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BE17" w14:textId="77777777" w:rsidR="00994C8D" w:rsidRPr="00994C8D" w:rsidRDefault="00994C8D" w:rsidP="00994C8D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hu-HU"/>
        </w:rPr>
      </w:pPr>
      <w:r w:rsidRPr="00994C8D">
        <w:rPr>
          <w:rFonts w:ascii="Arial" w:hAnsi="Arial" w:cs="Arial"/>
          <w:b/>
          <w:bCs/>
          <w:sz w:val="28"/>
          <w:szCs w:val="28"/>
          <w:lang w:val="hu-HU"/>
        </w:rPr>
        <w:t xml:space="preserve">Új AMAZONE Cirrus 8004-2C Grand vontatott kombinált vetőgép háromkamrás tartállyal 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4060BE9B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>Az új Cirrus 8004-2C Grand vetőgép révén az AMAZONE egy 8 m-es változattal bővíti a nagy területteljesítményű Cirrus Grand vetőgépeinek kínálatát. A vontatott kombinált vetőgép ideális a 280 lóerős és nagyobb traktorokkal dolgozó nagygazdaságok és bérvállalkozók számára. Hála precizitásának és rugalmasságának, amit az új háromkamrás tartálya a különböző termékek egyidejű kijuttatásával biztosít, Cirrus Grand sokféle vetési művelet követelményeinek képes megfelelni.</w:t>
      </w:r>
    </w:p>
    <w:p w14:paraId="5A7D1E7E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0D07ADFB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>Új: Háromkamrás tartály jövőbe mutató művelési módszerekhez</w:t>
      </w:r>
    </w:p>
    <w:p w14:paraId="7AAA205D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 xml:space="preserve">A gép kulcsfontosságú része az új, opcionális háromkamrás tartály, amelynek teljes tartálytérfogata 5900 liter. A három kamra egy tartályban való kombinációja nagyfokú rugalmasságot és könnyű hozzáférhetőséget biztosít a felhasználó számára. Egyenként akár 3 különböző kiszórandó anyag is adagolható 40:50:10 arányban. A repce, a műtrágya és a csigaölő szer Single-Shoot eljárással, egyetlen menetben kijuttatható. Vagy a vetés kombinálható a műtrágya és a mikrogranulátum egyidejű kijuttatásával. Minden termék precízen egy ponton kerül a vetőbarázdába, ami biztosítja a hatékony kijuttatást. </w:t>
      </w:r>
    </w:p>
    <w:p w14:paraId="6BA89A1A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E2CBD20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>Megoldások a modern szántóföldi gazdálkodáshoz - újdonság: 12,5 cm-es sortávolság</w:t>
      </w:r>
    </w:p>
    <w:p w14:paraId="55603AD5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 xml:space="preserve">A Smart plus kivitel nagy elosztófeje optimális keresztirányú eloszlást biztosít. A soronkénti kapcsolásra képes gép magas szintű fenntarthatóságot biztosít azzal, hogy vetőmagot és műtrágyát takarít meg a fordulókban és az ék alakú területeken. A művelőút-kapcsolás szimmetrikusan, aszimmetrikusan vagy rugalmasan lehetséges, és az ISOBUS terminálon felhasználóbarát módon történik. Az elosztófej automatikusan igazodik a beállításhoz. Ez az intelligens rendszer azt jelenti, hogy a vetőgép munkaszélessége független a mindenkori </w:t>
      </w:r>
      <w:r w:rsidRPr="00994C8D">
        <w:rPr>
          <w:rFonts w:ascii="Arial" w:eastAsia="Arial" w:hAnsi="Arial" w:cs="Arial"/>
          <w:lang w:val="hu-HU"/>
        </w:rPr>
        <w:lastRenderedPageBreak/>
        <w:t>művelőút-rendszertől. Az egyes sorok inaktiválásának lehetősége különleges előnyt jelent. Például a repcét dupla sortávolsággal lehet vetni.</w:t>
      </w:r>
    </w:p>
    <w:p w14:paraId="67BDDEC9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7A18A3F3" w14:textId="77777777" w:rsid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>A Cirrus 8004-2C Grand az extra sortávolságból is profitál. A klasszikus 16,6 cm-es sortávolság mellett egy keskenyebb, 12,5 cm-es sortávolság is választható, amely különösen alkalmas a tavaszi vetéshez és az erősen gyomosodó gazdaságokban. A keskeny sortávolság lehetővé teszi, hogy a növény gyorsabban árnyékolja le a talajt, ami a gyomok megjelenése ellen hat. Ez tisztább termést eredményez, és ideális esetben csökkenti a gyomirtó szerek használatát.</w:t>
      </w:r>
    </w:p>
    <w:p w14:paraId="23E694BF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E56A6CD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>AutoPoint: A kapcsolási idő optimalizálása a jó talajhigiéniáért</w:t>
      </w:r>
    </w:p>
    <w:p w14:paraId="7D49D42B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 xml:space="preserve">Az AutoPoint automatikus mérőrendszer révén a szállítási idők meghatározására szolgáló intelligens megoldás mostantól a Cirrus Grand sorozatba is bekerül. Egy, a csoroszlyán elhelyezett szenzor meghatározza azt az időt, ami alatt a vetőmagok az elosztófejből a csoroszlyához érnek, és automatikusan beállítja a rendszer be- és kikapcsolási pontjait. A technológia folyamatosan javítja a Section Control funkció időit és növeli a vetés pontosságát. Az eredmény: a hibahelyek és az átfedések minimalizálása a kiváló talajhigiéniáért. </w:t>
      </w:r>
    </w:p>
    <w:p w14:paraId="145D83B0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6291B966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>A Crushboard simító és a támasztókerekek növelik az előművelő eszközök sokszínűségét</w:t>
      </w:r>
    </w:p>
    <w:p w14:paraId="0B825C51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 xml:space="preserve">A T-Pack elülső tömörítőkerék mellett új elülső művelőeszközök is rendelkezésre állnak a Cirrus Grand géphez. A kívül elhelyezett támasztókerekekkel ellátott Crushboard simítót kifejezetten a nehéz vagy durva talajviszonyokkal rendelkező gazdaságok számára terveztük. A Crushboard simító elsimítja a felszínt, megtöri a rögöket és sík magágyat biztosít, különösen szántás után vagy nagyoló előművelésnél. A gép külső oldalán elhelyezett támasztókerekek nyugodt járást szavatolnak és megakadályozzák, hogy a </w:t>
      </w:r>
      <w:r w:rsidRPr="00994C8D">
        <w:rPr>
          <w:rFonts w:ascii="Arial" w:eastAsia="Arial" w:hAnsi="Arial" w:cs="Arial"/>
          <w:lang w:val="hu-HU"/>
        </w:rPr>
        <w:lastRenderedPageBreak/>
        <w:t xml:space="preserve">váztagok a talajba mélyedjenek. A Cirrus Grand csak a tárcsasor előtti támasztókerekekkel is kapható olyan gazdaságok számára, amelyek a vetés mellett teljes magágykészítést is végeznek. Az előművelő eszköz ilyenkor elhagyható. </w:t>
      </w:r>
    </w:p>
    <w:p w14:paraId="231C563C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1125083A" w14:textId="77777777" w:rsidR="00994C8D" w:rsidRPr="00994C8D" w:rsidRDefault="00994C8D" w:rsidP="009A6F45">
      <w:pPr>
        <w:spacing w:after="120" w:line="360" w:lineRule="auto"/>
        <w:ind w:left="567" w:right="986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 xml:space="preserve">Opcionális fedélzeti hidraulika és levegő-előmelegítés </w:t>
      </w:r>
    </w:p>
    <w:p w14:paraId="54B95709" w14:textId="77777777" w:rsidR="00994C8D" w:rsidRPr="00994C8D" w:rsidRDefault="00994C8D" w:rsidP="009A6F45">
      <w:pPr>
        <w:spacing w:after="120" w:line="360" w:lineRule="auto"/>
        <w:ind w:left="567" w:right="986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>További előnyt jelent az opcionálisan rendelhető fedélzeti hidraulika, amelynek szivattyúja az erőleadó tengelyre helyezhető fel. Ennek hála a gépek alacsony hidraulikus teljesítményű traktorokkal is üzemeltethetők. Nedves levegőben az opcionális levegő-előmelegítő rendszer biztosítja a zavartalan működést. Ez mintegy 8 °C-kal növeli a szállítási levegőáram hőmérsékletét, és csökkenti a páralecsapódást, megakadályozva ezzel a csávázószer vagy a műtrágyapor megtapadását.</w:t>
      </w:r>
    </w:p>
    <w:p w14:paraId="654CD66C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FCAEB7D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>A 9 m-es verzióhoz is elérhetők frissítések</w:t>
      </w:r>
    </w:p>
    <w:p w14:paraId="36B8F6B9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 xml:space="preserve">Az új frissítések mostantól opcionálisan a gyakorlatban már bevált, 9 m munkaszélességű Cirrus 9004-2C Grand gépekhez is rendelkezésre állnak. Az új kiviteli változatok jelentősen növelik a hatékonyságot és a teljesítményt. </w:t>
      </w:r>
    </w:p>
    <w:p w14:paraId="79C35239" w14:textId="77777777" w:rsidR="00D34808" w:rsidRPr="00994C8D" w:rsidRDefault="00D34808" w:rsidP="00ED4605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6727DE0" w14:textId="77777777" w:rsidR="00A83D7A" w:rsidRPr="00994C8D" w:rsidRDefault="00A83D7A" w:rsidP="00ED4605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1C978" w14:textId="4B4EEBCD" w:rsidR="00994C8D" w:rsidRPr="00994C8D" w:rsidRDefault="00994C8D" w:rsidP="00994C8D">
      <w:pPr>
        <w:pStyle w:val="Listenabsatz"/>
        <w:numPr>
          <w:ilvl w:val="0"/>
          <w:numId w:val="22"/>
        </w:numPr>
        <w:spacing w:after="120" w:line="360" w:lineRule="auto"/>
        <w:ind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 xml:space="preserve">Precizitás teljes szélességben: </w:t>
      </w:r>
      <w:r w:rsidRPr="00994C8D">
        <w:rPr>
          <w:rFonts w:ascii="Arial" w:eastAsia="Arial" w:hAnsi="Arial" w:cs="Arial"/>
          <w:lang w:val="hu-HU"/>
        </w:rPr>
        <w:t>Soronkénti vetőmag-/műtrágya-adagolásra képes elosztófej csekély átfedésekkel az életképes növényállományért és a vetőmag-, illetve műtrágyaköltségek csökkentésére</w:t>
      </w:r>
    </w:p>
    <w:p w14:paraId="346AD184" w14:textId="54213889" w:rsidR="00994C8D" w:rsidRPr="00994C8D" w:rsidRDefault="00994C8D" w:rsidP="00994C8D">
      <w:pPr>
        <w:pStyle w:val="Listenabsatz"/>
        <w:numPr>
          <w:ilvl w:val="0"/>
          <w:numId w:val="22"/>
        </w:numPr>
        <w:spacing w:after="120" w:line="360" w:lineRule="auto"/>
        <w:ind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 xml:space="preserve">Egyenletes kelés a TwinTeC plus duplatárcsás csoroszlyával elért pontos </w:t>
      </w:r>
      <w:r w:rsidRPr="00994C8D">
        <w:rPr>
          <w:rFonts w:ascii="Arial" w:eastAsia="Arial" w:hAnsi="Arial" w:cs="Arial"/>
          <w:lang w:val="hu-HU"/>
        </w:rPr>
        <w:t>vetésmélységnek köszönhetően</w:t>
      </w:r>
    </w:p>
    <w:p w14:paraId="00F49564" w14:textId="7D31D5BC" w:rsidR="00994C8D" w:rsidRPr="00994C8D" w:rsidRDefault="00994C8D" w:rsidP="00994C8D">
      <w:pPr>
        <w:pStyle w:val="Listenabsatz"/>
        <w:numPr>
          <w:ilvl w:val="0"/>
          <w:numId w:val="22"/>
        </w:numPr>
        <w:spacing w:after="120" w:line="360" w:lineRule="auto"/>
        <w:ind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lastRenderedPageBreak/>
        <w:t xml:space="preserve">Tökéletes növekedési feltételek a növényeknek: </w:t>
      </w:r>
      <w:r w:rsidRPr="00994C8D">
        <w:rPr>
          <w:rFonts w:ascii="Arial" w:eastAsia="Arial" w:hAnsi="Arial" w:cs="Arial"/>
          <w:lang w:val="hu-HU"/>
        </w:rPr>
        <w:t xml:space="preserve">Nagy kelési arány a mátrix-gumiabroncsok általi sávos visszatömörítés következtében </w:t>
      </w:r>
    </w:p>
    <w:p w14:paraId="4213C80A" w14:textId="769522C5" w:rsidR="00994C8D" w:rsidRPr="00994C8D" w:rsidRDefault="00994C8D" w:rsidP="00994C8D">
      <w:pPr>
        <w:pStyle w:val="Listenabsatz"/>
        <w:numPr>
          <w:ilvl w:val="0"/>
          <w:numId w:val="22"/>
        </w:numPr>
        <w:spacing w:after="120" w:line="360" w:lineRule="auto"/>
        <w:ind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 xml:space="preserve">Kényelmesen mozgatható: </w:t>
      </w:r>
      <w:r w:rsidRPr="00994C8D">
        <w:rPr>
          <w:rFonts w:ascii="Arial" w:eastAsia="Arial" w:hAnsi="Arial" w:cs="Arial"/>
          <w:lang w:val="hu-HU"/>
        </w:rPr>
        <w:t>Biztonságos közúti szállítás akár 40 km/h sebességgel a 2 tengelyes futóműnek hála. Fordulékonyság a táblában a független kerékfelfüggesztés segítségével.</w:t>
      </w:r>
    </w:p>
    <w:p w14:paraId="0BEDEFA5" w14:textId="3260C700" w:rsidR="00994C8D" w:rsidRPr="00994C8D" w:rsidRDefault="00994C8D" w:rsidP="00994C8D">
      <w:pPr>
        <w:pStyle w:val="Listenabsatz"/>
        <w:numPr>
          <w:ilvl w:val="0"/>
          <w:numId w:val="22"/>
        </w:numPr>
        <w:spacing w:after="120" w:line="360" w:lineRule="auto"/>
        <w:ind w:right="1695"/>
        <w:rPr>
          <w:rFonts w:ascii="Arial" w:eastAsia="Arial" w:hAnsi="Arial" w:cs="Arial"/>
          <w:b/>
          <w:bCs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 xml:space="preserve">Rugalmas feltöltés: </w:t>
      </w:r>
      <w:r w:rsidRPr="00994C8D">
        <w:rPr>
          <w:rFonts w:ascii="Arial" w:eastAsia="Arial" w:hAnsi="Arial" w:cs="Arial"/>
          <w:lang w:val="hu-HU"/>
        </w:rPr>
        <w:t>Big-bag zsákokhoz optimalizált tartálytérfogat jelentős többletkapacitással a mellékidők lerövidítésére</w:t>
      </w:r>
    </w:p>
    <w:p w14:paraId="19DD87DB" w14:textId="53F0307F" w:rsidR="0000400D" w:rsidRPr="00994C8D" w:rsidRDefault="00994C8D" w:rsidP="00994C8D">
      <w:pPr>
        <w:pStyle w:val="Listenabsatz"/>
        <w:numPr>
          <w:ilvl w:val="0"/>
          <w:numId w:val="22"/>
        </w:numPr>
        <w:spacing w:after="120" w:line="360" w:lineRule="auto"/>
        <w:ind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b/>
          <w:bCs/>
          <w:lang w:val="hu-HU"/>
        </w:rPr>
        <w:t xml:space="preserve">Felhasználóbarát kialakítás: </w:t>
      </w:r>
      <w:r w:rsidRPr="00994C8D">
        <w:rPr>
          <w:rFonts w:ascii="Arial" w:eastAsia="Arial" w:hAnsi="Arial" w:cs="Arial"/>
          <w:lang w:val="hu-HU"/>
        </w:rPr>
        <w:t>A csoroszlyanyomás és a vetési mélység távbeállítása ISOBUS terminállal</w:t>
      </w:r>
    </w:p>
    <w:p w14:paraId="0A7EDF5C" w14:textId="77777777" w:rsidR="00D34808" w:rsidRPr="00994C8D" w:rsidRDefault="00D34808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458C03BE" w14:textId="77777777" w:rsidR="00EE4BA3" w:rsidRPr="00994C8D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DE0706C" w14:textId="797A5D66" w:rsidR="00D34808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65DFC73" wp14:editId="5A52DC60">
            <wp:extent cx="3477600" cy="2880000"/>
            <wp:effectExtent l="0" t="0" r="2540" b="3175"/>
            <wp:docPr id="1242461443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461443" name="Grafik 124246144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2F394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>A Cirrus 8004-2C Grand egy gépben egyesíti a rugalmasságot, a pontosságot és a teljesítményt, és ezzel pontosan megfelel a modern mezőgazdaság követelményeinek.</w:t>
      </w:r>
    </w:p>
    <w:p w14:paraId="37C70B9E" w14:textId="77777777" w:rsidR="00EE4BA3" w:rsidRPr="00994C8D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4CC34F6" w14:textId="77777777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925F91" w14:textId="315F8F62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3A0C600B" wp14:editId="51CA5605">
            <wp:extent cx="4064400" cy="2880000"/>
            <wp:effectExtent l="0" t="0" r="0" b="3175"/>
            <wp:docPr id="1798903913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03913" name="Grafik 179890391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42319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  <w:r w:rsidRPr="00994C8D">
        <w:rPr>
          <w:rFonts w:ascii="Arial" w:eastAsia="Arial" w:hAnsi="Arial" w:cs="Arial"/>
          <w:lang w:val="hu-HU"/>
        </w:rPr>
        <w:t xml:space="preserve">A Smart plus elosztófej soronkénti kapcsolásának sematikus ábrája. </w:t>
      </w:r>
      <w:r w:rsidRPr="00994C8D">
        <w:rPr>
          <w:rFonts w:ascii="Arial" w:eastAsia="Arial" w:hAnsi="Arial" w:cs="Arial"/>
          <w:b/>
          <w:bCs/>
          <w:lang w:val="hu-HU"/>
        </w:rPr>
        <w:t>Balra:</w:t>
      </w:r>
      <w:r w:rsidRPr="00994C8D">
        <w:rPr>
          <w:rFonts w:ascii="Arial" w:eastAsia="Arial" w:hAnsi="Arial" w:cs="Arial"/>
          <w:lang w:val="hu-HU"/>
        </w:rPr>
        <w:t xml:space="preserve"> A vetőcső nyitva. </w:t>
      </w:r>
      <w:r w:rsidRPr="00994C8D">
        <w:rPr>
          <w:rFonts w:ascii="Arial" w:eastAsia="Arial" w:hAnsi="Arial" w:cs="Arial"/>
          <w:b/>
          <w:bCs/>
          <w:lang w:val="hu-HU"/>
        </w:rPr>
        <w:t>Jobbra:</w:t>
      </w:r>
      <w:r w:rsidRPr="00994C8D">
        <w:rPr>
          <w:rFonts w:ascii="Arial" w:eastAsia="Arial" w:hAnsi="Arial" w:cs="Arial"/>
          <w:lang w:val="hu-HU"/>
        </w:rPr>
        <w:t xml:space="preserve"> A vetőmag visszavezetéssel kering, a levegő a vetőmag számára lezárt vetőcsövön keresztül távozik.</w:t>
      </w:r>
    </w:p>
    <w:p w14:paraId="6459AC6F" w14:textId="77777777" w:rsidR="00EE4BA3" w:rsidRPr="00994C8D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2B2A2BAD" w14:textId="77777777" w:rsidR="00EE4BA3" w:rsidRPr="00994C8D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  <w:lang w:val="hu-HU"/>
        </w:rPr>
      </w:pPr>
    </w:p>
    <w:p w14:paraId="3850A4CB" w14:textId="7E5550C5" w:rsidR="00EE4BA3" w:rsidRDefault="00EE4BA3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2A088057" wp14:editId="26276E97">
            <wp:extent cx="3477600" cy="2880000"/>
            <wp:effectExtent l="0" t="0" r="2540" b="3175"/>
            <wp:docPr id="1188012032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012032" name="Grafik 118801203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587B3" w14:textId="65D5E525" w:rsidR="00A0621A" w:rsidRDefault="00A0621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6E475929" w14:textId="77777777" w:rsidR="00994C8D" w:rsidRPr="00994C8D" w:rsidRDefault="00994C8D" w:rsidP="00994C8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lastRenderedPageBreak/>
        <w:t>Az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ábrák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a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tartalom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műszaki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adatok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csak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tájékoztató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jellegűek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felszereltségtől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függően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eltérhetnek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országonkénti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közúti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közlekedési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előírások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(KRESZ)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érvényes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rendelkezéseit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be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kell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tartani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emiatt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előfordulhat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hogy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külön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engedélyeztetés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szükséges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. </w:t>
      </w:r>
    </w:p>
    <w:p w14:paraId="4234608C" w14:textId="77777777" w:rsidR="00994C8D" w:rsidRPr="00994C8D" w:rsidRDefault="00994C8D" w:rsidP="00994C8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E68AEDA" w14:textId="77777777" w:rsidR="00994C8D" w:rsidRPr="00994C8D" w:rsidRDefault="00994C8D" w:rsidP="00994C8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proofErr w:type="spellStart"/>
      <w:r w:rsidRPr="00994C8D">
        <w:rPr>
          <w:rFonts w:ascii="Arial" w:hAnsi="Arial"/>
          <w:b/>
          <w:color w:val="808080" w:themeColor="background1" w:themeShade="80"/>
          <w:sz w:val="20"/>
        </w:rPr>
        <w:t>Az</w:t>
      </w:r>
      <w:proofErr w:type="spellEnd"/>
      <w:r w:rsidRPr="00994C8D">
        <w:rPr>
          <w:rFonts w:ascii="Arial" w:hAnsi="Arial"/>
          <w:b/>
          <w:color w:val="808080" w:themeColor="background1" w:themeShade="80"/>
          <w:sz w:val="20"/>
        </w:rPr>
        <w:t xml:space="preserve"> AMAZONE-</w:t>
      </w:r>
      <w:proofErr w:type="spellStart"/>
      <w:r w:rsidRPr="00994C8D">
        <w:rPr>
          <w:rFonts w:ascii="Arial" w:hAnsi="Arial"/>
          <w:b/>
          <w:color w:val="808080" w:themeColor="background1" w:themeShade="80"/>
          <w:sz w:val="20"/>
        </w:rPr>
        <w:t>ról</w:t>
      </w:r>
      <w:proofErr w:type="spellEnd"/>
    </w:p>
    <w:p w14:paraId="4108D2C9" w14:textId="77777777" w:rsidR="00994C8D" w:rsidRPr="00994C8D" w:rsidRDefault="00994C8D" w:rsidP="00994C8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AMAZONEN-WERKE H. Dreyer SE &amp; Co. KG,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melynek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székhelye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49205 Hasbergen-Gaste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településen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található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mezőgazdasági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gyártásával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foglalkozik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. A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személyesen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tulajdonosok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által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vezetett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vállalat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kilenc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üzemben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több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mint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2 500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alkalmazottat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foglalkoztat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Termékválasztékában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talajművelő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gépek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vetőgépek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műtrágyaszórók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,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permetezőgépek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kultivátorok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szerepelnek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Ezen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alapkoncepciók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mentén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tevékenykedve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mára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„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intelligens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növénytermesztés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”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szakértőjévé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vált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a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mezőgazdaságban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.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Az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AMAZONE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sokoldalúan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használható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kommunális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gépeket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kínál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parkok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zöldfelületek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ápolásához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és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téli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994C8D">
        <w:rPr>
          <w:rFonts w:ascii="Arial" w:hAnsi="Arial"/>
          <w:color w:val="808080" w:themeColor="background1" w:themeShade="80"/>
          <w:sz w:val="20"/>
        </w:rPr>
        <w:t>úttakarításhoz</w:t>
      </w:r>
      <w:proofErr w:type="spellEnd"/>
      <w:r w:rsidRPr="00994C8D">
        <w:rPr>
          <w:rFonts w:ascii="Arial" w:hAnsi="Arial"/>
          <w:color w:val="808080" w:themeColor="background1" w:themeShade="80"/>
          <w:sz w:val="20"/>
        </w:rPr>
        <w:t>.</w:t>
      </w:r>
    </w:p>
    <w:p w14:paraId="0A8B50F3" w14:textId="77777777" w:rsidR="00994C8D" w:rsidRPr="00E12CE4" w:rsidRDefault="00994C8D" w:rsidP="00994C8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proofErr w:type="spellStart"/>
      <w:r>
        <w:rPr>
          <w:rFonts w:ascii="Arial" w:hAnsi="Arial"/>
          <w:color w:val="808080" w:themeColor="background1" w:themeShade="80"/>
          <w:sz w:val="20"/>
        </w:rPr>
        <w:t>További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információk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2" w:history="1">
        <w:r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1DAD2B48" w14:textId="77777777" w:rsidR="00994C8D" w:rsidRDefault="00994C8D" w:rsidP="00994C8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7623B0E" wp14:editId="2E805005">
            <wp:extent cx="241300" cy="241300"/>
            <wp:effectExtent l="0" t="0" r="6350" b="6350"/>
            <wp:docPr id="13" name="Grafik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B8A91AF" wp14:editId="5E038D16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9486CC5" wp14:editId="7A818AFE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6BE32C6" wp14:editId="59AEC38C">
            <wp:extent cx="241300" cy="241300"/>
            <wp:effectExtent l="0" t="0" r="6350" b="6350"/>
            <wp:docPr id="10" name="Grafik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090C819" wp14:editId="6D5932AF">
            <wp:extent cx="241300" cy="241300"/>
            <wp:effectExtent l="0" t="0" r="6350" b="6350"/>
            <wp:docPr id="7" name="Grafik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52D2E94" w14:textId="19D728DD" w:rsidR="00A46482" w:rsidRDefault="00A46482" w:rsidP="00994C8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7D56A1">
      <w:headerReference w:type="default" r:id="rId28"/>
      <w:footerReference w:type="default" r:id="rId29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16B17" w14:textId="77777777" w:rsidR="00B01AF7" w:rsidRDefault="00B01AF7">
      <w:r>
        <w:separator/>
      </w:r>
    </w:p>
  </w:endnote>
  <w:endnote w:type="continuationSeparator" w:id="0">
    <w:p w14:paraId="24BD97C3" w14:textId="77777777" w:rsidR="00B01AF7" w:rsidRDefault="00B0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C5F51F" w14:textId="77777777" w:rsidR="00994C8D" w:rsidRPr="0093254A" w:rsidRDefault="00994C8D" w:rsidP="00994C8D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13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oldal</w:t>
                          </w:r>
                          <w:proofErr w:type="spellEnd"/>
                        </w:p>
                        <w:p w14:paraId="4659A916" w14:textId="77777777" w:rsidR="00994C8D" w:rsidRPr="0093254A" w:rsidRDefault="00994C8D" w:rsidP="00994C8D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  <w:p w14:paraId="0F7BE6E8" w14:textId="0D75A84B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75C5F51F" w14:textId="77777777" w:rsidR="00994C8D" w:rsidRPr="0093254A" w:rsidRDefault="00994C8D" w:rsidP="00994C8D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20"/>
                      </w:rPr>
                      <w:t>13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oldal</w:t>
                    </w:r>
                    <w:proofErr w:type="spellEnd"/>
                  </w:p>
                  <w:p w14:paraId="4659A916" w14:textId="77777777" w:rsidR="00994C8D" w:rsidRPr="0093254A" w:rsidRDefault="00994C8D" w:rsidP="00994C8D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  <w:p w14:paraId="0F7BE6E8" w14:textId="0D75A84B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E4F949F" w14:textId="77777777" w:rsidR="00994C8D" w:rsidRPr="0093254A" w:rsidRDefault="00994C8D" w:rsidP="00994C8D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E059351" w14:textId="77777777" w:rsidR="00994C8D" w:rsidRPr="00D744EF" w:rsidRDefault="00994C8D" w:rsidP="00994C8D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  <w:p w14:paraId="36F1787F" w14:textId="77777777" w:rsidR="00994C8D" w:rsidRPr="0093254A" w:rsidRDefault="00994C8D" w:rsidP="00994C8D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  <w:p w14:paraId="60FD3ABD" w14:textId="1478833E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E4F949F" w14:textId="77777777" w:rsidR="00994C8D" w:rsidRPr="0093254A" w:rsidRDefault="00994C8D" w:rsidP="00994C8D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E059351" w14:textId="77777777" w:rsidR="00994C8D" w:rsidRPr="00D744EF" w:rsidRDefault="00994C8D" w:rsidP="00994C8D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www.amazone.de</w:t>
                    </w:r>
                  </w:p>
                  <w:p w14:paraId="36F1787F" w14:textId="77777777" w:rsidR="00994C8D" w:rsidRPr="0093254A" w:rsidRDefault="00994C8D" w:rsidP="00994C8D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  <w:p w14:paraId="60FD3ABD" w14:textId="1478833E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D389" w14:textId="77777777" w:rsidR="00B01AF7" w:rsidRDefault="00B01AF7">
      <w:r>
        <w:separator/>
      </w:r>
    </w:p>
  </w:footnote>
  <w:footnote w:type="continuationSeparator" w:id="0">
    <w:p w14:paraId="5E3741B7" w14:textId="77777777" w:rsidR="00B01AF7" w:rsidRDefault="00B01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3937F8"/>
    <w:multiLevelType w:val="hybridMultilevel"/>
    <w:tmpl w:val="E88007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5A34C35"/>
    <w:multiLevelType w:val="hybridMultilevel"/>
    <w:tmpl w:val="B0985576"/>
    <w:lvl w:ilvl="0" w:tplc="E6387E38">
      <w:start w:val="1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6F61614"/>
    <w:multiLevelType w:val="hybridMultilevel"/>
    <w:tmpl w:val="6DC4555E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6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BE16F34"/>
    <w:multiLevelType w:val="hybridMultilevel"/>
    <w:tmpl w:val="CAD4A14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ECB233E"/>
    <w:multiLevelType w:val="hybridMultilevel"/>
    <w:tmpl w:val="582E46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9"/>
  </w:num>
  <w:num w:numId="2" w16cid:durableId="1510219160">
    <w:abstractNumId w:val="1"/>
  </w:num>
  <w:num w:numId="3" w16cid:durableId="613364659">
    <w:abstractNumId w:val="6"/>
  </w:num>
  <w:num w:numId="4" w16cid:durableId="1043675452">
    <w:abstractNumId w:val="7"/>
  </w:num>
  <w:num w:numId="5" w16cid:durableId="2011105495">
    <w:abstractNumId w:val="5"/>
  </w:num>
  <w:num w:numId="6" w16cid:durableId="494960578">
    <w:abstractNumId w:val="0"/>
  </w:num>
  <w:num w:numId="7" w16cid:durableId="2097939876">
    <w:abstractNumId w:val="17"/>
  </w:num>
  <w:num w:numId="8" w16cid:durableId="33434184">
    <w:abstractNumId w:val="11"/>
  </w:num>
  <w:num w:numId="9" w16cid:durableId="274018629">
    <w:abstractNumId w:val="15"/>
  </w:num>
  <w:num w:numId="10" w16cid:durableId="1622229493">
    <w:abstractNumId w:val="16"/>
  </w:num>
  <w:num w:numId="11" w16cid:durableId="280575959">
    <w:abstractNumId w:val="14"/>
  </w:num>
  <w:num w:numId="12" w16cid:durableId="169492611">
    <w:abstractNumId w:val="19"/>
  </w:num>
  <w:num w:numId="13" w16cid:durableId="711804392">
    <w:abstractNumId w:val="21"/>
  </w:num>
  <w:num w:numId="14" w16cid:durableId="614945063">
    <w:abstractNumId w:val="3"/>
  </w:num>
  <w:num w:numId="15" w16cid:durableId="787310930">
    <w:abstractNumId w:val="8"/>
  </w:num>
  <w:num w:numId="16" w16cid:durableId="1954821959">
    <w:abstractNumId w:val="10"/>
  </w:num>
  <w:num w:numId="17" w16cid:durableId="1429236192">
    <w:abstractNumId w:val="2"/>
  </w:num>
  <w:num w:numId="18" w16cid:durableId="1160080700">
    <w:abstractNumId w:val="20"/>
  </w:num>
  <w:num w:numId="19" w16cid:durableId="531236077">
    <w:abstractNumId w:val="13"/>
  </w:num>
  <w:num w:numId="20" w16cid:durableId="283125528">
    <w:abstractNumId w:val="18"/>
  </w:num>
  <w:num w:numId="21" w16cid:durableId="1992055960">
    <w:abstractNumId w:val="4"/>
  </w:num>
  <w:num w:numId="22" w16cid:durableId="1009451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2FCC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D7DF6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38AE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27C0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76FE8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1DFE"/>
    <w:rsid w:val="00992CB8"/>
    <w:rsid w:val="00994C8D"/>
    <w:rsid w:val="00994FBF"/>
    <w:rsid w:val="00997972"/>
    <w:rsid w:val="009A0956"/>
    <w:rsid w:val="009A2C67"/>
    <w:rsid w:val="009A42FB"/>
    <w:rsid w:val="009A5723"/>
    <w:rsid w:val="009A5BC4"/>
    <w:rsid w:val="009A668A"/>
    <w:rsid w:val="009A6F45"/>
    <w:rsid w:val="009B28E5"/>
    <w:rsid w:val="009B2950"/>
    <w:rsid w:val="009B2A34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0621A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1AF7"/>
    <w:rsid w:val="00B02CA2"/>
    <w:rsid w:val="00B04529"/>
    <w:rsid w:val="00B04F02"/>
    <w:rsid w:val="00B06453"/>
    <w:rsid w:val="00B067A9"/>
    <w:rsid w:val="00B117F2"/>
    <w:rsid w:val="00B11AF0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A7810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4BA3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5EE9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26C8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3CF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mazone.hu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835</Words>
  <Characters>6020</Characters>
  <Application>Microsoft Office Word</Application>
  <DocSecurity>0</DocSecurity>
  <Lines>50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2025-08-18T10:20:00Z</dcterms:created>
  <dcterms:modified xsi:type="dcterms:W3CDTF">2025-09-02T13:55:00Z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