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Pr>
          <w:rFonts w:ascii="Arial" w:hAnsi="Arial"/>
          <w:b/>
          <w:sz w:val="28"/>
        </w:rPr>
        <w:t xml:space="preserve">Nieuwe AMAZONE Cirrus 8004-2C Grand getrokken zaaimachinecombinatie met driekamertank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Pr>
          <w:rFonts w:ascii="Arial" w:hAnsi="Arial"/>
        </w:rPr>
        <w:t>Met de nieuwe Cirrus 8004-2C Grand breidt AMAZONE het programma van de krachtige Cirrus Grand zaaimachines voor grote percelen uit met een 8 m-variant. De getrokken zaaicombinatie is ideaal voor grote bedrijven en loonbedrijven die werken met tractoren vanaf 280 pk. Dankzij zijn precisie en flexibiliteit bij het gelijktijdig uitbrengen van verschillende producten via de nieuwe driekamertank, voldoet de Cirrus Grand aan de eisen van een groot aantal zaaimethoden.</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NIEUW: Driekamertank voor toekomstgerichte teeltmethoden</w:t>
      </w:r>
    </w:p>
    <w:p w14:paraId="159AE473"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Een belangrijk kenmerk is de nieuwe driekamertank met een totaal tankvolume van 5.900 liter. De combinatie van drie kamers in één tank biedt een hoge flexibiliteit en goede toegankelijkheid voor de gebruiker. Tot 3 verschillende uitbrengproducten kunnen afzonderlijk worden gedoseerd in een verhouding van 40:50:10. Koolzaad, kunstmest en slakkenkorrels kunnen bijvoorbeeld in een Single Shoot-proces in één werkgang worden uitgebracht. Of het zaaien kan worden gecombineerd met het gelijktijdig uitbrengen van kunstmest en microgranulaat. Alle producten worden precies op één punt in de zaaivoor gedoseerd, wat zorgt voor een efficiënte toepassing.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Oplossingen voor de moderne akkerbouw - Nieuw: rijenafstand van 12,5 cm</w:t>
      </w:r>
    </w:p>
    <w:p w14:paraId="333DC688"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De grote verdelerkop in de Smart plus versie zorgt voor een optimale dwarsverdeling. Deze is uitgevoerd met een individuele rijenschakeling en staat garant voor een hoog rendement doordat er zaadgoed en kunstmest op de kop- en geerakkers wordt bespaard. Rijpadenschakeling is symmetrisch, asymmetrisch of flexibel mogelijk en wordt op een gebruiksvriendelijke manier op de ISOBUS-terminal uitgevoerd. De verdelerkop past zich automatisch aan. Door dit intelligente systeem is de werkbreedte van de zaaimachine </w:t>
      </w:r>
      <w:r>
        <w:rPr>
          <w:rFonts w:ascii="Arial" w:hAnsi="Arial"/>
        </w:rPr>
        <w:lastRenderedPageBreak/>
        <w:t>onafhankelijk van het respectieve rijpadensysteem. Een bijzonder voordeel biedt de mogelijkheid om afzonderlijke rijen te deactiveren. Koolzaad kan bijvoorbeeld worden gezaaid met een dubbele rijenafstand.</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Pr>
          <w:rFonts w:ascii="Arial" w:hAnsi="Arial"/>
        </w:rPr>
        <w:t>De Cirrus 8004-2C Grand profiteert ook van een extra rijenafstand. Naast de klassieke rijafstand van 16,6 cm kan ook een smallere afstand van 12,5 cm worden gekozen, wat bijzonder geschikt is voor voorjaarszaden en bedrijven met een hoge onkruiddruk. Door de smalle rijenafstand kan het gewas de bodem sneller beschaduwen, waardoor er minder onkruid opkomt. Dit leidt tot een schoner gewas en vermindert in het gunstigste geval het gebruik van herbiciden.</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AutoPoint: schakeltijdoptimalisatie voor een goede akkerhygiëne</w:t>
      </w:r>
    </w:p>
    <w:p w14:paraId="6E330030"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Met het automatische meetsysteem AutoPoint is nu ook een intelligente oplossing voor het bepalen van de transporttijden in de Cirrus Grand serie opgenomen. Een sensor op het zaaikouter bepaalt de transporttijd van de zaadstromen van de verdelerkop naar het kouter en past automatisch de in- en uitschakelpunten van het systeem aan. Deze technologie verbetert beduidend de Section Control-tijden en verhoogt de precisie bij het zaaien. Het resultaat is minimale gemiste plaatsen en overlappingen voor een goede akkerhygiëne. </w:t>
      </w:r>
    </w:p>
    <w:p w14:paraId="359B2308" w14:textId="77777777" w:rsidR="006727C0" w:rsidRPr="006727C0" w:rsidRDefault="006727C0" w:rsidP="006727C0">
      <w:pPr>
        <w:spacing w:after="120" w:line="360" w:lineRule="auto"/>
        <w:ind w:left="567" w:right="1695"/>
        <w:rPr>
          <w:rFonts w:ascii="Arial" w:eastAsia="Arial" w:hAnsi="Arial" w:cs="Arial"/>
        </w:rPr>
      </w:pPr>
    </w:p>
    <w:p w14:paraId="1B9BAB79"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De verscheidenheid aan voorbouwwerktuigen wordt met een crushboard en tastwielen verder uitgebreid</w:t>
      </w:r>
    </w:p>
    <w:p w14:paraId="3E0DF1F6"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Naast de bandenpakker T-Pack zijn er nieuwe voorbouwwerktuigen voor de Cirrus Grand. Een crushboard met externe tastwielen is speciaal ontworpen voor bedrijven met zware of grofkluitige bodemomstandigheden. Het crushboard egaliseert het oppervlak, breekt de kluiten en zorgt voor een vlak zaaibed, vooral na ploegen of ruwe voorbereidende werkzaamheden. De tastwielen aan de buitenkant van de machine zorgen voor een soepele geleiding en voorkomen dat boomdelen in de grond wegzakken. De Cirrus </w:t>
      </w:r>
      <w:r>
        <w:rPr>
          <w:rFonts w:ascii="Arial" w:hAnsi="Arial"/>
        </w:rPr>
        <w:lastRenderedPageBreak/>
        <w:t xml:space="preserve">Grand is ook verkrijgbaar met tastwielen alleen voor het schijvenveld voor bedrijven die een volledige zaaibedvoorbereiding voor het zaaien uitvoeren. Het voorbouwwerktuig kan dus achterwege blijven. </w:t>
      </w:r>
    </w:p>
    <w:p w14:paraId="38083C44" w14:textId="77777777" w:rsidR="006727C0" w:rsidRPr="006727C0" w:rsidRDefault="006727C0" w:rsidP="006727C0">
      <w:pPr>
        <w:spacing w:after="120" w:line="360" w:lineRule="auto"/>
        <w:ind w:left="567" w:right="1695"/>
        <w:rPr>
          <w:rFonts w:ascii="Arial" w:eastAsia="Arial" w:hAnsi="Arial" w:cs="Arial"/>
        </w:rPr>
      </w:pPr>
    </w:p>
    <w:p w14:paraId="2EFCC4A3"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 xml:space="preserve">Optionele boordhydrauliek en luchtvoorverwarming </w:t>
      </w:r>
    </w:p>
    <w:p w14:paraId="32106314" w14:textId="77777777" w:rsidR="006727C0" w:rsidRPr="006727C0" w:rsidRDefault="006727C0" w:rsidP="006727C0">
      <w:pPr>
        <w:spacing w:after="120" w:line="360" w:lineRule="auto"/>
        <w:ind w:left="567" w:right="1695"/>
        <w:rPr>
          <w:rFonts w:ascii="Arial" w:eastAsia="Arial" w:hAnsi="Arial" w:cs="Arial"/>
        </w:rPr>
      </w:pPr>
      <w:r>
        <w:rPr>
          <w:rFonts w:ascii="Arial" w:hAnsi="Arial"/>
        </w:rPr>
        <w:t>Een ander voordeel is de optioneel verkrijgbare boordhydrauliek met opsteekbare aftakaspomp. Hierdoor kunnen de machines ook worden bediend met tractoren met een laag hydraulisch vermogen. Bij vochtige luchtomstandigheden zorgt het optionele luchtvoorverwarmingssysteem voor een probleemloze werking. Het verhoogt de temperatuur in de toevoerstroom met ongeveer 8 °C en vermindert condensatie, waardoor beitsmiddelen of meststof niet blijven kleven.</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Updates ook beschikbaar voor de 9 m-variant</w:t>
      </w:r>
    </w:p>
    <w:p w14:paraId="25C851FE"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De nieuwe updates zijn nu ook beschikbaar als optie voor de gevestigde Cirrus 9004-2C Grand met een werkbreedte van 9 m. De nieuwe uitrustingsvarianten zorgen voor een duidelijke toename in efficiëntie en vermogen. </w:t>
      </w:r>
    </w:p>
    <w:p w14:paraId="79C35239" w14:textId="77777777" w:rsidR="00D34808" w:rsidRDefault="00D34808" w:rsidP="00ED4605">
      <w:pPr>
        <w:spacing w:after="120" w:line="360" w:lineRule="auto"/>
        <w:ind w:left="567" w:right="1695"/>
        <w:rPr>
          <w:rFonts w:ascii="Arial" w:eastAsia="Arial" w:hAnsi="Arial" w:cs="Arial"/>
        </w:rPr>
      </w:pPr>
    </w:p>
    <w:p w14:paraId="46727DE0" w14:textId="77777777" w:rsidR="00A83D7A" w:rsidRDefault="00A83D7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Precisie over de volledige breedte: </w:t>
      </w:r>
      <w:r>
        <w:rPr>
          <w:rFonts w:ascii="Arial" w:hAnsi="Arial"/>
        </w:rPr>
        <w:t>verdeelkop met individuele rijenschakeling voor weinig overlappingen voor vitale gewassen en het verlagen van de zaadkosten en kunstmestkosten</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Gelijkmatige veldopkomst door nauwkeurige diepteplaatsing</w:t>
      </w:r>
      <w:r>
        <w:rPr>
          <w:rFonts w:ascii="Arial" w:hAnsi="Arial"/>
        </w:rPr>
        <w:t xml:space="preserve"> met TwinTeC plus-dubbelschijfkouters</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Perfecte groeiomstandigheden voor de planten: </w:t>
      </w:r>
      <w:r>
        <w:rPr>
          <w:rFonts w:ascii="Arial" w:hAnsi="Arial"/>
        </w:rPr>
        <w:t xml:space="preserve">hoge veldopkomst dankzij Matrix-banden met naverdichting per strook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lastRenderedPageBreak/>
        <w:t>Comfortabel in beweging:</w:t>
      </w:r>
      <w:r>
        <w:rPr>
          <w:rFonts w:ascii="Arial" w:hAnsi="Arial"/>
        </w:rPr>
        <w:t xml:space="preserve"> veilig wegtransport tot 40 km/u dankzij chassis op 2 assen. Wendbaarheid in het veld dankzij onafhankelijke wielophanging.</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Flexibel vullen: </w:t>
      </w:r>
      <w:r>
        <w:rPr>
          <w:rFonts w:ascii="Arial" w:hAnsi="Arial"/>
        </w:rPr>
        <w:t>tankvolume geoptimaliseerd voor bigbags met royale overcapaciteit om niet-productieve tijden te verminderen</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Gebruikersvriendelijkheid: </w:t>
      </w:r>
      <w:r>
        <w:rPr>
          <w:rFonts w:ascii="Arial" w:hAnsi="Arial"/>
        </w:rPr>
        <w:t>op afstand instellen van kouterdruk en zaaidiepte via de ISOBUS-terminal</w:t>
      </w:r>
    </w:p>
    <w:p w14:paraId="19DD87DB" w14:textId="77777777" w:rsidR="0000400D" w:rsidRDefault="0000400D" w:rsidP="00F4316E">
      <w:pPr>
        <w:spacing w:after="120" w:line="360" w:lineRule="auto"/>
        <w:ind w:left="567" w:right="1695"/>
        <w:rPr>
          <w:rFonts w:ascii="Arial" w:eastAsia="Arial" w:hAnsi="Arial" w:cs="Arial"/>
        </w:rPr>
      </w:pPr>
    </w:p>
    <w:p w14:paraId="0A7EDF5C" w14:textId="77777777" w:rsidR="00D34808" w:rsidRDefault="00D34808" w:rsidP="00F4316E">
      <w:pPr>
        <w:spacing w:after="120" w:line="360" w:lineRule="auto"/>
        <w:ind w:left="567" w:right="1695"/>
        <w:rPr>
          <w:rFonts w:ascii="Arial" w:eastAsia="Arial" w:hAnsi="Arial" w:cs="Arial"/>
        </w:rPr>
      </w:pPr>
    </w:p>
    <w:p w14:paraId="458C03BE" w14:textId="77777777" w:rsidR="00EE4BA3" w:rsidRDefault="00EE4BA3" w:rsidP="00F4316E">
      <w:pPr>
        <w:spacing w:after="120" w:line="360" w:lineRule="auto"/>
        <w:ind w:left="567" w:right="1695"/>
        <w:rPr>
          <w:rFonts w:ascii="Arial" w:eastAsia="Arial" w:hAnsi="Arial" w:cs="Arial"/>
        </w:rPr>
      </w:pPr>
    </w:p>
    <w:p w14:paraId="2DE0706C" w14:textId="797A5D66" w:rsidR="00D34808"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Pr>
          <w:rFonts w:ascii="Arial" w:hAnsi="Arial"/>
        </w:rPr>
        <w:t>De Cirrus 8004-2C Grand combineert flexibiliteit, precisie en efficiëntie in één machine – afgestemd op de eisen van de moderne landbouw.</w:t>
      </w:r>
    </w:p>
    <w:p w14:paraId="37C70B9E" w14:textId="77777777" w:rsidR="00EE4BA3" w:rsidRDefault="00EE4BA3" w:rsidP="00F4316E">
      <w:pPr>
        <w:spacing w:after="120" w:line="360" w:lineRule="auto"/>
        <w:ind w:left="567" w:right="1695"/>
        <w:rPr>
          <w:rFonts w:ascii="Arial" w:eastAsia="Arial" w:hAnsi="Arial" w:cs="Arial"/>
        </w:rPr>
      </w:pPr>
    </w:p>
    <w:p w14:paraId="34CC34F6"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Pr>
          <w:rFonts w:ascii="Arial" w:hAnsi="Arial"/>
        </w:rPr>
        <w:t xml:space="preserve">Schematische weergave van een individuele rijenschakeling van de Smart plus verdeelkop. </w:t>
      </w:r>
      <w:r>
        <w:rPr>
          <w:rFonts w:ascii="Arial" w:hAnsi="Arial"/>
          <w:b/>
        </w:rPr>
        <w:t>Links:</w:t>
      </w:r>
      <w:r>
        <w:rPr>
          <w:rFonts w:ascii="Arial" w:hAnsi="Arial"/>
        </w:rPr>
        <w:t xml:space="preserve"> zaadleiding geopend. </w:t>
      </w:r>
      <w:r>
        <w:rPr>
          <w:rFonts w:ascii="Arial" w:hAnsi="Arial"/>
          <w:b/>
        </w:rPr>
        <w:t>Rechts:</w:t>
      </w:r>
      <w:r>
        <w:rPr>
          <w:rFonts w:ascii="Arial" w:hAnsi="Arial"/>
        </w:rPr>
        <w:t xml:space="preserve"> zaad circuleert in recirculatie, lucht ontsnapt via de zaadleiding die gesloten is voor het zaadgoed.</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77777777" w:rsidR="00EE4BA3" w:rsidRDefault="00EE4BA3" w:rsidP="00F4316E">
      <w:pPr>
        <w:spacing w:after="120" w:line="360" w:lineRule="auto"/>
        <w:ind w:left="567" w:right="1695"/>
        <w:rPr>
          <w:rFonts w:ascii="Arial" w:eastAsia="Arial" w:hAnsi="Arial" w:cs="Arial"/>
        </w:rPr>
      </w:pPr>
    </w:p>
    <w:p w14:paraId="0F72E29D" w14:textId="77777777" w:rsidR="002334CF" w:rsidRDefault="002334CF" w:rsidP="009B2A34">
      <w:pPr>
        <w:spacing w:after="120" w:line="360" w:lineRule="auto"/>
        <w:ind w:left="567" w:right="1695"/>
        <w:rPr>
          <w:rFonts w:ascii="Arial" w:eastAsia="Arial" w:hAnsi="Arial" w:cs="Arial"/>
        </w:rPr>
      </w:pPr>
    </w:p>
    <w:p w14:paraId="52EA4F37" w14:textId="5664AF9F" w:rsidR="00EE4BA3" w:rsidRDefault="00EE4BA3" w:rsidP="009B2A34">
      <w:pPr>
        <w:spacing w:after="120" w:line="360" w:lineRule="auto"/>
        <w:ind w:left="567" w:right="1695"/>
        <w:rPr>
          <w:rFonts w:ascii="Arial" w:eastAsia="Arial" w:hAnsi="Arial" w:cs="Arial"/>
        </w:rPr>
      </w:pPr>
    </w:p>
    <w:p w14:paraId="42829938" w14:textId="77777777" w:rsidR="006727C0" w:rsidRDefault="006727C0" w:rsidP="009B2A34">
      <w:pPr>
        <w:spacing w:after="120" w:line="360" w:lineRule="auto"/>
        <w:ind w:left="567" w:right="1695"/>
        <w:rPr>
          <w:rFonts w:ascii="Arial" w:eastAsia="Arial" w:hAnsi="Arial" w:cs="Arial"/>
        </w:rPr>
      </w:pPr>
    </w:p>
    <w:p w14:paraId="21C1075F" w14:textId="77777777" w:rsidR="006727C0" w:rsidRPr="00F4316E" w:rsidRDefault="006727C0" w:rsidP="009B2A34">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768C9221" w14:textId="0B440BD9" w:rsidR="00EC31EA" w:rsidRPr="00EC31EA" w:rsidRDefault="00D34808" w:rsidP="00EC31EA">
      <w:pPr>
        <w:tabs>
          <w:tab w:val="left" w:pos="3550"/>
        </w:tabs>
        <w:spacing w:line="360" w:lineRule="auto"/>
        <w:ind w:left="567" w:right="1128"/>
      </w:pPr>
      <w:r>
        <w:rPr>
          <w:rFonts w:ascii="Arial" w:hAnsi="Arial"/>
          <w:color w:val="808080" w:themeColor="background1" w:themeShade="80"/>
          <w:sz w:val="20"/>
        </w:rPr>
        <w:t>Verdere informatie: </w:t>
      </w:r>
      <w:hyperlink r:id="rId12" w:history="1">
        <w:r w:rsidR="00EC31EA" w:rsidRPr="009925CA">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0DC0687">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37F3038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56DEAF2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16C3213C">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CE2F4" w14:textId="77777777" w:rsidR="005F483F" w:rsidRDefault="005F483F">
      <w:r>
        <w:separator/>
      </w:r>
    </w:p>
  </w:endnote>
  <w:endnote w:type="continuationSeparator" w:id="0">
    <w:p w14:paraId="4E3608D8" w14:textId="77777777" w:rsidR="005F483F" w:rsidRDefault="005F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3AB5" w14:textId="77777777" w:rsidR="005F483F" w:rsidRDefault="005F483F">
      <w:r>
        <w:separator/>
      </w:r>
    </w:p>
  </w:footnote>
  <w:footnote w:type="continuationSeparator" w:id="0">
    <w:p w14:paraId="02F34F5C" w14:textId="77777777" w:rsidR="005F483F" w:rsidRDefault="005F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C7960"/>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83F"/>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1EA"/>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926</Words>
  <Characters>5836</Characters>
  <Application>Microsoft Office Word</Application>
  <DocSecurity>0</DocSecurity>
  <Lines>48</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2025-08-28T16:39:00Z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