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2C688" w14:textId="77777777" w:rsidR="006727C0" w:rsidRPr="006727C0" w:rsidRDefault="006727C0" w:rsidP="006727C0">
      <w:pPr>
        <w:spacing w:line="360" w:lineRule="auto"/>
        <w:ind w:left="567" w:right="1695"/>
        <w:rPr>
          <w:rFonts w:ascii="Arial" w:hAnsi="Arial" w:cs="Arial"/>
          <w:b/>
          <w:bCs/>
          <w:sz w:val="28"/>
          <w:szCs w:val="28"/>
        </w:rPr>
      </w:pPr>
      <w:r>
        <w:rPr>
          <w:rFonts w:ascii="Arial" w:hAnsi="Arial"/>
          <w:b/>
          <w:sz w:val="28"/>
        </w:rPr>
        <w:t xml:space="preserve">Новая прицепная посевная комбинация AMAZONE Cirrus 8004-2C Grand с трехсекционным бункером </w:t>
      </w:r>
    </w:p>
    <w:p w14:paraId="77523A59" w14:textId="77777777" w:rsidR="00070765" w:rsidRDefault="00070765" w:rsidP="00330541">
      <w:pPr>
        <w:spacing w:line="360" w:lineRule="auto"/>
        <w:ind w:left="567" w:right="1695"/>
        <w:rPr>
          <w:rFonts w:ascii="Arial" w:hAnsi="Arial" w:cs="Arial"/>
        </w:rPr>
      </w:pPr>
    </w:p>
    <w:p w14:paraId="442716CF" w14:textId="77777777" w:rsidR="006727C0" w:rsidRPr="006727C0" w:rsidRDefault="006727C0" w:rsidP="006727C0">
      <w:pPr>
        <w:spacing w:after="120" w:line="360" w:lineRule="auto"/>
        <w:ind w:left="567" w:right="1695"/>
        <w:rPr>
          <w:rFonts w:ascii="Arial" w:eastAsia="Arial" w:hAnsi="Arial" w:cs="Arial"/>
        </w:rPr>
      </w:pPr>
      <w:r>
        <w:rPr>
          <w:rFonts w:ascii="Arial" w:hAnsi="Arial"/>
        </w:rPr>
        <w:t>Новой машиной Cirrus 8004-2C Grand компания AMAZONE расширяет линейку мощных высокопроизводительных сеялок Cirrus Grand вариантом 8 метров. Прицепная посевная комбинация идеально подходит для крупных хозяйств и подрядных организаций в комбинации с тракторами мощностью от 280 л.с. За счет своей прецизионности и гибкости при одновременном внесении различных материалов с новым трехсекционным бункером Cirrus Grand отвечает всем требованиям разнообразных технологий посева.</w:t>
      </w:r>
    </w:p>
    <w:p w14:paraId="2AA2DF4A" w14:textId="77777777" w:rsidR="006727C0" w:rsidRPr="006727C0" w:rsidRDefault="006727C0" w:rsidP="006727C0">
      <w:pPr>
        <w:spacing w:after="120" w:line="360" w:lineRule="auto"/>
        <w:ind w:left="567" w:right="1695"/>
        <w:rPr>
          <w:rFonts w:ascii="Arial" w:eastAsia="Arial" w:hAnsi="Arial" w:cs="Arial"/>
        </w:rPr>
      </w:pPr>
    </w:p>
    <w:p w14:paraId="455CD66D"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Новинка: Трехсекционный бункер для новаторских методов возделывания</w:t>
      </w:r>
    </w:p>
    <w:p w14:paraId="159AE473"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Важной особенностью является новый, опциональный трехсекционный бункер общей вместимостью 5.900 литров. Объединение трёх секций в одном бункере обеспечивает высокую гибкость и лёгкий доступ для пользователя. Можно дозировать до трёх различных материалов индивидуально в соотношении 40:50:10. Так, например, рапс, удобрения и противослизневые средства могут быть внесены по технологии Single-Shoot за один проход. Или посев можно совместить с внесением удобрений и микрогранул. Все продукты прецизионно подаются в одну точку посевной борозды, что обеспечивает эффективную аппликацию. </w:t>
      </w:r>
    </w:p>
    <w:p w14:paraId="723AC2E0" w14:textId="77777777" w:rsidR="006727C0" w:rsidRPr="006727C0" w:rsidRDefault="006727C0" w:rsidP="006727C0">
      <w:pPr>
        <w:spacing w:after="120" w:line="360" w:lineRule="auto"/>
        <w:ind w:left="567" w:right="1695"/>
        <w:rPr>
          <w:rFonts w:ascii="Arial" w:eastAsia="Arial" w:hAnsi="Arial" w:cs="Arial"/>
        </w:rPr>
      </w:pPr>
    </w:p>
    <w:p w14:paraId="535306EE"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Решения для современного земледелия – Новинка: Междурядье 12,5 см</w:t>
      </w:r>
    </w:p>
    <w:p w14:paraId="333DC688"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Оптимальное поперечное распределение обеспечивает большая распределительная головка в оснащении Smart plus. Оснащенная системой включения отдельных рядов, она способствует высокой устойчивости за счет экономии посевного материала и удобрений на разворотной полосе и на клиньях. Механизм переключения </w:t>
      </w:r>
      <w:r>
        <w:rPr>
          <w:rFonts w:ascii="Arial" w:hAnsi="Arial"/>
        </w:rPr>
        <w:lastRenderedPageBreak/>
        <w:t>технологической колеи симметричный, асимметричный или гибкий и для удобства в пользовании предусмотрен на ISOBUS-терминале. Распределительная головка адаптируется автоматически. За счет такой интеллектуальной системы ширина захвата сеялки не зависит от той или иной системы технологической колеи. Особым преимуществом является возможность деактивации отдельных рядов. Так, например, посев рапса может проводиться с двойным междурядьем.</w:t>
      </w:r>
    </w:p>
    <w:p w14:paraId="63F622BA" w14:textId="77777777" w:rsidR="006727C0" w:rsidRPr="006727C0" w:rsidRDefault="006727C0" w:rsidP="006727C0">
      <w:pPr>
        <w:spacing w:after="120" w:line="360" w:lineRule="auto"/>
        <w:ind w:left="567" w:right="1695"/>
        <w:rPr>
          <w:rFonts w:ascii="Arial" w:eastAsia="Arial" w:hAnsi="Arial" w:cs="Arial"/>
        </w:rPr>
      </w:pPr>
    </w:p>
    <w:p w14:paraId="749F12CF" w14:textId="77777777" w:rsidR="006727C0" w:rsidRDefault="006727C0" w:rsidP="006727C0">
      <w:pPr>
        <w:spacing w:after="120" w:line="360" w:lineRule="auto"/>
        <w:ind w:left="567" w:right="1695"/>
        <w:rPr>
          <w:rFonts w:ascii="Arial" w:eastAsia="Arial" w:hAnsi="Arial" w:cs="Arial"/>
        </w:rPr>
      </w:pPr>
      <w:r>
        <w:rPr>
          <w:rFonts w:ascii="Arial" w:hAnsi="Arial"/>
        </w:rPr>
        <w:t>Cirrus 8004-2C Grand предлагает также дополнительное междурядье. Наряду с классическим междурядьем 16,6 см, можно также выбрать более узкий вариант 12,5 см, что в особенности подходит для весеннего сева и полей с большим количеством сорняков. Узкое междурядье позволяет быстрее достичь затенения рядов растений, за счет чего уменьшается всхожесть сорняков. Это ведет к формированию более чистых посевов, а в идеале – к сокращению использования гербицидов.</w:t>
      </w:r>
    </w:p>
    <w:p w14:paraId="607ACAD0" w14:textId="77777777" w:rsidR="006727C0" w:rsidRPr="006727C0" w:rsidRDefault="006727C0" w:rsidP="006727C0">
      <w:pPr>
        <w:spacing w:after="120" w:line="360" w:lineRule="auto"/>
        <w:ind w:left="567" w:right="1695"/>
        <w:rPr>
          <w:rFonts w:ascii="Arial" w:eastAsia="Arial" w:hAnsi="Arial" w:cs="Arial"/>
        </w:rPr>
      </w:pPr>
    </w:p>
    <w:p w14:paraId="15A175DB"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AutoPoint: Оптимизация времени включения для улучшения гигиены поля</w:t>
      </w:r>
    </w:p>
    <w:p w14:paraId="6E330030"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Вместе с автоматической измерительной системой AutoPoint интеллектуальное решение для определения времени прохождения семян также внедряется в модельный ряд Cirrus Grand. Датчик на высевающем сошнике измеряет время прохождения семян от распределительной головки до сошника и автоматически корректирует точки включения и выключения системы. Эта технология увеличивает время Section Control и повышает прецизионность при посеве. Результатом становится минимизация просевов и перекрытий для необходимой гигиены поля. </w:t>
      </w:r>
    </w:p>
    <w:p w14:paraId="359B2308" w14:textId="6C268F3B" w:rsidR="00785C93" w:rsidRDefault="00785C93">
      <w:pPr>
        <w:rPr>
          <w:rFonts w:ascii="Arial" w:eastAsia="Arial" w:hAnsi="Arial" w:cs="Arial"/>
        </w:rPr>
      </w:pPr>
      <w:r>
        <w:rPr>
          <w:rFonts w:ascii="Arial" w:eastAsia="Arial" w:hAnsi="Arial" w:cs="Arial"/>
        </w:rPr>
        <w:br w:type="page"/>
      </w:r>
    </w:p>
    <w:p w14:paraId="1B9BAB79"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lastRenderedPageBreak/>
        <w:t>Crushboard и опорные колеса дополняют ассортимент передних рабочих органов</w:t>
      </w:r>
    </w:p>
    <w:p w14:paraId="3E0DF1F6"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В дополнение к переднему шинному уплотнителю T-Pack на Cirrus Grand предусмотрены новые передние рабочие органы. Crushboard с наружными предохранительными колесами специально разработан для хозяйств с тяжелыми или крупнокомковатыми почвами. Crushboard выравнивает поверхность, разрушает комки и формирует ровное посевное ложе, в особенности после вспашки или при грубой предварительной обработке. Предохранительные колеса на наружной стороне машины обеспечивают плавное движение и предотвращают погружение наружных сегментов в почву. Для хозяйств, которые проводят полноценную предпосевную подготовку отдельно от посева, Cirrus Grand предлагается только с предохранительными колесами перед батареей дисков. Таким образом, можно отказаться от переднего рабочего органа. </w:t>
      </w:r>
    </w:p>
    <w:p w14:paraId="38083C44" w14:textId="77777777" w:rsidR="006727C0" w:rsidRPr="006727C0" w:rsidRDefault="006727C0" w:rsidP="006727C0">
      <w:pPr>
        <w:spacing w:after="120" w:line="360" w:lineRule="auto"/>
        <w:ind w:left="567" w:right="1695"/>
        <w:rPr>
          <w:rFonts w:ascii="Arial" w:eastAsia="Arial" w:hAnsi="Arial" w:cs="Arial"/>
        </w:rPr>
      </w:pPr>
    </w:p>
    <w:p w14:paraId="2EFCC4A3"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 xml:space="preserve">Опциональная бортовая гидравлика и подогрев воздуха </w:t>
      </w:r>
    </w:p>
    <w:p w14:paraId="32106314" w14:textId="77777777" w:rsidR="006727C0" w:rsidRPr="006727C0" w:rsidRDefault="006727C0" w:rsidP="006727C0">
      <w:pPr>
        <w:spacing w:after="120" w:line="360" w:lineRule="auto"/>
        <w:ind w:left="567" w:right="1695"/>
        <w:rPr>
          <w:rFonts w:ascii="Arial" w:eastAsia="Arial" w:hAnsi="Arial" w:cs="Arial"/>
        </w:rPr>
      </w:pPr>
      <w:r>
        <w:rPr>
          <w:rFonts w:ascii="Arial" w:hAnsi="Arial"/>
        </w:rPr>
        <w:t>Еще одним преимуществом является опциональная бортовая гидравлика со вставным насосом с приводом от ВОМ. Это позволяет также эксплуатацию машин с тракторами, которые имеют низкую гидравлическую мощность. В условиях влажного воздуха опциональный подогрев воздуха обеспечивает бесперебойную работу. Это повышает температуру в объёмной подаче насоса примерно на 8°C и уменьшает образование конденсата, что предотвращает прилипание протравителей или пыли удобрений.</w:t>
      </w:r>
    </w:p>
    <w:p w14:paraId="39B5C325" w14:textId="77777777" w:rsidR="006727C0" w:rsidRPr="006727C0" w:rsidRDefault="006727C0" w:rsidP="006727C0">
      <w:pPr>
        <w:spacing w:after="120" w:line="360" w:lineRule="auto"/>
        <w:ind w:left="567" w:right="1695"/>
        <w:rPr>
          <w:rFonts w:ascii="Arial" w:eastAsia="Arial" w:hAnsi="Arial" w:cs="Arial"/>
        </w:rPr>
      </w:pPr>
    </w:p>
    <w:p w14:paraId="0D0C23DB"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Также доступно обновление для варианта 9 метров</w:t>
      </w:r>
    </w:p>
    <w:p w14:paraId="25C851FE" w14:textId="1325C34D" w:rsidR="00785C93" w:rsidRDefault="006727C0" w:rsidP="006727C0">
      <w:pPr>
        <w:spacing w:after="120" w:line="360" w:lineRule="auto"/>
        <w:ind w:left="567" w:right="1695"/>
        <w:rPr>
          <w:rFonts w:ascii="Arial" w:hAnsi="Arial"/>
        </w:rPr>
      </w:pPr>
      <w:r>
        <w:rPr>
          <w:rFonts w:ascii="Arial" w:hAnsi="Arial"/>
        </w:rPr>
        <w:t>Актуальные обновления теперь доступны и для хорошо зарекомендовавшей себя модели Cirrus 9004-2C Grand с шириной захвата 9 м. Новые варианты оснащения значительно повышают эффективность и действенность.</w:t>
      </w: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723DDDC" w14:textId="40086AB6"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Точность по всей ширине: </w:t>
      </w:r>
      <w:r>
        <w:rPr>
          <w:rFonts w:ascii="Arial" w:hAnsi="Arial"/>
        </w:rPr>
        <w:t>Распределительная головка с однорядным соединением для минимизации перекрытий для формирования жизнеспособных посевов и снижения затрат на семена и удобрения</w:t>
      </w:r>
    </w:p>
    <w:p w14:paraId="16032075" w14:textId="4E96D71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Равномерные всходы благодаря точной</w:t>
      </w:r>
      <w:r>
        <w:rPr>
          <w:rFonts w:ascii="Arial" w:hAnsi="Arial"/>
        </w:rPr>
        <w:t xml:space="preserve"> глубине заделки с помощью двухдисковых сошников TwinTeC plus</w:t>
      </w:r>
    </w:p>
    <w:p w14:paraId="1100F2B0" w14:textId="0E3C9D8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Идеальные условия для роста растений: </w:t>
      </w:r>
      <w:r>
        <w:rPr>
          <w:rFonts w:ascii="Arial" w:hAnsi="Arial"/>
        </w:rPr>
        <w:t xml:space="preserve">Высокая полевая всхожесть благодаря шинам Matrix с полосным обратным уплотнением </w:t>
      </w:r>
    </w:p>
    <w:p w14:paraId="6C6AF6AB" w14:textId="0698697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Комфортно в движении:</w:t>
      </w:r>
      <w:r>
        <w:rPr>
          <w:rFonts w:ascii="Arial" w:hAnsi="Arial"/>
        </w:rPr>
        <w:t xml:space="preserve"> Безопасная транспортировка по общественным дорогам со скоростью до 40 км/ч благодаря двухосному шасси. Маневренность в поле благодаря независимой подвеске колес.</w:t>
      </w:r>
    </w:p>
    <w:p w14:paraId="5E85E8D1" w14:textId="3CFE52D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Гибкая загрузка: </w:t>
      </w:r>
      <w:r>
        <w:rPr>
          <w:rFonts w:ascii="Arial" w:hAnsi="Arial"/>
        </w:rPr>
        <w:t>Объем бункера оптимизирован для биг-бэгов с большой вместимостью для сокращения простоев</w:t>
      </w:r>
    </w:p>
    <w:p w14:paraId="58835EAE" w14:textId="51703355" w:rsidR="00F4316E"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Простое управление: </w:t>
      </w:r>
      <w:r>
        <w:rPr>
          <w:rFonts w:ascii="Arial" w:hAnsi="Arial"/>
        </w:rPr>
        <w:t>Дистанционная регулировка давления на сошник и глубины посева через терминал ISOBUS</w:t>
      </w:r>
    </w:p>
    <w:p w14:paraId="19DD87DB" w14:textId="77777777" w:rsidR="0000400D" w:rsidRDefault="0000400D" w:rsidP="00F4316E">
      <w:pPr>
        <w:spacing w:after="120" w:line="360" w:lineRule="auto"/>
        <w:ind w:left="567" w:right="1695"/>
        <w:rPr>
          <w:rFonts w:ascii="Arial" w:eastAsia="Arial" w:hAnsi="Arial" w:cs="Arial"/>
        </w:rPr>
      </w:pPr>
    </w:p>
    <w:p w14:paraId="0A7EDF5C" w14:textId="77777777" w:rsidR="00D34808" w:rsidRDefault="00D34808" w:rsidP="00F4316E">
      <w:pPr>
        <w:spacing w:after="120" w:line="360" w:lineRule="auto"/>
        <w:ind w:left="567" w:right="1695"/>
        <w:rPr>
          <w:rFonts w:ascii="Arial" w:eastAsia="Arial" w:hAnsi="Arial" w:cs="Arial"/>
        </w:rPr>
      </w:pPr>
    </w:p>
    <w:p w14:paraId="458C03BE" w14:textId="77777777" w:rsidR="00EE4BA3" w:rsidRDefault="00EE4BA3" w:rsidP="00F4316E">
      <w:pPr>
        <w:spacing w:after="120" w:line="360" w:lineRule="auto"/>
        <w:ind w:left="567" w:right="1695"/>
        <w:rPr>
          <w:rFonts w:ascii="Arial" w:eastAsia="Arial" w:hAnsi="Arial" w:cs="Arial"/>
        </w:rPr>
      </w:pPr>
    </w:p>
    <w:p w14:paraId="2DE0706C" w14:textId="797A5D66" w:rsidR="00D34808" w:rsidRDefault="00EE4BA3"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65DFC73" wp14:editId="5A52DC60">
            <wp:extent cx="3477600" cy="2880000"/>
            <wp:effectExtent l="0" t="0" r="2540" b="3175"/>
            <wp:docPr id="124246144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461443" name="Grafik 124246144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464E3BC8" w14:textId="62468B8A" w:rsidR="00EE4BA3" w:rsidRPr="00EE4BA3" w:rsidRDefault="00EE4BA3" w:rsidP="00EE4BA3">
      <w:pPr>
        <w:spacing w:after="120" w:line="360" w:lineRule="auto"/>
        <w:ind w:left="567" w:right="1695"/>
        <w:rPr>
          <w:rFonts w:ascii="Arial" w:eastAsia="Arial" w:hAnsi="Arial" w:cs="Arial"/>
        </w:rPr>
      </w:pPr>
      <w:r>
        <w:rPr>
          <w:rFonts w:ascii="Arial" w:hAnsi="Arial"/>
        </w:rPr>
        <w:t>Cirrus 8004-2C Grand объединяет в одной машине гибкость, прецизионность и действенность – адаптированно к требованиям современного сельского хозяйства.</w:t>
      </w:r>
    </w:p>
    <w:p w14:paraId="37C70B9E" w14:textId="77777777" w:rsidR="00EE4BA3" w:rsidRDefault="00EE4BA3" w:rsidP="00F4316E">
      <w:pPr>
        <w:spacing w:after="120" w:line="360" w:lineRule="auto"/>
        <w:ind w:left="567" w:right="1695"/>
        <w:rPr>
          <w:rFonts w:ascii="Arial" w:eastAsia="Arial" w:hAnsi="Arial" w:cs="Arial"/>
        </w:rPr>
      </w:pPr>
    </w:p>
    <w:p w14:paraId="55925F91" w14:textId="315F8F62" w:rsidR="00EE4BA3"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3A0C600B" wp14:editId="51CA5605">
            <wp:extent cx="4064400" cy="2880000"/>
            <wp:effectExtent l="0" t="0" r="0" b="3175"/>
            <wp:docPr id="179890391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903913" name="Grafik 17989039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75441D2" w14:textId="77777777" w:rsidR="00EE4BA3" w:rsidRPr="00EE4BA3" w:rsidRDefault="00EE4BA3" w:rsidP="00EE4BA3">
      <w:pPr>
        <w:spacing w:after="120" w:line="360" w:lineRule="auto"/>
        <w:ind w:left="567" w:right="1695"/>
        <w:rPr>
          <w:rFonts w:ascii="Arial" w:eastAsia="Arial" w:hAnsi="Arial" w:cs="Arial"/>
        </w:rPr>
      </w:pPr>
      <w:r>
        <w:rPr>
          <w:rFonts w:ascii="Arial" w:hAnsi="Arial"/>
        </w:rPr>
        <w:t xml:space="preserve">Схематическое изображение включения отдельных рядов распределительной головки Smart plus. </w:t>
      </w:r>
      <w:r>
        <w:rPr>
          <w:rFonts w:ascii="Arial" w:hAnsi="Arial"/>
          <w:b/>
        </w:rPr>
        <w:t>Слева:</w:t>
      </w:r>
      <w:r>
        <w:rPr>
          <w:rFonts w:ascii="Arial" w:hAnsi="Arial"/>
        </w:rPr>
        <w:t xml:space="preserve"> Семяпровод открыт. </w:t>
      </w:r>
      <w:r>
        <w:rPr>
          <w:rFonts w:ascii="Arial" w:hAnsi="Arial"/>
          <w:b/>
        </w:rPr>
        <w:t>Справа:</w:t>
      </w:r>
      <w:r>
        <w:rPr>
          <w:rFonts w:ascii="Arial" w:hAnsi="Arial"/>
        </w:rPr>
        <w:t xml:space="preserve"> Посевной материал циркулирует в обратном направлении, воздух выходит через закрытый для семян семяпровод.</w:t>
      </w:r>
    </w:p>
    <w:p w14:paraId="6459AC6F" w14:textId="77777777" w:rsidR="00EE4BA3" w:rsidRDefault="00EE4BA3" w:rsidP="00F4316E">
      <w:pPr>
        <w:spacing w:after="120" w:line="360" w:lineRule="auto"/>
        <w:ind w:left="567" w:right="1695"/>
        <w:rPr>
          <w:rFonts w:ascii="Arial" w:eastAsia="Arial" w:hAnsi="Arial" w:cs="Arial"/>
        </w:rPr>
      </w:pPr>
    </w:p>
    <w:p w14:paraId="2B2A2BAD" w14:textId="77777777" w:rsidR="00EE4BA3" w:rsidRDefault="00EE4BA3" w:rsidP="00F4316E">
      <w:pPr>
        <w:spacing w:after="120" w:line="360" w:lineRule="auto"/>
        <w:ind w:left="567" w:right="1695"/>
        <w:rPr>
          <w:rFonts w:ascii="Arial" w:eastAsia="Arial" w:hAnsi="Arial" w:cs="Arial"/>
        </w:rPr>
      </w:pPr>
    </w:p>
    <w:p w14:paraId="3850A4CB" w14:textId="7E5550C5" w:rsidR="00EE4BA3"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2A088057" wp14:editId="26276E97">
            <wp:extent cx="3477600" cy="2880000"/>
            <wp:effectExtent l="0" t="0" r="2540" b="3175"/>
            <wp:docPr id="118801203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12032" name="Grafik 11880120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F2587B3" w14:textId="77777777" w:rsidR="00EE4BA3" w:rsidRDefault="00EE4BA3" w:rsidP="00F4316E">
      <w:pPr>
        <w:spacing w:after="120" w:line="360" w:lineRule="auto"/>
        <w:ind w:left="567" w:right="1695"/>
        <w:rPr>
          <w:rFonts w:ascii="Arial" w:eastAsia="Arial" w:hAnsi="Arial" w:cs="Arial"/>
        </w:rPr>
      </w:pPr>
    </w:p>
    <w:p w14:paraId="0F72E29D" w14:textId="77777777" w:rsidR="002334CF" w:rsidRDefault="002334CF" w:rsidP="009B2A34">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Иллюстрации, содержание и данные о технических характеристиках не имеют обязательной силы и могут отличаться в зависимости от оснащения! Следует соблюдать действующие положения местных правил дорожного движения, возможно, потребуется получение специального разрешения.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Об AMAZONE</w:t>
      </w:r>
    </w:p>
    <w:p w14:paraId="1095D98B" w14:textId="77777777" w:rsidR="00E23909" w:rsidRPr="00E12CE4" w:rsidRDefault="00E23909" w:rsidP="00E23909">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Компания AMAZONEN-WERKE H. Dreyer SE &amp; Co. KG с головным офисом в 49205 Хасберген-Гасте специализируется на изготовлении сельскохозяйственной и коммунальной техники.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 Продуктовая линейка включает почвообрабатывающие орудия, сеялки, распределители удобрений, орудия для защиты растений и пропашную технику. На базе данных ключевых компетенций AMAZONE сегодня является специалистом по "интеллектуальному растениеводству" в области сельского хозяйства. Дополнительная информация: </w:t>
      </w:r>
      <w:r>
        <w:fldChar w:fldCharType="begin"/>
      </w:r>
      <w:r>
        <w:instrText>HYPERLINK "http://www.amazone.net/ru"</w:instrText>
      </w:r>
      <w:r>
        <w:fldChar w:fldCharType="separate"/>
      </w:r>
      <w:r w:rsidRPr="00006CD6">
        <w:rPr>
          <w:rStyle w:val="Hyperlink"/>
          <w:rFonts w:ascii="Arial" w:hAnsi="Arial"/>
          <w:sz w:val="20"/>
        </w:rPr>
        <w:t>www.amazone.</w:t>
      </w:r>
      <w:proofErr w:type="spellStart"/>
      <w:r w:rsidRPr="00006CD6">
        <w:rPr>
          <w:rStyle w:val="Hyperlink"/>
          <w:rFonts w:ascii="Arial" w:hAnsi="Arial"/>
          <w:sz w:val="20"/>
          <w:lang w:val="de-DE"/>
        </w:rPr>
        <w:t>net</w:t>
      </w:r>
      <w:proofErr w:type="spellEnd"/>
      <w:r w:rsidRPr="00006CD6">
        <w:rPr>
          <w:rStyle w:val="Hyperlink"/>
          <w:rFonts w:ascii="Arial" w:hAnsi="Arial"/>
          <w:sz w:val="20"/>
          <w:lang w:val="de-DE"/>
        </w:rPr>
        <w:t>/</w:t>
      </w:r>
      <w:proofErr w:type="spellStart"/>
      <w:r w:rsidRPr="00006CD6">
        <w:rPr>
          <w:rStyle w:val="Hyperlink"/>
          <w:rFonts w:ascii="Arial" w:hAnsi="Arial"/>
          <w:sz w:val="20"/>
          <w:lang w:val="de-DE"/>
        </w:rPr>
        <w:t>ru</w:t>
      </w:r>
      <w:proofErr w:type="spellEnd"/>
      <w:r>
        <w:fldChar w:fldCharType="end"/>
      </w:r>
    </w:p>
    <w:p w14:paraId="252D2E94" w14:textId="127B51EA" w:rsidR="00A46482" w:rsidRPr="00E23909" w:rsidRDefault="00E23909" w:rsidP="00E23909">
      <w:pPr>
        <w:tabs>
          <w:tab w:val="left" w:pos="3550"/>
        </w:tabs>
        <w:spacing w:line="360" w:lineRule="auto"/>
        <w:ind w:left="567" w:right="1128"/>
        <w:rPr>
          <w:rFonts w:ascii="Arial" w:hAnsi="Arial" w:cs="Arial"/>
          <w:bCs/>
          <w:color w:val="808080" w:themeColor="background1" w:themeShade="80"/>
          <w:sz w:val="20"/>
          <w:szCs w:val="20"/>
          <w:lang w:val="de-DE"/>
        </w:rPr>
      </w:pPr>
      <w:r>
        <w:rPr>
          <w:noProof/>
          <w:color w:val="0563C1"/>
        </w:rPr>
        <w:drawing>
          <wp:inline distT="0" distB="0" distL="0" distR="0" wp14:anchorId="7EF0267F" wp14:editId="0F28941C">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86106E" wp14:editId="22C6B590">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B034F02" wp14:editId="3C30226A">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5189649" wp14:editId="1DA512D4">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06E3D73" wp14:editId="20023143">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E23909"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D8465" w14:textId="77777777" w:rsidR="00CF058B" w:rsidRDefault="00CF058B">
      <w:r>
        <w:separator/>
      </w:r>
    </w:p>
  </w:endnote>
  <w:endnote w:type="continuationSeparator" w:id="0">
    <w:p w14:paraId="23A7896B" w14:textId="77777777" w:rsidR="00CF058B" w:rsidRDefault="00CF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&#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Страница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из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Телефон +49 (0)5405 501-0 ∙ amazone@amazone.de ∙ www.amazone.net/ru</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Телефон +49 (0)5405 501-0 ∙ amazone@amazone.de ∙ www.amazone.net/ru</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B7AA3" w14:textId="77777777" w:rsidR="00CF058B" w:rsidRDefault="00CF058B">
      <w:r>
        <w:separator/>
      </w:r>
    </w:p>
  </w:footnote>
  <w:footnote w:type="continuationSeparator" w:id="0">
    <w:p w14:paraId="75462CD1" w14:textId="77777777" w:rsidR="00CF058B" w:rsidRDefault="00CF0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Пресс-релиз</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46F61614"/>
    <w:multiLevelType w:val="hybridMultilevel"/>
    <w:tmpl w:val="6DC455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4"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5"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BE16F34"/>
    <w:multiLevelType w:val="hybridMultilevel"/>
    <w:tmpl w:val="CAD4A14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6ECB233E"/>
    <w:multiLevelType w:val="hybridMultilevel"/>
    <w:tmpl w:val="582E46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556358491">
    <w:abstractNumId w:val="8"/>
  </w:num>
  <w:num w:numId="2" w16cid:durableId="1510219160">
    <w:abstractNumId w:val="1"/>
  </w:num>
  <w:num w:numId="3" w16cid:durableId="613364659">
    <w:abstractNumId w:val="5"/>
  </w:num>
  <w:num w:numId="4" w16cid:durableId="1043675452">
    <w:abstractNumId w:val="6"/>
  </w:num>
  <w:num w:numId="5" w16cid:durableId="2011105495">
    <w:abstractNumId w:val="4"/>
  </w:num>
  <w:num w:numId="6" w16cid:durableId="494960578">
    <w:abstractNumId w:val="0"/>
  </w:num>
  <w:num w:numId="7" w16cid:durableId="2097939876">
    <w:abstractNumId w:val="15"/>
  </w:num>
  <w:num w:numId="8" w16cid:durableId="33434184">
    <w:abstractNumId w:val="10"/>
  </w:num>
  <w:num w:numId="9" w16cid:durableId="274018629">
    <w:abstractNumId w:val="13"/>
  </w:num>
  <w:num w:numId="10" w16cid:durableId="1622229493">
    <w:abstractNumId w:val="14"/>
  </w:num>
  <w:num w:numId="11" w16cid:durableId="280575959">
    <w:abstractNumId w:val="12"/>
  </w:num>
  <w:num w:numId="12" w16cid:durableId="169492611">
    <w:abstractNumId w:val="17"/>
  </w:num>
  <w:num w:numId="13" w16cid:durableId="711804392">
    <w:abstractNumId w:val="19"/>
  </w:num>
  <w:num w:numId="14" w16cid:durableId="614945063">
    <w:abstractNumId w:val="3"/>
  </w:num>
  <w:num w:numId="15" w16cid:durableId="787310930">
    <w:abstractNumId w:val="7"/>
  </w:num>
  <w:num w:numId="16" w16cid:durableId="1954821959">
    <w:abstractNumId w:val="9"/>
  </w:num>
  <w:num w:numId="17" w16cid:durableId="1429236192">
    <w:abstractNumId w:val="2"/>
  </w:num>
  <w:num w:numId="18" w16cid:durableId="1160080700">
    <w:abstractNumId w:val="18"/>
  </w:num>
  <w:num w:numId="19" w16cid:durableId="531236077">
    <w:abstractNumId w:val="11"/>
  </w:num>
  <w:num w:numId="20" w16cid:durableId="2831255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D7DF6"/>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428"/>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27C0"/>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85C93"/>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1DFE"/>
    <w:rsid w:val="00992CB8"/>
    <w:rsid w:val="00994FBF"/>
    <w:rsid w:val="00997972"/>
    <w:rsid w:val="009A0956"/>
    <w:rsid w:val="009A2C67"/>
    <w:rsid w:val="009A42FB"/>
    <w:rsid w:val="009A5723"/>
    <w:rsid w:val="009A5BC4"/>
    <w:rsid w:val="009A668A"/>
    <w:rsid w:val="009B28E5"/>
    <w:rsid w:val="009B2950"/>
    <w:rsid w:val="009B2A34"/>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AF0"/>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58B"/>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3909"/>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A7810"/>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4BA3"/>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5EE9"/>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CF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8.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821</Words>
  <Characters>6039</Characters>
  <Application>Microsoft Office Word</Application>
  <DocSecurity>0</DocSecurity>
  <Lines>50</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2025-08-18T10:20:00Z</dcterms:created>
  <dcterms:modified xsi:type="dcterms:W3CDTF">2025-08-29T09:22:00Z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