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A97C6" w14:textId="77777777" w:rsidR="00705A53" w:rsidRPr="00705A53" w:rsidRDefault="00705A53" w:rsidP="00705A53">
      <w:pPr>
        <w:spacing w:line="360" w:lineRule="auto"/>
        <w:ind w:left="567" w:right="1695"/>
        <w:rPr>
          <w:rFonts w:ascii="Arial" w:hAnsi="Arial" w:cs="Arial"/>
          <w:b/>
          <w:bCs/>
          <w:sz w:val="28"/>
          <w:szCs w:val="28"/>
        </w:rPr>
      </w:pPr>
      <w:r w:rsidRPr="00705A53">
        <w:rPr>
          <w:rFonts w:ascii="Arial" w:hAnsi="Arial" w:cs="Arial"/>
          <w:b/>
          <w:bCs/>
          <w:sz w:val="28"/>
          <w:szCs w:val="28"/>
        </w:rPr>
        <w:t>Neue Anhängesämaschine Condor 02</w:t>
      </w:r>
    </w:p>
    <w:p w14:paraId="043C25BD" w14:textId="77777777" w:rsidR="00705A53" w:rsidRPr="00705A53" w:rsidRDefault="00705A53" w:rsidP="00705A53">
      <w:pPr>
        <w:spacing w:line="360" w:lineRule="auto"/>
        <w:ind w:left="567" w:right="1695"/>
        <w:rPr>
          <w:rFonts w:ascii="Arial" w:hAnsi="Arial" w:cs="Arial"/>
          <w:b/>
          <w:bCs/>
        </w:rPr>
      </w:pPr>
      <w:r w:rsidRPr="00705A53">
        <w:rPr>
          <w:rFonts w:ascii="Arial" w:hAnsi="Arial" w:cs="Arial"/>
          <w:b/>
          <w:bCs/>
        </w:rPr>
        <w:t>Zuverlässig unter härtesten Bedingungen</w:t>
      </w:r>
    </w:p>
    <w:p w14:paraId="77523A59" w14:textId="77777777" w:rsidR="00070765" w:rsidRDefault="00070765" w:rsidP="00330541">
      <w:pPr>
        <w:spacing w:line="360" w:lineRule="auto"/>
        <w:ind w:left="567" w:right="1695"/>
        <w:rPr>
          <w:rFonts w:ascii="Arial" w:hAnsi="Arial" w:cs="Arial"/>
        </w:rPr>
      </w:pPr>
    </w:p>
    <w:p w14:paraId="37BA85AC"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Die Condor 02 setzt neue Maßstäbe in der Zinkenschar-</w:t>
      </w:r>
      <w:proofErr w:type="spellStart"/>
      <w:r w:rsidRPr="00AE1395">
        <w:rPr>
          <w:rFonts w:ascii="Arial" w:eastAsia="Arial" w:hAnsi="Arial" w:cs="Arial"/>
        </w:rPr>
        <w:t>Sätechnik</w:t>
      </w:r>
      <w:proofErr w:type="spellEnd"/>
      <w:r w:rsidRPr="00AE1395">
        <w:rPr>
          <w:rFonts w:ascii="Arial" w:eastAsia="Arial" w:hAnsi="Arial" w:cs="Arial"/>
        </w:rPr>
        <w:t xml:space="preserve"> und erweitert das etablierte Produktportfolio der erfolgreichen Condor 01 um zahlreiche Innovationen. Besonders durch ihre Kompaktheit zeigt sich die Maschine als flexibler, präziser und gleichzeitig äußerst schlagkräftiger Partner auf dem Feld – optimal abgestimmt auf die Anforderungen eines modernen und zukunftsorientierten Ackerbaus mit Mulchsaat und Direktsaat.</w:t>
      </w:r>
    </w:p>
    <w:p w14:paraId="09A6F1DA" w14:textId="77777777" w:rsidR="00AE1395" w:rsidRPr="00AE1395" w:rsidRDefault="00AE1395" w:rsidP="00AE1395">
      <w:pPr>
        <w:spacing w:after="120" w:line="360" w:lineRule="auto"/>
        <w:ind w:left="567" w:right="1695"/>
        <w:rPr>
          <w:rFonts w:ascii="Arial" w:eastAsia="Arial" w:hAnsi="Arial" w:cs="Arial"/>
        </w:rPr>
      </w:pPr>
    </w:p>
    <w:p w14:paraId="6498EDEB"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 xml:space="preserve">Ein zentrales Merkmal der Condor ist die Einführung der Arbeitsbreiten von 8 m und 9 m in Kombination mit einem deutlich kompakteren Chassis. Hierdurch entsteht eine einzigartige Mischung aus Wendigkeit und Schlagkraft. </w:t>
      </w:r>
    </w:p>
    <w:p w14:paraId="59EC3346" w14:textId="77777777" w:rsidR="00AE1395" w:rsidRPr="00AE1395" w:rsidRDefault="00AE1395" w:rsidP="00AE1395">
      <w:pPr>
        <w:spacing w:after="120" w:line="360" w:lineRule="auto"/>
        <w:ind w:left="567" w:right="1695"/>
        <w:rPr>
          <w:rFonts w:ascii="Arial" w:eastAsia="Arial" w:hAnsi="Arial" w:cs="Arial"/>
        </w:rPr>
      </w:pPr>
    </w:p>
    <w:p w14:paraId="5577FBA4"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 xml:space="preserve">Im Vergleich zum Reihenabstand 25 cm erlaubt der optionale Reihenabstand von 20 cm eine verbesserte </w:t>
      </w:r>
      <w:proofErr w:type="spellStart"/>
      <w:r w:rsidRPr="00AE1395">
        <w:rPr>
          <w:rFonts w:ascii="Arial" w:eastAsia="Arial" w:hAnsi="Arial" w:cs="Arial"/>
        </w:rPr>
        <w:t>Bestandesführung</w:t>
      </w:r>
      <w:proofErr w:type="spellEnd"/>
      <w:r w:rsidRPr="00AE1395">
        <w:rPr>
          <w:rFonts w:ascii="Arial" w:eastAsia="Arial" w:hAnsi="Arial" w:cs="Arial"/>
        </w:rPr>
        <w:t xml:space="preserve"> durch eine schnellere Bodenbedeckung – entscheidend für die Saat später Winterkulturen mit hoher Saatmenge oder die Saat von Frühjahrskulturen bei starkem Unkrautdruck.</w:t>
      </w:r>
    </w:p>
    <w:p w14:paraId="76FD9C0A" w14:textId="77777777" w:rsidR="00AE1395" w:rsidRPr="00AE1395" w:rsidRDefault="00AE1395" w:rsidP="00AE1395">
      <w:pPr>
        <w:spacing w:after="120" w:line="360" w:lineRule="auto"/>
        <w:ind w:left="567" w:right="1695"/>
        <w:rPr>
          <w:rFonts w:ascii="Arial" w:eastAsia="Arial" w:hAnsi="Arial" w:cs="Arial"/>
        </w:rPr>
      </w:pPr>
    </w:p>
    <w:p w14:paraId="7A582730" w14:textId="77777777" w:rsidR="00AE1395" w:rsidRPr="00AE1395" w:rsidRDefault="00AE1395" w:rsidP="00AE1395">
      <w:pPr>
        <w:spacing w:after="120" w:line="360" w:lineRule="auto"/>
        <w:ind w:left="567" w:right="1695"/>
        <w:rPr>
          <w:rFonts w:ascii="Arial" w:eastAsia="Arial" w:hAnsi="Arial" w:cs="Arial"/>
        </w:rPr>
      </w:pPr>
      <w:proofErr w:type="spellStart"/>
      <w:r w:rsidRPr="00AE1395">
        <w:rPr>
          <w:rFonts w:ascii="Arial" w:eastAsia="Arial" w:hAnsi="Arial" w:cs="Arial"/>
          <w:b/>
          <w:bCs/>
        </w:rPr>
        <w:t>ConTeC</w:t>
      </w:r>
      <w:proofErr w:type="spellEnd"/>
      <w:r w:rsidRPr="00AE1395">
        <w:rPr>
          <w:rFonts w:ascii="Arial" w:eastAsia="Arial" w:hAnsi="Arial" w:cs="Arial"/>
          <w:b/>
          <w:bCs/>
        </w:rPr>
        <w:t xml:space="preserve"> pro-Zinkenschar – robuste Basis mit neuen Features</w:t>
      </w:r>
    </w:p>
    <w:p w14:paraId="22E44A82"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 xml:space="preserve">Bei der Schartechnik setzt AMAZONE weiterhin auf das </w:t>
      </w:r>
      <w:proofErr w:type="spellStart"/>
      <w:r w:rsidRPr="00AE1395">
        <w:rPr>
          <w:rFonts w:ascii="Arial" w:eastAsia="Arial" w:hAnsi="Arial" w:cs="Arial"/>
        </w:rPr>
        <w:t>ConTeC</w:t>
      </w:r>
      <w:proofErr w:type="spellEnd"/>
      <w:r w:rsidRPr="00AE1395">
        <w:rPr>
          <w:rFonts w:ascii="Arial" w:eastAsia="Arial" w:hAnsi="Arial" w:cs="Arial"/>
        </w:rPr>
        <w:t xml:space="preserve"> pro-Zinkenschar und lässt dieses unverändert. Das Zinkenschar überzeugt durch seine einfache, wartungsarme Bauweise bei gleichzeitig hoher Einsatzsicherheit. Der schmale Aufbau, der lange Scharschritt und </w:t>
      </w:r>
      <w:proofErr w:type="gramStart"/>
      <w:r w:rsidRPr="00AE1395">
        <w:rPr>
          <w:rFonts w:ascii="Arial" w:eastAsia="Arial" w:hAnsi="Arial" w:cs="Arial"/>
        </w:rPr>
        <w:t>das flexibel gelagerte Schar</w:t>
      </w:r>
      <w:proofErr w:type="gramEnd"/>
      <w:r w:rsidRPr="00AE1395">
        <w:rPr>
          <w:rFonts w:ascii="Arial" w:eastAsia="Arial" w:hAnsi="Arial" w:cs="Arial"/>
        </w:rPr>
        <w:t xml:space="preserve"> minimieren die Verstopfungsgefahr und sorgen für einen reibungslosen Durchgang – auch bei einer hohen Auflage von Pflanzenrückständen oder Ernterückständen.</w:t>
      </w:r>
    </w:p>
    <w:p w14:paraId="2B0B30A0" w14:textId="77777777" w:rsidR="00AE1395" w:rsidRPr="00AE1395" w:rsidRDefault="00AE1395" w:rsidP="00AE1395">
      <w:pPr>
        <w:spacing w:after="120" w:line="360" w:lineRule="auto"/>
        <w:ind w:left="567" w:right="1695"/>
        <w:rPr>
          <w:rFonts w:ascii="Arial" w:eastAsia="Arial" w:hAnsi="Arial" w:cs="Arial"/>
        </w:rPr>
      </w:pPr>
    </w:p>
    <w:p w14:paraId="675523F8"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 xml:space="preserve">Harter, trockener Oberboden sowie organisches Material können beiseite geräumt werden, sodass die Saat sicher im feuchten Bodenhorizont abgelegt </w:t>
      </w:r>
      <w:r w:rsidRPr="00AE1395">
        <w:rPr>
          <w:rFonts w:ascii="Arial" w:eastAsia="Arial" w:hAnsi="Arial" w:cs="Arial"/>
        </w:rPr>
        <w:lastRenderedPageBreak/>
        <w:t xml:space="preserve">und mit </w:t>
      </w:r>
      <w:proofErr w:type="spellStart"/>
      <w:r w:rsidRPr="00AE1395">
        <w:rPr>
          <w:rFonts w:ascii="Arial" w:eastAsia="Arial" w:hAnsi="Arial" w:cs="Arial"/>
        </w:rPr>
        <w:t>Feinerde</w:t>
      </w:r>
      <w:proofErr w:type="spellEnd"/>
      <w:r w:rsidRPr="00AE1395">
        <w:rPr>
          <w:rFonts w:ascii="Arial" w:eastAsia="Arial" w:hAnsi="Arial" w:cs="Arial"/>
        </w:rPr>
        <w:t xml:space="preserve"> bedeckt wird. Dieser spezielle Räumeffekt der </w:t>
      </w:r>
      <w:proofErr w:type="spellStart"/>
      <w:r w:rsidRPr="00AE1395">
        <w:rPr>
          <w:rFonts w:ascii="Arial" w:eastAsia="Arial" w:hAnsi="Arial" w:cs="Arial"/>
        </w:rPr>
        <w:t>ConTeC</w:t>
      </w:r>
      <w:proofErr w:type="spellEnd"/>
      <w:r w:rsidRPr="00AE1395">
        <w:rPr>
          <w:rFonts w:ascii="Arial" w:eastAsia="Arial" w:hAnsi="Arial" w:cs="Arial"/>
        </w:rPr>
        <w:t xml:space="preserve"> pro-Zinkenschare erzeugt ein wellenförmiges </w:t>
      </w:r>
      <w:proofErr w:type="spellStart"/>
      <w:r w:rsidRPr="00AE1395">
        <w:rPr>
          <w:rFonts w:ascii="Arial" w:eastAsia="Arial" w:hAnsi="Arial" w:cs="Arial"/>
        </w:rPr>
        <w:t>Saatbett</w:t>
      </w:r>
      <w:proofErr w:type="spellEnd"/>
      <w:r w:rsidRPr="00AE1395">
        <w:rPr>
          <w:rFonts w:ascii="Arial" w:eastAsia="Arial" w:hAnsi="Arial" w:cs="Arial"/>
        </w:rPr>
        <w:t xml:space="preserve">, dass die Wasserverfügbarkeit für die Saat fördert und die Bestände vor Erosion schützt. Für härteste Böden kann der Schardruck auf bis zu 120 kg/Schar erhöht werden. Das </w:t>
      </w:r>
      <w:proofErr w:type="spellStart"/>
      <w:r w:rsidRPr="00AE1395">
        <w:rPr>
          <w:rFonts w:ascii="Arial" w:eastAsia="Arial" w:hAnsi="Arial" w:cs="Arial"/>
        </w:rPr>
        <w:t>ConTeC</w:t>
      </w:r>
      <w:proofErr w:type="spellEnd"/>
      <w:r w:rsidRPr="00AE1395">
        <w:rPr>
          <w:rFonts w:ascii="Arial" w:eastAsia="Arial" w:hAnsi="Arial" w:cs="Arial"/>
        </w:rPr>
        <w:t xml:space="preserve"> pro-Zinkenschar ist weltweit für eine gleichmäßige Saatgutablage und daraus resultierende homogene Feldaufgänge bekannt. In Kombination mit der optionalen V-Andruckrolle können auch auf klebrigen Böden Furchen sicher geschlossen werden.</w:t>
      </w:r>
    </w:p>
    <w:p w14:paraId="4851C3A0" w14:textId="77777777" w:rsidR="00AE1395" w:rsidRPr="00AE1395" w:rsidRDefault="00AE1395" w:rsidP="00AE1395">
      <w:pPr>
        <w:spacing w:after="120" w:line="360" w:lineRule="auto"/>
        <w:ind w:left="567" w:right="1695"/>
        <w:rPr>
          <w:rFonts w:ascii="Arial" w:eastAsia="Arial" w:hAnsi="Arial" w:cs="Arial"/>
        </w:rPr>
      </w:pPr>
    </w:p>
    <w:p w14:paraId="03CAA580"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Neu ist eine automatische Schardruckregelung für kupiertes Gelände, die unabhängig von Bodenverhältnissen und -konturen einen gleichmäßigen Schardruck gewährleistet. Die Konturanpassung ermöglicht eine gleichbleibende Ablagetiefe des Saatguts und einen sicheren Furchenverschluss unter heterogenen Bedingungen.</w:t>
      </w:r>
    </w:p>
    <w:p w14:paraId="103BC0D9" w14:textId="77777777" w:rsidR="00AE1395" w:rsidRPr="00AE1395" w:rsidRDefault="00AE1395" w:rsidP="00AE1395">
      <w:pPr>
        <w:spacing w:after="120" w:line="360" w:lineRule="auto"/>
        <w:ind w:left="567" w:right="1695"/>
        <w:rPr>
          <w:rFonts w:ascii="Arial" w:eastAsia="Arial" w:hAnsi="Arial" w:cs="Arial"/>
        </w:rPr>
      </w:pPr>
    </w:p>
    <w:p w14:paraId="5F61F1CA"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b/>
          <w:bCs/>
        </w:rPr>
        <w:t xml:space="preserve">Lösungen für den modernen Ackerbau – Verteilerkopf mit </w:t>
      </w:r>
      <w:proofErr w:type="spellStart"/>
      <w:r w:rsidRPr="00AE1395">
        <w:rPr>
          <w:rFonts w:ascii="Arial" w:eastAsia="Arial" w:hAnsi="Arial" w:cs="Arial"/>
          <w:b/>
          <w:bCs/>
        </w:rPr>
        <w:t>MultiSwitch</w:t>
      </w:r>
      <w:proofErr w:type="spellEnd"/>
    </w:p>
    <w:p w14:paraId="4B85AB9F"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 xml:space="preserve">Ein bedeutender Fortschritt liegt in der Einzelreihenschaltung </w:t>
      </w:r>
      <w:proofErr w:type="spellStart"/>
      <w:r w:rsidRPr="00AE1395">
        <w:rPr>
          <w:rFonts w:ascii="Arial" w:eastAsia="Arial" w:hAnsi="Arial" w:cs="Arial"/>
        </w:rPr>
        <w:t>MultiSwitch</w:t>
      </w:r>
      <w:proofErr w:type="spellEnd"/>
      <w:r w:rsidRPr="00AE1395">
        <w:rPr>
          <w:rFonts w:ascii="Arial" w:eastAsia="Arial" w:hAnsi="Arial" w:cs="Arial"/>
        </w:rPr>
        <w:t xml:space="preserve">. Diese ermöglicht eine präzise Platzierung von Saatgut und Dünger bis in die letzte Ecke des Felds – bei gleichzeitig minimaler Überlappung. Dadurch wird nicht nur die Effizienz gesteigert, sondern auch die Nachhaltigkeit und Wirtschaftlichkeit verbessert: Überlappungen können im Vergleich zur Halbseitenschaltung von etwa 5 % auf unter 1 % der Fläche reduziert werden. Bei einer jährlichen </w:t>
      </w:r>
      <w:proofErr w:type="spellStart"/>
      <w:r w:rsidRPr="00AE1395">
        <w:rPr>
          <w:rFonts w:ascii="Arial" w:eastAsia="Arial" w:hAnsi="Arial" w:cs="Arial"/>
        </w:rPr>
        <w:t>Säfläche</w:t>
      </w:r>
      <w:proofErr w:type="spellEnd"/>
      <w:r w:rsidRPr="00AE1395">
        <w:rPr>
          <w:rFonts w:ascii="Arial" w:eastAsia="Arial" w:hAnsi="Arial" w:cs="Arial"/>
        </w:rPr>
        <w:t xml:space="preserve"> von rund 1.000 ha und Saatgutkosten sowie Düngerkosten von etwa 150 €/ha ergibt sich ein Einsparpotential von bis zu 6.000 € – allein durch die Reduzierung von Überlappungen. Ein starkes Argument für präzisionsorientiertes und zukunftsgerichtetes Arbeiten.</w:t>
      </w:r>
    </w:p>
    <w:p w14:paraId="6215D969" w14:textId="77777777" w:rsidR="00AE1395" w:rsidRPr="00AE1395" w:rsidRDefault="00AE1395" w:rsidP="00AE1395">
      <w:pPr>
        <w:spacing w:after="120" w:line="360" w:lineRule="auto"/>
        <w:ind w:left="567" w:right="1695"/>
        <w:rPr>
          <w:rFonts w:ascii="Arial" w:eastAsia="Arial" w:hAnsi="Arial" w:cs="Arial"/>
        </w:rPr>
      </w:pPr>
    </w:p>
    <w:p w14:paraId="7B428B80"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 xml:space="preserve">Der Verteilerkopf ermöglicht darüber hinaus eine flexible Zuschaltung und Abschaltung einzelner Reihen. So kann beispielsweise bei der Rapssaat oder </w:t>
      </w:r>
      <w:proofErr w:type="spellStart"/>
      <w:r w:rsidRPr="00AE1395">
        <w:rPr>
          <w:rFonts w:ascii="Arial" w:eastAsia="Arial" w:hAnsi="Arial" w:cs="Arial"/>
        </w:rPr>
        <w:t>Sojasaat</w:t>
      </w:r>
      <w:proofErr w:type="spellEnd"/>
      <w:r w:rsidRPr="00AE1395">
        <w:rPr>
          <w:rFonts w:ascii="Arial" w:eastAsia="Arial" w:hAnsi="Arial" w:cs="Arial"/>
        </w:rPr>
        <w:t xml:space="preserve"> jede zweite Reihe per Fernverstellung aus der Kabine heraus deaktiviert werden, um im doppelten Reihenabstand zu säen und den Kulturen </w:t>
      </w:r>
      <w:r w:rsidRPr="00AE1395">
        <w:rPr>
          <w:rFonts w:ascii="Arial" w:eastAsia="Arial" w:hAnsi="Arial" w:cs="Arial"/>
        </w:rPr>
        <w:lastRenderedPageBreak/>
        <w:t xml:space="preserve">mehr Raum für eine seitliche Verzweigung zu geben. Auch individuelle Reihenabstände, wie etwa Doppelreihen, lassen sich bequem aus der Kabine heraus anpassen. </w:t>
      </w:r>
    </w:p>
    <w:p w14:paraId="42EE9F17" w14:textId="77777777" w:rsidR="00AE1395" w:rsidRPr="00AE1395" w:rsidRDefault="00AE1395" w:rsidP="00AE1395">
      <w:pPr>
        <w:spacing w:after="120" w:line="360" w:lineRule="auto"/>
        <w:ind w:left="567" w:right="1695"/>
        <w:rPr>
          <w:rFonts w:ascii="Arial" w:eastAsia="Arial" w:hAnsi="Arial" w:cs="Arial"/>
        </w:rPr>
      </w:pPr>
    </w:p>
    <w:p w14:paraId="575A1D48"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 xml:space="preserve">Natürlich lassen sich auch alle Fahrgassensysteme, Spurbreiten und Spurweiten mit der Condor 02 durch die Einzelreihenschaltung </w:t>
      </w:r>
      <w:proofErr w:type="spellStart"/>
      <w:r w:rsidRPr="00AE1395">
        <w:rPr>
          <w:rFonts w:ascii="Arial" w:eastAsia="Arial" w:hAnsi="Arial" w:cs="Arial"/>
        </w:rPr>
        <w:t>MultiSwitch</w:t>
      </w:r>
      <w:proofErr w:type="spellEnd"/>
      <w:r w:rsidRPr="00AE1395">
        <w:rPr>
          <w:rFonts w:ascii="Arial" w:eastAsia="Arial" w:hAnsi="Arial" w:cs="Arial"/>
        </w:rPr>
        <w:t xml:space="preserve"> aus der Kabine schalten. </w:t>
      </w:r>
    </w:p>
    <w:p w14:paraId="37222A86" w14:textId="77777777" w:rsidR="00AE1395" w:rsidRPr="00AE1395" w:rsidRDefault="00AE1395" w:rsidP="00AE1395">
      <w:pPr>
        <w:spacing w:after="120" w:line="360" w:lineRule="auto"/>
        <w:ind w:left="567" w:right="1695"/>
        <w:rPr>
          <w:rFonts w:ascii="Arial" w:eastAsia="Arial" w:hAnsi="Arial" w:cs="Arial"/>
        </w:rPr>
      </w:pPr>
    </w:p>
    <w:p w14:paraId="34C62894" w14:textId="77777777" w:rsidR="00AE1395" w:rsidRPr="00AE1395" w:rsidRDefault="00AE1395" w:rsidP="00AE1395">
      <w:pPr>
        <w:spacing w:after="120" w:line="360" w:lineRule="auto"/>
        <w:ind w:left="567" w:right="1695"/>
        <w:rPr>
          <w:rFonts w:ascii="Arial" w:eastAsia="Arial" w:hAnsi="Arial" w:cs="Arial"/>
          <w:b/>
          <w:bCs/>
        </w:rPr>
      </w:pPr>
      <w:r w:rsidRPr="00AE1395">
        <w:rPr>
          <w:rFonts w:ascii="Arial" w:eastAsia="Arial" w:hAnsi="Arial" w:cs="Arial"/>
          <w:b/>
          <w:bCs/>
        </w:rPr>
        <w:t>Mehrkammerbehälter für vielfältigen Ackerbau</w:t>
      </w:r>
    </w:p>
    <w:p w14:paraId="310F7DB3"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Für vielfältige Fruchtfolgen und den Einsatz von Startdüngern ist der Condor 02 bestens gerüstet. Serienmäßig ist ein Dreikammer-Druckbehälter mit einem Volumen von 4.100 Litern (50 % | 30 % | 20 %) verbaut, der eine gezielte Ausbringung verschiedener Saatgüter oder Saatgut und Dünger ermöglicht. Auch bei hohen Ausbringmengen gewährleistet das Drucksystem eine gleichmäßige Förderung und exakte Längsverteilung und Querverteilung über alle Reihen.</w:t>
      </w:r>
    </w:p>
    <w:p w14:paraId="3A55FDE4" w14:textId="77777777" w:rsidR="00AE1395" w:rsidRPr="00AE1395" w:rsidRDefault="00AE1395" w:rsidP="00AE1395">
      <w:pPr>
        <w:spacing w:after="120" w:line="360" w:lineRule="auto"/>
        <w:ind w:left="567" w:right="1695"/>
        <w:rPr>
          <w:rFonts w:ascii="Arial" w:eastAsia="Arial" w:hAnsi="Arial" w:cs="Arial"/>
        </w:rPr>
      </w:pPr>
    </w:p>
    <w:p w14:paraId="0FF9E0B5"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b/>
          <w:bCs/>
        </w:rPr>
        <w:t>Säen ohne Druck – VF-Reifentechnologie für maximale Bodenschonung</w:t>
      </w:r>
    </w:p>
    <w:p w14:paraId="002E412C"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 xml:space="preserve">Für eine bodenschonende Feldfahrt sind die Condor 02 optional mit 750 mm breiten VF-Niederdruckreifen bestellbar. Vorlaufende Spurlockerer können zudem in der Mulchsaat den Einfluss der Traktorspur auf das </w:t>
      </w:r>
      <w:proofErr w:type="spellStart"/>
      <w:r w:rsidRPr="00AE1395">
        <w:rPr>
          <w:rFonts w:ascii="Arial" w:eastAsia="Arial" w:hAnsi="Arial" w:cs="Arial"/>
        </w:rPr>
        <w:t>Saatbett</w:t>
      </w:r>
      <w:proofErr w:type="spellEnd"/>
      <w:r w:rsidRPr="00AE1395">
        <w:rPr>
          <w:rFonts w:ascii="Arial" w:eastAsia="Arial" w:hAnsi="Arial" w:cs="Arial"/>
        </w:rPr>
        <w:t xml:space="preserve"> egalisieren.</w:t>
      </w:r>
    </w:p>
    <w:p w14:paraId="0986D80E" w14:textId="77777777" w:rsidR="00AE1395" w:rsidRPr="00AE1395" w:rsidRDefault="00AE1395" w:rsidP="00AE1395">
      <w:pPr>
        <w:spacing w:after="120" w:line="360" w:lineRule="auto"/>
        <w:ind w:left="567" w:right="1695"/>
        <w:rPr>
          <w:rFonts w:ascii="Arial" w:eastAsia="Arial" w:hAnsi="Arial" w:cs="Arial"/>
        </w:rPr>
      </w:pPr>
    </w:p>
    <w:p w14:paraId="151B44DE"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b/>
          <w:bCs/>
        </w:rPr>
        <w:t>AMAZONE Software – Unterstützen statt überfordern</w:t>
      </w:r>
    </w:p>
    <w:p w14:paraId="522DA7D8"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rPr>
        <w:t xml:space="preserve">Die Steuerung der Condor 02 erfolgt durch das ISOBUS-Bedienterminal </w:t>
      </w:r>
      <w:proofErr w:type="spellStart"/>
      <w:r w:rsidRPr="00AE1395">
        <w:rPr>
          <w:rFonts w:ascii="Arial" w:eastAsia="Arial" w:hAnsi="Arial" w:cs="Arial"/>
        </w:rPr>
        <w:t>AmaTron</w:t>
      </w:r>
      <w:proofErr w:type="spellEnd"/>
      <w:r w:rsidRPr="00AE1395">
        <w:rPr>
          <w:rFonts w:ascii="Arial" w:eastAsia="Arial" w:hAnsi="Arial" w:cs="Arial"/>
        </w:rPr>
        <w:t xml:space="preserve"> 4. Die benutzerfreundliche AMAZONE Software unterstützt den Fahrer mit einer übersichtlichen Oberfläche und hilfreichen Funktionen wie intuitive Fahrgassenschaltung, Behältermanagement, Ferneinstellung von Verteilerkopf und Schardruck. Das optionale </w:t>
      </w:r>
      <w:proofErr w:type="spellStart"/>
      <w:r w:rsidRPr="00AE1395">
        <w:rPr>
          <w:rFonts w:ascii="Arial" w:eastAsia="Arial" w:hAnsi="Arial" w:cs="Arial"/>
        </w:rPr>
        <w:t>TwinTerminal</w:t>
      </w:r>
      <w:proofErr w:type="spellEnd"/>
      <w:r w:rsidRPr="00AE1395">
        <w:rPr>
          <w:rFonts w:ascii="Arial" w:eastAsia="Arial" w:hAnsi="Arial" w:cs="Arial"/>
        </w:rPr>
        <w:t xml:space="preserve"> ermöglicht die </w:t>
      </w:r>
      <w:r w:rsidRPr="00AE1395">
        <w:rPr>
          <w:rFonts w:ascii="Arial" w:eastAsia="Arial" w:hAnsi="Arial" w:cs="Arial"/>
        </w:rPr>
        <w:lastRenderedPageBreak/>
        <w:t xml:space="preserve">Kalibrierung auch mit Handschuhen direkt an der Maschine – ganz ohne ständiges Aufsteigen und Absteigen. Auch Precision Farming-Anwendungen wie </w:t>
      </w:r>
      <w:proofErr w:type="spellStart"/>
      <w:r w:rsidRPr="00AE1395">
        <w:rPr>
          <w:rFonts w:ascii="Arial" w:eastAsia="Arial" w:hAnsi="Arial" w:cs="Arial"/>
        </w:rPr>
        <w:t>Section</w:t>
      </w:r>
      <w:proofErr w:type="spellEnd"/>
      <w:r w:rsidRPr="00AE1395">
        <w:rPr>
          <w:rFonts w:ascii="Arial" w:eastAsia="Arial" w:hAnsi="Arial" w:cs="Arial"/>
        </w:rPr>
        <w:t xml:space="preserve"> Control, Applikationskarten und ISOBUS-Fahrgasse sind vollständig integriert.</w:t>
      </w:r>
    </w:p>
    <w:p w14:paraId="3C8CE4B2" w14:textId="77777777" w:rsidR="00AE1395" w:rsidRPr="00AE1395" w:rsidRDefault="00AE1395" w:rsidP="00AE1395">
      <w:pPr>
        <w:spacing w:after="120" w:line="360" w:lineRule="auto"/>
        <w:ind w:left="567" w:right="1695"/>
        <w:rPr>
          <w:rFonts w:ascii="Arial" w:eastAsia="Arial" w:hAnsi="Arial" w:cs="Arial"/>
        </w:rPr>
      </w:pPr>
    </w:p>
    <w:p w14:paraId="042E4D05" w14:textId="77777777" w:rsidR="00AE1395" w:rsidRPr="00AE1395" w:rsidRDefault="00AE1395" w:rsidP="00AE1395">
      <w:pPr>
        <w:spacing w:after="120" w:line="360" w:lineRule="auto"/>
        <w:ind w:left="567" w:right="1695"/>
        <w:rPr>
          <w:rFonts w:ascii="Arial" w:eastAsia="Arial" w:hAnsi="Arial" w:cs="Arial"/>
        </w:rPr>
      </w:pPr>
      <w:r w:rsidRPr="00AE1395">
        <w:rPr>
          <w:rFonts w:ascii="Arial" w:eastAsia="Arial" w:hAnsi="Arial" w:cs="Arial"/>
          <w:b/>
          <w:bCs/>
        </w:rPr>
        <w:t>Condor 02 – Erfahrung und Innovation im perfekten Zusammenspiel</w:t>
      </w:r>
    </w:p>
    <w:p w14:paraId="46727DE0" w14:textId="7F4D6FCF" w:rsidR="00A83D7A" w:rsidRDefault="00AE1395" w:rsidP="00AE1395">
      <w:pPr>
        <w:spacing w:after="120" w:line="360" w:lineRule="auto"/>
        <w:ind w:left="567" w:right="1695"/>
        <w:rPr>
          <w:rFonts w:ascii="Arial" w:eastAsia="Arial" w:hAnsi="Arial" w:cs="Arial"/>
        </w:rPr>
      </w:pPr>
      <w:r w:rsidRPr="00AE1395">
        <w:rPr>
          <w:rFonts w:ascii="Arial" w:eastAsia="Arial" w:hAnsi="Arial" w:cs="Arial"/>
        </w:rPr>
        <w:t>Die Condor 02 sind somit nicht nur eine evolutionäre Weiterentwicklung der Condor 01, sondern ein echter Technologieträger. Sie vereinen Flexibilität, Präzision, und Schlagkraft – ideal für Betriebe, die ihre Effizienz steigern und gleichzeitig vitale und homogene Bestände etablieren wollen. Die Condor 02 bauen auf robuster Technologie der 01er-Generation auf, die sich weltweit und unter extremen Einsatzbedingungen bewährt und etabliert hat. Die neuen Arbeitsbreiten von 8 m und 9 m und zahlreiche Innovationen machen die Condor 02 zu einer Sämaschine für eine effiziente und zukunftsorientierte Landwirtschaft.</w:t>
      </w:r>
    </w:p>
    <w:p w14:paraId="21631CC1" w14:textId="77777777" w:rsidR="006676C1" w:rsidRDefault="006676C1" w:rsidP="00ED4605">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DE0DE6" w14:textId="39BEDC7E" w:rsidR="00AE1395" w:rsidRPr="00AE1395" w:rsidRDefault="00AE1395" w:rsidP="00AE1395">
      <w:pPr>
        <w:pStyle w:val="Listenabsatz"/>
        <w:numPr>
          <w:ilvl w:val="0"/>
          <w:numId w:val="33"/>
        </w:numPr>
        <w:spacing w:after="120" w:line="360" w:lineRule="auto"/>
        <w:ind w:right="1695"/>
        <w:rPr>
          <w:rFonts w:ascii="Arial" w:eastAsia="Arial" w:hAnsi="Arial" w:cs="Arial"/>
        </w:rPr>
      </w:pPr>
      <w:r w:rsidRPr="00AE1395">
        <w:rPr>
          <w:rFonts w:ascii="Arial" w:eastAsia="Arial" w:hAnsi="Arial" w:cs="Arial"/>
        </w:rPr>
        <w:t>Kompaktes Chassis bei schlagkräftiger Arbeitsbreite</w:t>
      </w:r>
    </w:p>
    <w:p w14:paraId="09C81689" w14:textId="423D98D8" w:rsidR="00AE1395" w:rsidRPr="00AE1395" w:rsidRDefault="00AE1395" w:rsidP="00AE1395">
      <w:pPr>
        <w:pStyle w:val="Listenabsatz"/>
        <w:numPr>
          <w:ilvl w:val="0"/>
          <w:numId w:val="33"/>
        </w:numPr>
        <w:spacing w:after="120" w:line="360" w:lineRule="auto"/>
        <w:ind w:right="1695"/>
        <w:rPr>
          <w:rFonts w:ascii="Arial" w:eastAsia="Arial" w:hAnsi="Arial" w:cs="Arial"/>
        </w:rPr>
      </w:pPr>
      <w:r w:rsidRPr="00AE1395">
        <w:rPr>
          <w:rFonts w:ascii="Arial" w:eastAsia="Arial" w:hAnsi="Arial" w:cs="Arial"/>
        </w:rPr>
        <w:t xml:space="preserve">Einzelreihenschaltung </w:t>
      </w:r>
      <w:proofErr w:type="spellStart"/>
      <w:r w:rsidRPr="00AE1395">
        <w:rPr>
          <w:rFonts w:ascii="Arial" w:eastAsia="Arial" w:hAnsi="Arial" w:cs="Arial"/>
        </w:rPr>
        <w:t>MultiSwitch</w:t>
      </w:r>
      <w:proofErr w:type="spellEnd"/>
      <w:r w:rsidRPr="00AE1395">
        <w:rPr>
          <w:rFonts w:ascii="Arial" w:eastAsia="Arial" w:hAnsi="Arial" w:cs="Arial"/>
        </w:rPr>
        <w:t xml:space="preserve"> zur Einsparung von Betriebsmitteln durch Reduzierung von Überlappungen</w:t>
      </w:r>
    </w:p>
    <w:p w14:paraId="5C154169" w14:textId="2857F471" w:rsidR="00AE1395" w:rsidRPr="00AE1395" w:rsidRDefault="00AE1395" w:rsidP="00AE1395">
      <w:pPr>
        <w:pStyle w:val="Listenabsatz"/>
        <w:numPr>
          <w:ilvl w:val="0"/>
          <w:numId w:val="33"/>
        </w:numPr>
        <w:spacing w:after="120" w:line="360" w:lineRule="auto"/>
        <w:ind w:right="1695"/>
        <w:rPr>
          <w:rFonts w:ascii="Arial" w:eastAsia="Arial" w:hAnsi="Arial" w:cs="Arial"/>
        </w:rPr>
      </w:pPr>
      <w:r w:rsidRPr="00AE1395">
        <w:rPr>
          <w:rFonts w:ascii="Arial" w:eastAsia="Arial" w:hAnsi="Arial" w:cs="Arial"/>
        </w:rPr>
        <w:t>Anlegen aller Fahrgassen möglich</w:t>
      </w:r>
    </w:p>
    <w:p w14:paraId="016C0CDA" w14:textId="724746FC" w:rsidR="000B28FB" w:rsidRDefault="00AE1395" w:rsidP="00AE1395">
      <w:pPr>
        <w:pStyle w:val="Listenabsatz"/>
        <w:numPr>
          <w:ilvl w:val="0"/>
          <w:numId w:val="33"/>
        </w:numPr>
        <w:spacing w:after="120" w:line="360" w:lineRule="auto"/>
        <w:ind w:right="1695"/>
        <w:rPr>
          <w:rFonts w:ascii="Arial" w:eastAsia="Arial" w:hAnsi="Arial" w:cs="Arial"/>
        </w:rPr>
      </w:pPr>
      <w:r w:rsidRPr="00AE1395">
        <w:rPr>
          <w:rFonts w:ascii="Arial" w:eastAsia="Arial" w:hAnsi="Arial" w:cs="Arial"/>
        </w:rPr>
        <w:t>Optionaler Reihenabstand von 20 cm für Spätsaaten oder Saaten mit hohen Ausbringmengen</w:t>
      </w:r>
    </w:p>
    <w:p w14:paraId="492D47D7" w14:textId="77777777" w:rsidR="00080A0D" w:rsidRDefault="00080A0D" w:rsidP="00080A0D">
      <w:pPr>
        <w:spacing w:after="120" w:line="360" w:lineRule="auto"/>
        <w:ind w:right="1695"/>
        <w:rPr>
          <w:rFonts w:ascii="Arial" w:eastAsia="Arial" w:hAnsi="Arial" w:cs="Arial"/>
        </w:rPr>
      </w:pPr>
    </w:p>
    <w:p w14:paraId="652B3AA6" w14:textId="77777777" w:rsidR="00080A0D" w:rsidRDefault="00080A0D" w:rsidP="00080A0D">
      <w:pPr>
        <w:spacing w:after="120" w:line="360" w:lineRule="auto"/>
        <w:ind w:right="1695"/>
        <w:rPr>
          <w:rFonts w:ascii="Arial" w:eastAsia="Arial" w:hAnsi="Arial" w:cs="Arial"/>
        </w:rPr>
      </w:pPr>
    </w:p>
    <w:p w14:paraId="30959412" w14:textId="77777777" w:rsidR="00080A0D" w:rsidRDefault="00080A0D" w:rsidP="00080A0D">
      <w:pPr>
        <w:spacing w:after="120" w:line="360" w:lineRule="auto"/>
        <w:ind w:right="1695"/>
        <w:rPr>
          <w:rFonts w:ascii="Arial" w:eastAsia="Arial" w:hAnsi="Arial" w:cs="Arial"/>
        </w:rPr>
      </w:pPr>
    </w:p>
    <w:p w14:paraId="3D16583B" w14:textId="5304392D" w:rsidR="00080A0D" w:rsidRDefault="00080A0D" w:rsidP="00080A0D">
      <w:pPr>
        <w:spacing w:after="120" w:line="360" w:lineRule="auto"/>
        <w:ind w:right="1695" w:firstLine="567"/>
        <w:rPr>
          <w:rFonts w:ascii="Arial" w:eastAsia="Arial" w:hAnsi="Arial" w:cs="Arial"/>
        </w:rPr>
      </w:pPr>
      <w:r>
        <w:rPr>
          <w:rFonts w:ascii="Arial" w:eastAsia="Arial" w:hAnsi="Arial" w:cs="Arial"/>
          <w:noProof/>
        </w:rPr>
        <w:lastRenderedPageBreak/>
        <w:drawing>
          <wp:inline distT="0" distB="0" distL="0" distR="0" wp14:anchorId="64126443" wp14:editId="57851044">
            <wp:extent cx="3477600" cy="2880000"/>
            <wp:effectExtent l="0" t="0" r="2540" b="3175"/>
            <wp:docPr id="181194094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940946" name="Grafik 181194094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2186BE" w14:textId="6D6DFF2A" w:rsidR="00080A0D" w:rsidRDefault="00080A0D" w:rsidP="00080A0D">
      <w:pPr>
        <w:spacing w:after="120" w:line="360" w:lineRule="auto"/>
        <w:ind w:left="567" w:right="1695"/>
        <w:rPr>
          <w:rFonts w:ascii="Arial" w:eastAsia="Arial" w:hAnsi="Arial" w:cs="Arial"/>
        </w:rPr>
      </w:pPr>
      <w:r w:rsidRPr="00080A0D">
        <w:rPr>
          <w:rFonts w:ascii="Arial" w:eastAsia="Arial" w:hAnsi="Arial" w:cs="Arial"/>
        </w:rPr>
        <w:t xml:space="preserve">Die schlagkräftige Condor 9002-2TC bleibt dank kompaktem Chassis übersichtlich und wendig </w:t>
      </w:r>
    </w:p>
    <w:p w14:paraId="2B624A66" w14:textId="77777777" w:rsidR="00080A0D" w:rsidRDefault="00080A0D" w:rsidP="00080A0D">
      <w:pPr>
        <w:spacing w:after="120" w:line="360" w:lineRule="auto"/>
        <w:ind w:left="567" w:right="1695"/>
        <w:rPr>
          <w:rFonts w:ascii="Arial" w:eastAsia="Arial" w:hAnsi="Arial" w:cs="Arial"/>
        </w:rPr>
      </w:pPr>
    </w:p>
    <w:p w14:paraId="25AD76D3" w14:textId="77777777" w:rsidR="00080A0D" w:rsidRDefault="00080A0D" w:rsidP="00080A0D">
      <w:pPr>
        <w:spacing w:after="120" w:line="360" w:lineRule="auto"/>
        <w:ind w:left="567" w:right="1695"/>
        <w:rPr>
          <w:rFonts w:ascii="Arial" w:eastAsia="Arial" w:hAnsi="Arial" w:cs="Arial"/>
        </w:rPr>
      </w:pPr>
    </w:p>
    <w:p w14:paraId="1A11BC6A" w14:textId="48F6872D" w:rsidR="00080A0D" w:rsidRDefault="00080A0D" w:rsidP="00080A0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4ACAC7B" wp14:editId="6BC74A94">
            <wp:extent cx="1440000" cy="1440000"/>
            <wp:effectExtent l="0" t="0" r="0" b="0"/>
            <wp:docPr id="183563368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633683" name="Grafik 183563368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BD04D90" w14:textId="77777777" w:rsidR="00080A0D" w:rsidRPr="00080A0D" w:rsidRDefault="00080A0D" w:rsidP="00080A0D">
      <w:pPr>
        <w:spacing w:after="120" w:line="360" w:lineRule="auto"/>
        <w:ind w:left="567" w:right="1695"/>
        <w:rPr>
          <w:rFonts w:ascii="Arial" w:eastAsia="Arial" w:hAnsi="Arial" w:cs="Arial"/>
          <w:b/>
          <w:bCs/>
        </w:rPr>
      </w:pPr>
      <w:r w:rsidRPr="00080A0D">
        <w:rPr>
          <w:rFonts w:ascii="Arial" w:eastAsia="Arial" w:hAnsi="Arial" w:cs="Arial"/>
        </w:rPr>
        <w:t xml:space="preserve">Video: </w:t>
      </w:r>
      <w:r w:rsidRPr="00080A0D">
        <w:rPr>
          <w:rFonts w:ascii="Arial" w:eastAsia="Arial" w:hAnsi="Arial" w:cs="Arial"/>
        </w:rPr>
        <w:br/>
      </w:r>
      <w:r w:rsidRPr="00080A0D">
        <w:rPr>
          <w:rFonts w:ascii="Arial" w:eastAsia="Arial" w:hAnsi="Arial" w:cs="Arial"/>
          <w:b/>
          <w:bCs/>
        </w:rPr>
        <w:t>www.amazone.net/yt-Condor9002-2TC</w:t>
      </w:r>
    </w:p>
    <w:p w14:paraId="40C36FD6" w14:textId="77777777" w:rsidR="00080A0D" w:rsidRDefault="00080A0D" w:rsidP="00080A0D">
      <w:pPr>
        <w:spacing w:after="120" w:line="360" w:lineRule="auto"/>
        <w:ind w:left="567" w:right="1695"/>
        <w:rPr>
          <w:rFonts w:ascii="Arial" w:eastAsia="Arial" w:hAnsi="Arial" w:cs="Arial"/>
        </w:rPr>
      </w:pPr>
    </w:p>
    <w:p w14:paraId="78A07298" w14:textId="77777777" w:rsidR="00080A0D" w:rsidRDefault="00080A0D" w:rsidP="00080A0D">
      <w:pPr>
        <w:spacing w:after="120" w:line="360" w:lineRule="auto"/>
        <w:ind w:left="567" w:right="1695"/>
        <w:rPr>
          <w:rFonts w:ascii="Arial" w:eastAsia="Arial" w:hAnsi="Arial" w:cs="Arial"/>
        </w:rPr>
      </w:pPr>
    </w:p>
    <w:p w14:paraId="7B9972B5" w14:textId="352DB2D6" w:rsidR="00080A0D" w:rsidRPr="00080A0D" w:rsidRDefault="00080A0D" w:rsidP="00080A0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5327942" wp14:editId="6C434552">
            <wp:extent cx="3362400" cy="2880000"/>
            <wp:effectExtent l="0" t="0" r="3175" b="3175"/>
            <wp:docPr id="39897187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71873" name="Grafik 3989718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62400" cy="2880000"/>
                    </a:xfrm>
                    <a:prstGeom prst="rect">
                      <a:avLst/>
                    </a:prstGeom>
                  </pic:spPr>
                </pic:pic>
              </a:graphicData>
            </a:graphic>
          </wp:inline>
        </w:drawing>
      </w:r>
    </w:p>
    <w:p w14:paraId="262670D0" w14:textId="77777777" w:rsidR="00080A0D" w:rsidRDefault="00080A0D" w:rsidP="00080A0D">
      <w:pPr>
        <w:spacing w:after="120" w:line="360" w:lineRule="auto"/>
        <w:ind w:right="1695" w:firstLine="567"/>
        <w:rPr>
          <w:rFonts w:ascii="Arial" w:eastAsia="Arial" w:hAnsi="Arial" w:cs="Arial"/>
        </w:rPr>
      </w:pPr>
      <w:proofErr w:type="spellStart"/>
      <w:r w:rsidRPr="00080A0D">
        <w:rPr>
          <w:rFonts w:ascii="Arial" w:eastAsia="Arial" w:hAnsi="Arial" w:cs="Arial"/>
        </w:rPr>
        <w:t>ConTeC</w:t>
      </w:r>
      <w:proofErr w:type="spellEnd"/>
      <w:r w:rsidRPr="00080A0D">
        <w:rPr>
          <w:rFonts w:ascii="Arial" w:eastAsia="Arial" w:hAnsi="Arial" w:cs="Arial"/>
        </w:rPr>
        <w:t xml:space="preserve"> pro-Zinkenschar mit V-Andruckrolle</w:t>
      </w:r>
    </w:p>
    <w:p w14:paraId="7DE1FD10" w14:textId="77777777" w:rsidR="00080A0D" w:rsidRDefault="00080A0D" w:rsidP="00080A0D">
      <w:pPr>
        <w:spacing w:after="120" w:line="360" w:lineRule="auto"/>
        <w:ind w:right="1695" w:firstLine="567"/>
        <w:rPr>
          <w:rFonts w:ascii="Arial" w:eastAsia="Arial" w:hAnsi="Arial" w:cs="Arial"/>
        </w:rPr>
      </w:pPr>
    </w:p>
    <w:p w14:paraId="16685D50" w14:textId="77777777" w:rsidR="00080A0D" w:rsidRDefault="00080A0D" w:rsidP="00080A0D">
      <w:pPr>
        <w:spacing w:after="120" w:line="360" w:lineRule="auto"/>
        <w:ind w:right="1695" w:firstLine="567"/>
        <w:rPr>
          <w:rFonts w:ascii="Arial" w:eastAsia="Arial" w:hAnsi="Arial" w:cs="Arial"/>
        </w:rPr>
      </w:pPr>
    </w:p>
    <w:p w14:paraId="2A7AD8C5" w14:textId="38E5F61B" w:rsidR="00080A0D" w:rsidRDefault="00080A0D" w:rsidP="00080A0D">
      <w:pPr>
        <w:spacing w:after="120" w:line="360" w:lineRule="auto"/>
        <w:ind w:right="1695" w:firstLine="567"/>
        <w:rPr>
          <w:rFonts w:ascii="Arial" w:eastAsia="Arial" w:hAnsi="Arial" w:cs="Arial"/>
        </w:rPr>
      </w:pPr>
      <w:r>
        <w:rPr>
          <w:rFonts w:ascii="Arial" w:eastAsia="Arial" w:hAnsi="Arial" w:cs="Arial"/>
          <w:noProof/>
        </w:rPr>
        <w:drawing>
          <wp:inline distT="0" distB="0" distL="0" distR="0" wp14:anchorId="691F484A" wp14:editId="43D562FC">
            <wp:extent cx="4053600" cy="2880000"/>
            <wp:effectExtent l="0" t="0" r="0" b="3175"/>
            <wp:docPr id="153897866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78664" name="Grafik 153897866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00CA53F" w14:textId="77777777" w:rsidR="00080A0D" w:rsidRPr="00080A0D" w:rsidRDefault="00080A0D" w:rsidP="00080A0D">
      <w:pPr>
        <w:spacing w:after="120" w:line="360" w:lineRule="auto"/>
        <w:ind w:right="1695" w:firstLine="567"/>
        <w:rPr>
          <w:rFonts w:ascii="Arial" w:eastAsia="Arial" w:hAnsi="Arial" w:cs="Arial"/>
        </w:rPr>
      </w:pPr>
      <w:r w:rsidRPr="00080A0D">
        <w:rPr>
          <w:rFonts w:ascii="Arial" w:eastAsia="Arial" w:hAnsi="Arial" w:cs="Arial"/>
        </w:rPr>
        <w:t>Durchfahrt Senke</w:t>
      </w:r>
    </w:p>
    <w:p w14:paraId="49D0F787" w14:textId="5DA58E85" w:rsidR="00080A0D" w:rsidRPr="00080A0D" w:rsidRDefault="00080A0D" w:rsidP="00080A0D">
      <w:pPr>
        <w:spacing w:after="120" w:line="360" w:lineRule="auto"/>
        <w:ind w:left="567" w:right="1695"/>
        <w:rPr>
          <w:rFonts w:ascii="Arial" w:eastAsia="Arial" w:hAnsi="Arial" w:cs="Arial"/>
        </w:rPr>
      </w:pPr>
      <w:r w:rsidRPr="00080A0D">
        <w:rPr>
          <w:rFonts w:ascii="Arial" w:eastAsia="Arial" w:hAnsi="Arial" w:cs="Arial"/>
          <w:b/>
          <w:bCs/>
        </w:rPr>
        <w:t>Senke:</w:t>
      </w:r>
      <w:r w:rsidRPr="00080A0D">
        <w:rPr>
          <w:rFonts w:ascii="Arial" w:eastAsia="Arial" w:hAnsi="Arial" w:cs="Arial"/>
        </w:rPr>
        <w:t xml:space="preserve"> Bei der Durchfahrt einer Senke werden die Schare zusätzlich gegen den Boden gepresst. Das erzeugt einen Überdruck im Schardruckzylinder der direkt in den Ölkreislauf zurückgegeben wird. Der Schardruck bleibt konstant.</w:t>
      </w:r>
    </w:p>
    <w:p w14:paraId="758F7915" w14:textId="77777777" w:rsidR="00080A0D" w:rsidRPr="00080A0D" w:rsidRDefault="00080A0D" w:rsidP="00080A0D">
      <w:pPr>
        <w:spacing w:after="120" w:line="360" w:lineRule="auto"/>
        <w:ind w:right="1695" w:firstLine="567"/>
        <w:rPr>
          <w:rFonts w:ascii="Arial" w:eastAsia="Arial" w:hAnsi="Arial" w:cs="Arial"/>
        </w:rPr>
      </w:pPr>
    </w:p>
    <w:p w14:paraId="7169D2BF" w14:textId="37E7A021" w:rsidR="00080A0D" w:rsidRDefault="00080A0D" w:rsidP="00080A0D">
      <w:pPr>
        <w:spacing w:after="120" w:line="360" w:lineRule="auto"/>
        <w:ind w:right="1695" w:firstLine="567"/>
        <w:rPr>
          <w:rFonts w:ascii="Arial" w:eastAsia="Arial" w:hAnsi="Arial" w:cs="Arial"/>
        </w:rPr>
      </w:pPr>
      <w:r>
        <w:rPr>
          <w:rFonts w:ascii="Arial" w:eastAsia="Arial" w:hAnsi="Arial" w:cs="Arial"/>
          <w:noProof/>
        </w:rPr>
        <w:lastRenderedPageBreak/>
        <w:drawing>
          <wp:inline distT="0" distB="0" distL="0" distR="0" wp14:anchorId="4BF6F3B2" wp14:editId="3429D4CC">
            <wp:extent cx="4057200" cy="2880000"/>
            <wp:effectExtent l="0" t="0" r="0" b="3175"/>
            <wp:docPr id="134286687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866873" name="Grafik 134286687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7357D59" w14:textId="77777777" w:rsidR="00080A0D" w:rsidRPr="00080A0D" w:rsidRDefault="00080A0D" w:rsidP="00080A0D">
      <w:pPr>
        <w:spacing w:after="120" w:line="360" w:lineRule="auto"/>
        <w:ind w:right="1695" w:firstLine="567"/>
        <w:rPr>
          <w:rFonts w:ascii="Arial" w:eastAsia="Arial" w:hAnsi="Arial" w:cs="Arial"/>
        </w:rPr>
      </w:pPr>
      <w:r w:rsidRPr="00080A0D">
        <w:rPr>
          <w:rFonts w:ascii="Arial" w:eastAsia="Arial" w:hAnsi="Arial" w:cs="Arial"/>
        </w:rPr>
        <w:t>Überfahrt Kuppe</w:t>
      </w:r>
    </w:p>
    <w:p w14:paraId="13530D65" w14:textId="370BE038" w:rsidR="00080A0D" w:rsidRPr="00080A0D" w:rsidRDefault="00080A0D" w:rsidP="00080A0D">
      <w:pPr>
        <w:spacing w:after="120" w:line="360" w:lineRule="auto"/>
        <w:ind w:left="567" w:right="1695"/>
        <w:rPr>
          <w:rFonts w:ascii="Arial" w:eastAsia="Arial" w:hAnsi="Arial" w:cs="Arial"/>
        </w:rPr>
      </w:pPr>
      <w:r w:rsidRPr="00080A0D">
        <w:rPr>
          <w:rFonts w:ascii="Arial" w:eastAsia="Arial" w:hAnsi="Arial" w:cs="Arial"/>
          <w:b/>
          <w:bCs/>
        </w:rPr>
        <w:t>Kuppe:</w:t>
      </w:r>
      <w:r w:rsidRPr="00080A0D">
        <w:rPr>
          <w:rFonts w:ascii="Arial" w:eastAsia="Arial" w:hAnsi="Arial" w:cs="Arial"/>
        </w:rPr>
        <w:t xml:space="preserve"> Bei einer </w:t>
      </w:r>
      <w:proofErr w:type="spellStart"/>
      <w:r w:rsidRPr="00080A0D">
        <w:rPr>
          <w:rFonts w:ascii="Arial" w:eastAsia="Arial" w:hAnsi="Arial" w:cs="Arial"/>
        </w:rPr>
        <w:t>Kuppenüberfahrt</w:t>
      </w:r>
      <w:proofErr w:type="spellEnd"/>
      <w:r w:rsidRPr="00080A0D">
        <w:rPr>
          <w:rFonts w:ascii="Arial" w:eastAsia="Arial" w:hAnsi="Arial" w:cs="Arial"/>
        </w:rPr>
        <w:t xml:space="preserve"> senken sich die Schare ab und es entsteht ein Unterdruck im Schardruckzylinder, der sofort mit zusätzlichem Öl aus dem Kreislauf ausgeglichen wird. Der Schardruck bleibt konstant.</w:t>
      </w:r>
    </w:p>
    <w:p w14:paraId="582909EC" w14:textId="77777777" w:rsidR="00080A0D" w:rsidRDefault="00080A0D" w:rsidP="00080A0D">
      <w:pPr>
        <w:spacing w:after="120" w:line="360" w:lineRule="auto"/>
        <w:ind w:right="1695" w:firstLine="567"/>
        <w:rPr>
          <w:rFonts w:ascii="Arial" w:eastAsia="Arial" w:hAnsi="Arial" w:cs="Arial"/>
        </w:rPr>
      </w:pPr>
    </w:p>
    <w:p w14:paraId="5E7FE724" w14:textId="5DBB8A43" w:rsidR="00080A0D" w:rsidRDefault="00080A0D" w:rsidP="00080A0D">
      <w:pPr>
        <w:spacing w:after="120" w:line="360" w:lineRule="auto"/>
        <w:ind w:right="1695" w:firstLine="567"/>
        <w:rPr>
          <w:rFonts w:ascii="Arial" w:eastAsia="Arial" w:hAnsi="Arial" w:cs="Arial"/>
        </w:rPr>
      </w:pPr>
      <w:r>
        <w:rPr>
          <w:rFonts w:ascii="Arial" w:eastAsia="Arial" w:hAnsi="Arial" w:cs="Arial"/>
          <w:noProof/>
        </w:rPr>
        <w:drawing>
          <wp:inline distT="0" distB="0" distL="0" distR="0" wp14:anchorId="7EB41ED4" wp14:editId="433A71BA">
            <wp:extent cx="4064400" cy="2880000"/>
            <wp:effectExtent l="0" t="0" r="0" b="3175"/>
            <wp:docPr id="39363385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33855" name="Grafik 39363385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7CF9B2" w14:textId="77777777" w:rsidR="00080A0D" w:rsidRPr="00080A0D" w:rsidRDefault="00080A0D" w:rsidP="00080A0D">
      <w:pPr>
        <w:spacing w:after="120" w:line="360" w:lineRule="auto"/>
        <w:ind w:right="1695" w:firstLine="567"/>
        <w:rPr>
          <w:rFonts w:ascii="Arial" w:eastAsia="Arial" w:hAnsi="Arial" w:cs="Arial"/>
        </w:rPr>
      </w:pPr>
      <w:r w:rsidRPr="00080A0D">
        <w:rPr>
          <w:rFonts w:ascii="Arial" w:eastAsia="Arial" w:hAnsi="Arial" w:cs="Arial"/>
        </w:rPr>
        <w:t>Feldaufgang</w:t>
      </w:r>
    </w:p>
    <w:p w14:paraId="133F87F4" w14:textId="77777777" w:rsidR="00080A0D" w:rsidRDefault="00080A0D" w:rsidP="00080A0D">
      <w:pPr>
        <w:spacing w:after="120" w:line="360" w:lineRule="auto"/>
        <w:ind w:right="1695" w:firstLine="567"/>
        <w:rPr>
          <w:rFonts w:ascii="Arial" w:eastAsia="Arial" w:hAnsi="Arial" w:cs="Arial"/>
        </w:rPr>
      </w:pPr>
    </w:p>
    <w:p w14:paraId="2D061E53" w14:textId="77777777" w:rsidR="00080A0D" w:rsidRDefault="00080A0D" w:rsidP="00080A0D">
      <w:pPr>
        <w:spacing w:after="120" w:line="360" w:lineRule="auto"/>
        <w:ind w:right="1695" w:firstLine="567"/>
        <w:rPr>
          <w:rFonts w:ascii="Arial" w:eastAsia="Arial" w:hAnsi="Arial" w:cs="Arial"/>
        </w:rPr>
      </w:pPr>
    </w:p>
    <w:p w14:paraId="74B02EFE" w14:textId="6C28EF5B" w:rsidR="00080A0D" w:rsidRDefault="00080A0D" w:rsidP="00080A0D">
      <w:pPr>
        <w:spacing w:after="120" w:line="360" w:lineRule="auto"/>
        <w:ind w:right="1695" w:firstLine="567"/>
        <w:rPr>
          <w:rFonts w:ascii="Arial" w:eastAsia="Arial" w:hAnsi="Arial" w:cs="Arial"/>
        </w:rPr>
      </w:pPr>
      <w:r>
        <w:rPr>
          <w:rFonts w:ascii="Arial" w:eastAsia="Arial" w:hAnsi="Arial" w:cs="Arial"/>
          <w:noProof/>
        </w:rPr>
        <w:lastRenderedPageBreak/>
        <w:drawing>
          <wp:inline distT="0" distB="0" distL="0" distR="0" wp14:anchorId="79736912" wp14:editId="3F949C3C">
            <wp:extent cx="4064400" cy="2880000"/>
            <wp:effectExtent l="0" t="0" r="0" b="3175"/>
            <wp:docPr id="97549213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92138" name="Grafik 97549213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14E06F" w14:textId="77777777" w:rsidR="00080A0D" w:rsidRPr="00080A0D" w:rsidRDefault="00080A0D" w:rsidP="00080A0D">
      <w:pPr>
        <w:spacing w:after="120" w:line="360" w:lineRule="auto"/>
        <w:ind w:right="1695" w:firstLine="567"/>
        <w:rPr>
          <w:rFonts w:ascii="Arial" w:eastAsia="Arial" w:hAnsi="Arial" w:cs="Arial"/>
        </w:rPr>
      </w:pPr>
      <w:r w:rsidRPr="00080A0D">
        <w:rPr>
          <w:rFonts w:ascii="Arial" w:eastAsia="Arial" w:hAnsi="Arial" w:cs="Arial"/>
        </w:rPr>
        <w:t>Arbeitsprinzip Condor</w:t>
      </w:r>
    </w:p>
    <w:p w14:paraId="0B3AFFA2" w14:textId="77777777" w:rsidR="00080A0D" w:rsidRDefault="00080A0D" w:rsidP="00080A0D">
      <w:pPr>
        <w:spacing w:after="120" w:line="360" w:lineRule="auto"/>
        <w:ind w:right="1695" w:firstLine="567"/>
        <w:rPr>
          <w:rFonts w:ascii="Arial" w:eastAsia="Arial" w:hAnsi="Arial" w:cs="Arial"/>
        </w:rPr>
      </w:pPr>
    </w:p>
    <w:p w14:paraId="2B83DE2B" w14:textId="77777777" w:rsidR="00080A0D" w:rsidRDefault="00080A0D" w:rsidP="00080A0D">
      <w:pPr>
        <w:spacing w:after="120" w:line="360" w:lineRule="auto"/>
        <w:ind w:right="1695" w:firstLine="567"/>
        <w:rPr>
          <w:rFonts w:ascii="Arial" w:eastAsia="Arial" w:hAnsi="Arial" w:cs="Arial"/>
        </w:rPr>
      </w:pPr>
    </w:p>
    <w:p w14:paraId="5F6FA88B" w14:textId="289FEE40" w:rsidR="00080A0D" w:rsidRDefault="00080A0D" w:rsidP="00080A0D">
      <w:pPr>
        <w:spacing w:after="120" w:line="360" w:lineRule="auto"/>
        <w:ind w:right="1695" w:firstLine="567"/>
        <w:rPr>
          <w:rFonts w:ascii="Arial" w:eastAsia="Arial" w:hAnsi="Arial" w:cs="Arial"/>
        </w:rPr>
      </w:pPr>
      <w:r>
        <w:rPr>
          <w:rFonts w:ascii="Arial" w:eastAsia="Arial" w:hAnsi="Arial" w:cs="Arial"/>
          <w:noProof/>
        </w:rPr>
        <w:drawing>
          <wp:inline distT="0" distB="0" distL="0" distR="0" wp14:anchorId="1A83D8C8" wp14:editId="6736E24D">
            <wp:extent cx="4064400" cy="2880000"/>
            <wp:effectExtent l="0" t="0" r="0" b="3175"/>
            <wp:docPr id="172799826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98261" name="Grafik 172799826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E7A45C" w14:textId="77777777" w:rsidR="00080A0D" w:rsidRDefault="00080A0D" w:rsidP="00080A0D">
      <w:pPr>
        <w:spacing w:after="120" w:line="360" w:lineRule="auto"/>
        <w:ind w:right="1695" w:firstLine="567"/>
        <w:rPr>
          <w:rFonts w:ascii="Arial" w:eastAsia="Arial" w:hAnsi="Arial" w:cs="Arial"/>
        </w:rPr>
      </w:pPr>
    </w:p>
    <w:p w14:paraId="46F07865" w14:textId="77777777" w:rsidR="00080A0D" w:rsidRDefault="00080A0D" w:rsidP="00080A0D">
      <w:pPr>
        <w:spacing w:after="120" w:line="360" w:lineRule="auto"/>
        <w:ind w:right="1695" w:firstLine="567"/>
        <w:rPr>
          <w:rFonts w:ascii="Arial" w:eastAsia="Arial" w:hAnsi="Arial" w:cs="Arial"/>
        </w:rPr>
      </w:pPr>
    </w:p>
    <w:p w14:paraId="5F143756" w14:textId="31FD8938" w:rsidR="00080A0D" w:rsidRDefault="00080A0D" w:rsidP="00080A0D">
      <w:pPr>
        <w:spacing w:after="120" w:line="360" w:lineRule="auto"/>
        <w:ind w:right="1695" w:firstLine="567"/>
        <w:rPr>
          <w:rFonts w:ascii="Arial" w:eastAsia="Arial" w:hAnsi="Arial" w:cs="Arial"/>
        </w:rPr>
      </w:pPr>
      <w:r>
        <w:rPr>
          <w:rFonts w:ascii="Arial" w:eastAsia="Arial" w:hAnsi="Arial" w:cs="Arial"/>
          <w:noProof/>
        </w:rPr>
        <w:lastRenderedPageBreak/>
        <w:drawing>
          <wp:inline distT="0" distB="0" distL="0" distR="0" wp14:anchorId="6685FAB7" wp14:editId="7973B6C0">
            <wp:extent cx="4057200" cy="2880000"/>
            <wp:effectExtent l="0" t="0" r="0" b="3175"/>
            <wp:docPr id="1539964587"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64587" name="Grafik 153996458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18CD280" w14:textId="77777777" w:rsidR="00080A0D" w:rsidRPr="00080A0D" w:rsidRDefault="00080A0D" w:rsidP="00080A0D">
      <w:pPr>
        <w:spacing w:after="120" w:line="360" w:lineRule="auto"/>
        <w:ind w:right="1695" w:firstLine="567"/>
        <w:rPr>
          <w:rFonts w:ascii="Arial" w:eastAsia="Arial" w:hAnsi="Arial" w:cs="Arial"/>
        </w:rPr>
      </w:pPr>
      <w:r w:rsidRPr="00080A0D">
        <w:rPr>
          <w:rFonts w:ascii="Arial" w:eastAsia="Arial" w:hAnsi="Arial" w:cs="Arial"/>
        </w:rPr>
        <w:t>Direktsaat nach Ganzpflanzensilage</w:t>
      </w:r>
    </w:p>
    <w:p w14:paraId="58C1B661" w14:textId="77777777" w:rsidR="00080A0D" w:rsidRPr="00080A0D" w:rsidRDefault="00080A0D" w:rsidP="00080A0D">
      <w:pPr>
        <w:spacing w:after="120" w:line="360" w:lineRule="auto"/>
        <w:ind w:right="1695" w:firstLine="567"/>
        <w:rPr>
          <w:rFonts w:ascii="Arial" w:eastAsia="Arial" w:hAnsi="Arial" w:cs="Arial"/>
        </w:rPr>
      </w:pPr>
    </w:p>
    <w:p w14:paraId="1AED76EB" w14:textId="77777777" w:rsidR="006676C1" w:rsidRDefault="006676C1" w:rsidP="000B28FB">
      <w:pPr>
        <w:spacing w:after="120" w:line="360" w:lineRule="auto"/>
        <w:ind w:right="1695"/>
        <w:rPr>
          <w:rFonts w:ascii="Arial" w:eastAsia="Arial" w:hAnsi="Arial" w:cs="Arial"/>
        </w:rPr>
      </w:pPr>
    </w:p>
    <w:p w14:paraId="0F4F4FF1" w14:textId="77777777" w:rsidR="00080A0D" w:rsidRPr="00F4316E" w:rsidRDefault="00080A0D"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8"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4"/>
      <w:footerReference w:type="defaul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E25334" w14:textId="77777777" w:rsidR="007D4E89" w:rsidRDefault="007D4E89">
      <w:r>
        <w:separator/>
      </w:r>
    </w:p>
  </w:endnote>
  <w:endnote w:type="continuationSeparator" w:id="0">
    <w:p w14:paraId="2DF32791" w14:textId="77777777" w:rsidR="007D4E89" w:rsidRDefault="007D4E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BF5243" w14:textId="77777777" w:rsidR="007D4E89" w:rsidRDefault="007D4E89">
      <w:r>
        <w:separator/>
      </w:r>
    </w:p>
  </w:footnote>
  <w:footnote w:type="continuationSeparator" w:id="0">
    <w:p w14:paraId="0AB6E92B" w14:textId="77777777" w:rsidR="007D4E89" w:rsidRDefault="007D4E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9"/>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8"/>
  </w:num>
  <w:num w:numId="8" w16cid:durableId="33434184">
    <w:abstractNumId w:val="21"/>
  </w:num>
  <w:num w:numId="9" w16cid:durableId="274018629">
    <w:abstractNumId w:val="26"/>
  </w:num>
  <w:num w:numId="10" w16cid:durableId="1622229493">
    <w:abstractNumId w:val="27"/>
  </w:num>
  <w:num w:numId="11" w16cid:durableId="280575959">
    <w:abstractNumId w:val="23"/>
  </w:num>
  <w:num w:numId="12" w16cid:durableId="169492611">
    <w:abstractNumId w:val="30"/>
  </w:num>
  <w:num w:numId="13" w16cid:durableId="711804392">
    <w:abstractNumId w:val="31"/>
  </w:num>
  <w:num w:numId="14" w16cid:durableId="614945063">
    <w:abstractNumId w:val="4"/>
  </w:num>
  <w:num w:numId="15" w16cid:durableId="787310930">
    <w:abstractNumId w:val="18"/>
  </w:num>
  <w:num w:numId="16" w16cid:durableId="1954821959">
    <w:abstractNumId w:val="20"/>
  </w:num>
  <w:num w:numId="17" w16cid:durableId="1429236192">
    <w:abstractNumId w:val="3"/>
  </w:num>
  <w:num w:numId="18" w16cid:durableId="801196723">
    <w:abstractNumId w:val="32"/>
  </w:num>
  <w:num w:numId="19" w16cid:durableId="595864091">
    <w:abstractNumId w:val="13"/>
  </w:num>
  <w:num w:numId="20" w16cid:durableId="2085832550">
    <w:abstractNumId w:val="25"/>
  </w:num>
  <w:num w:numId="21" w16cid:durableId="1235970655">
    <w:abstractNumId w:val="0"/>
  </w:num>
  <w:num w:numId="22" w16cid:durableId="454446071">
    <w:abstractNumId w:val="12"/>
  </w:num>
  <w:num w:numId="23" w16cid:durableId="1538158893">
    <w:abstractNumId w:val="5"/>
  </w:num>
  <w:num w:numId="24" w16cid:durableId="1042562684">
    <w:abstractNumId w:val="29"/>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4"/>
  </w:num>
  <w:num w:numId="32" w16cid:durableId="2112696074">
    <w:abstractNumId w:val="22"/>
  </w:num>
  <w:num w:numId="33" w16cid:durableId="1687634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0A0D"/>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251"/>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B2A"/>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4E89"/>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52C"/>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2E9"/>
    <w:rsid w:val="00AC4C25"/>
    <w:rsid w:val="00AC4FDA"/>
    <w:rsid w:val="00AC5950"/>
    <w:rsid w:val="00AC6EE2"/>
    <w:rsid w:val="00AC702A"/>
    <w:rsid w:val="00AD0821"/>
    <w:rsid w:val="00AD0A4E"/>
    <w:rsid w:val="00AD2461"/>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de" TargetMode="External"/><Relationship Id="rId26" Type="http://schemas.openxmlformats.org/officeDocument/2006/relationships/image" Target="media/image13.jpeg"/><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1105</Words>
  <Characters>6965</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2025-08-18T10:30:00Z</dcterms:created>
  <dcterms:modified xsi:type="dcterms:W3CDTF">2025-08-29T09:25:00Z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