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1A97C6" w14:textId="77777777" w:rsidR="00705A53" w:rsidRPr="00705A53" w:rsidRDefault="00705A53" w:rsidP="00705A53">
      <w:pPr>
        <w:spacing w:line="360" w:lineRule="auto"/>
        <w:ind w:left="567" w:right="1695"/>
        <w:rPr>
          <w:rFonts w:ascii="Arial" w:hAnsi="Arial" w:cs="Arial"/>
          <w:b/>
          <w:bCs/>
          <w:sz w:val="28"/>
          <w:szCs w:val="28"/>
        </w:rPr>
      </w:pPr>
      <w:r>
        <w:rPr>
          <w:rFonts w:ascii="Arial" w:hAnsi="Arial"/>
          <w:b/>
          <w:sz w:val="28"/>
        </w:rPr>
        <w:t>Condor 02 trailed seed drill</w:t>
      </w:r>
    </w:p>
    <w:p w14:paraId="043C25BD" w14:textId="77777777" w:rsidR="00705A53" w:rsidRPr="00705A53" w:rsidRDefault="00705A53" w:rsidP="00705A53">
      <w:pPr>
        <w:spacing w:line="360" w:lineRule="auto"/>
        <w:ind w:left="567" w:right="1695"/>
        <w:rPr>
          <w:rFonts w:ascii="Arial" w:hAnsi="Arial" w:cs="Arial"/>
          <w:b/>
          <w:bCs/>
        </w:rPr>
      </w:pPr>
      <w:r>
        <w:rPr>
          <w:rFonts w:ascii="Arial" w:hAnsi="Arial"/>
          <w:b/>
        </w:rPr>
        <w:t>Reliability under the toughest of conditions</w:t>
      </w:r>
    </w:p>
    <w:p w14:paraId="77523A59" w14:textId="77777777" w:rsidR="00070765" w:rsidRDefault="00070765" w:rsidP="00330541">
      <w:pPr>
        <w:spacing w:line="360" w:lineRule="auto"/>
        <w:ind w:left="567" w:right="1695"/>
        <w:rPr>
          <w:rFonts w:ascii="Arial" w:hAnsi="Arial" w:cs="Arial"/>
        </w:rPr>
      </w:pPr>
    </w:p>
    <w:p w14:paraId="37BA85AC" w14:textId="77777777" w:rsidR="00AE1395" w:rsidRPr="00AE1395" w:rsidRDefault="00AE1395" w:rsidP="00AE1395">
      <w:pPr>
        <w:spacing w:after="120" w:line="360" w:lineRule="auto"/>
        <w:ind w:left="567" w:right="1695"/>
        <w:rPr>
          <w:rFonts w:ascii="Arial" w:eastAsia="Arial" w:hAnsi="Arial" w:cs="Arial"/>
        </w:rPr>
      </w:pPr>
      <w:r>
        <w:rPr>
          <w:rFonts w:ascii="Arial" w:hAnsi="Arial"/>
        </w:rPr>
        <w:t xml:space="preserve">The Condor 02 sets new standards in tine coulter seed drills and adds numerous innovations to the established product portfolio of the successful Condor 01. It is its compactness </w:t>
      </w:r>
      <w:proofErr w:type="gramStart"/>
      <w:r>
        <w:rPr>
          <w:rFonts w:ascii="Arial" w:hAnsi="Arial"/>
        </w:rPr>
        <w:t>in particular that</w:t>
      </w:r>
      <w:proofErr w:type="gramEnd"/>
      <w:r>
        <w:rPr>
          <w:rFonts w:ascii="Arial" w:hAnsi="Arial"/>
        </w:rPr>
        <w:t xml:space="preserve"> makes the drill a flexible, precise and, at the same time, extremely efficient partner in the field - optimally adapted to the requirements of modern and future-orientated arable farming in both mulch and direct sowing.</w:t>
      </w:r>
    </w:p>
    <w:p w14:paraId="09A6F1DA" w14:textId="77777777" w:rsidR="00AE1395" w:rsidRPr="00AE1395" w:rsidRDefault="00AE1395" w:rsidP="00AE1395">
      <w:pPr>
        <w:spacing w:after="120" w:line="360" w:lineRule="auto"/>
        <w:ind w:left="567" w:right="1695"/>
        <w:rPr>
          <w:rFonts w:ascii="Arial" w:eastAsia="Arial" w:hAnsi="Arial" w:cs="Arial"/>
        </w:rPr>
      </w:pPr>
    </w:p>
    <w:p w14:paraId="6498EDEB" w14:textId="77777777" w:rsidR="00AE1395" w:rsidRPr="00AE1395" w:rsidRDefault="00AE1395" w:rsidP="00AE1395">
      <w:pPr>
        <w:spacing w:after="120" w:line="360" w:lineRule="auto"/>
        <w:ind w:left="567" w:right="1695"/>
        <w:rPr>
          <w:rFonts w:ascii="Arial" w:eastAsia="Arial" w:hAnsi="Arial" w:cs="Arial"/>
        </w:rPr>
      </w:pPr>
      <w:r>
        <w:rPr>
          <w:rFonts w:ascii="Arial" w:hAnsi="Arial"/>
        </w:rPr>
        <w:t xml:space="preserve">The key feature of the Condor is the introduction of the 8 m and 9 m working widths, in combination with a significantly more compact chassis layout. This creates a unique blend of manoeuvrability and output. </w:t>
      </w:r>
    </w:p>
    <w:p w14:paraId="59EC3346" w14:textId="77777777" w:rsidR="00AE1395" w:rsidRPr="00AE1395" w:rsidRDefault="00AE1395" w:rsidP="00AE1395">
      <w:pPr>
        <w:spacing w:after="120" w:line="360" w:lineRule="auto"/>
        <w:ind w:left="567" w:right="1695"/>
        <w:rPr>
          <w:rFonts w:ascii="Arial" w:eastAsia="Arial" w:hAnsi="Arial" w:cs="Arial"/>
        </w:rPr>
      </w:pPr>
    </w:p>
    <w:p w14:paraId="5577FBA4" w14:textId="77777777" w:rsidR="00AE1395" w:rsidRPr="00AE1395" w:rsidRDefault="00AE1395" w:rsidP="00AE1395">
      <w:pPr>
        <w:spacing w:after="120" w:line="360" w:lineRule="auto"/>
        <w:ind w:left="567" w:right="1695"/>
        <w:rPr>
          <w:rFonts w:ascii="Arial" w:eastAsia="Arial" w:hAnsi="Arial" w:cs="Arial"/>
        </w:rPr>
      </w:pPr>
      <w:r>
        <w:rPr>
          <w:rFonts w:ascii="Arial" w:hAnsi="Arial"/>
        </w:rPr>
        <w:t>Compared to the 25 cm row spacing, the optional 20 cm row spacing allows improved crop management through faster crop canopy coverage - crucial for sowing late winter crops with a high seed rate or sowing spring crops with heavy weed pressure.</w:t>
      </w:r>
    </w:p>
    <w:p w14:paraId="76FD9C0A" w14:textId="77777777" w:rsidR="00AE1395" w:rsidRPr="00AE1395" w:rsidRDefault="00AE1395" w:rsidP="00AE1395">
      <w:pPr>
        <w:spacing w:after="120" w:line="360" w:lineRule="auto"/>
        <w:ind w:left="567" w:right="1695"/>
        <w:rPr>
          <w:rFonts w:ascii="Arial" w:eastAsia="Arial" w:hAnsi="Arial" w:cs="Arial"/>
        </w:rPr>
      </w:pPr>
    </w:p>
    <w:p w14:paraId="7A582730" w14:textId="77777777" w:rsidR="00AE1395" w:rsidRPr="00AE1395" w:rsidRDefault="00AE1395" w:rsidP="00AE1395">
      <w:pPr>
        <w:spacing w:after="120" w:line="360" w:lineRule="auto"/>
        <w:ind w:left="567" w:right="1695"/>
        <w:rPr>
          <w:rFonts w:ascii="Arial" w:eastAsia="Arial" w:hAnsi="Arial" w:cs="Arial"/>
        </w:rPr>
      </w:pPr>
      <w:proofErr w:type="spellStart"/>
      <w:r>
        <w:rPr>
          <w:rFonts w:ascii="Arial" w:hAnsi="Arial"/>
          <w:b/>
        </w:rPr>
        <w:t>ConTeC</w:t>
      </w:r>
      <w:proofErr w:type="spellEnd"/>
      <w:r>
        <w:rPr>
          <w:rFonts w:ascii="Arial" w:hAnsi="Arial"/>
          <w:b/>
        </w:rPr>
        <w:t xml:space="preserve"> pro tine coulter – the sturdy base with new features</w:t>
      </w:r>
    </w:p>
    <w:p w14:paraId="22E44A82" w14:textId="77777777" w:rsidR="00AE1395" w:rsidRPr="00AE1395" w:rsidRDefault="00AE1395" w:rsidP="00AE1395">
      <w:pPr>
        <w:spacing w:after="120" w:line="360" w:lineRule="auto"/>
        <w:ind w:left="567" w:right="1695"/>
        <w:rPr>
          <w:rFonts w:ascii="Arial" w:eastAsia="Arial" w:hAnsi="Arial" w:cs="Arial"/>
        </w:rPr>
      </w:pPr>
      <w:r>
        <w:rPr>
          <w:rFonts w:ascii="Arial" w:hAnsi="Arial"/>
        </w:rPr>
        <w:t xml:space="preserve">For the coulter system, AMAZONE continues to rely on the </w:t>
      </w:r>
      <w:proofErr w:type="spellStart"/>
      <w:r>
        <w:rPr>
          <w:rFonts w:ascii="Arial" w:hAnsi="Arial"/>
        </w:rPr>
        <w:t>ConTeC</w:t>
      </w:r>
      <w:proofErr w:type="spellEnd"/>
      <w:r>
        <w:rPr>
          <w:rFonts w:ascii="Arial" w:hAnsi="Arial"/>
        </w:rPr>
        <w:t xml:space="preserve"> pro tine coulter and leaves it unchanged. The tine coulter impresses with its simple low-maintenance design and high operational reliability. The slim profile, the long coulter clearance and the flexible mounting of the coulter arm minimise the risk of blockages and ensure a smooth passage - even with a high amount of crop residues or straw around.</w:t>
      </w:r>
    </w:p>
    <w:p w14:paraId="2B0B30A0" w14:textId="77777777" w:rsidR="00AE1395" w:rsidRPr="00AE1395" w:rsidRDefault="00AE1395" w:rsidP="00AE1395">
      <w:pPr>
        <w:spacing w:after="120" w:line="360" w:lineRule="auto"/>
        <w:ind w:left="567" w:right="1695"/>
        <w:rPr>
          <w:rFonts w:ascii="Arial" w:eastAsia="Arial" w:hAnsi="Arial" w:cs="Arial"/>
        </w:rPr>
      </w:pPr>
    </w:p>
    <w:p w14:paraId="675523F8" w14:textId="77777777" w:rsidR="00AE1395" w:rsidRPr="00AE1395" w:rsidRDefault="00AE1395" w:rsidP="00AE1395">
      <w:pPr>
        <w:spacing w:after="120" w:line="360" w:lineRule="auto"/>
        <w:ind w:left="567" w:right="1695"/>
        <w:rPr>
          <w:rFonts w:ascii="Arial" w:eastAsia="Arial" w:hAnsi="Arial" w:cs="Arial"/>
        </w:rPr>
      </w:pPr>
      <w:r>
        <w:rPr>
          <w:rFonts w:ascii="Arial" w:hAnsi="Arial"/>
        </w:rPr>
        <w:t xml:space="preserve">Hard, dry soil surfaces are </w:t>
      </w:r>
      <w:proofErr w:type="gramStart"/>
      <w:r>
        <w:rPr>
          <w:rFonts w:ascii="Arial" w:hAnsi="Arial"/>
        </w:rPr>
        <w:t>broken</w:t>
      </w:r>
      <w:proofErr w:type="gramEnd"/>
      <w:r>
        <w:rPr>
          <w:rFonts w:ascii="Arial" w:hAnsi="Arial"/>
        </w:rPr>
        <w:t xml:space="preserve"> and organic material can pass through on either side so that the seed is reliably placed in the moist soil horizon and covered with fine soil. This special clearing effect of the </w:t>
      </w:r>
      <w:proofErr w:type="spellStart"/>
      <w:r>
        <w:rPr>
          <w:rFonts w:ascii="Arial" w:hAnsi="Arial"/>
        </w:rPr>
        <w:t>ConTeC</w:t>
      </w:r>
      <w:proofErr w:type="spellEnd"/>
      <w:r>
        <w:rPr>
          <w:rFonts w:ascii="Arial" w:hAnsi="Arial"/>
        </w:rPr>
        <w:t xml:space="preserve"> pro tine coulter </w:t>
      </w:r>
      <w:r>
        <w:rPr>
          <w:rFonts w:ascii="Arial" w:hAnsi="Arial"/>
        </w:rPr>
        <w:lastRenderedPageBreak/>
        <w:t xml:space="preserve">creates an undulating seedbed that promotes water availability for the seed and protects the crop from erosion. For the hardest soils, the coulter pressure can be increased to 120 kg/coulter. The </w:t>
      </w:r>
      <w:proofErr w:type="spellStart"/>
      <w:r>
        <w:rPr>
          <w:rFonts w:ascii="Arial" w:hAnsi="Arial"/>
        </w:rPr>
        <w:t>ConTeC</w:t>
      </w:r>
      <w:proofErr w:type="spellEnd"/>
      <w:r>
        <w:rPr>
          <w:rFonts w:ascii="Arial" w:hAnsi="Arial"/>
        </w:rPr>
        <w:t xml:space="preserve"> pro tine coulter is known worldwide for its uniform seed placement and the resulting homogeneous field emergence. In combination with the optional V-Press roller, the seed furrow can be reliably closed, even on sticky soils.</w:t>
      </w:r>
    </w:p>
    <w:p w14:paraId="4851C3A0" w14:textId="77777777" w:rsidR="00AE1395" w:rsidRPr="00AE1395" w:rsidRDefault="00AE1395" w:rsidP="00AE1395">
      <w:pPr>
        <w:spacing w:after="120" w:line="360" w:lineRule="auto"/>
        <w:ind w:left="567" w:right="1695"/>
        <w:rPr>
          <w:rFonts w:ascii="Arial" w:eastAsia="Arial" w:hAnsi="Arial" w:cs="Arial"/>
        </w:rPr>
      </w:pPr>
    </w:p>
    <w:p w14:paraId="03CAA580" w14:textId="77777777" w:rsidR="00AE1395" w:rsidRPr="00AE1395" w:rsidRDefault="00AE1395" w:rsidP="00AE1395">
      <w:pPr>
        <w:spacing w:after="120" w:line="360" w:lineRule="auto"/>
        <w:ind w:left="567" w:right="1695"/>
        <w:rPr>
          <w:rFonts w:ascii="Arial" w:eastAsia="Arial" w:hAnsi="Arial" w:cs="Arial"/>
        </w:rPr>
      </w:pPr>
      <w:r>
        <w:rPr>
          <w:rFonts w:ascii="Arial" w:hAnsi="Arial"/>
        </w:rPr>
        <w:t>A new feature is automatic coulter pressure control for hilly terrain, which ensures even coulter pressure regardless of ground conditions and contours. The contour adaptation enables a consistent placement depth of the seed and a uniform furrow closure under heterogeneous conditions.</w:t>
      </w:r>
    </w:p>
    <w:p w14:paraId="103BC0D9" w14:textId="77777777" w:rsidR="00AE1395" w:rsidRPr="00AE1395" w:rsidRDefault="00AE1395" w:rsidP="00AE1395">
      <w:pPr>
        <w:spacing w:after="120" w:line="360" w:lineRule="auto"/>
        <w:ind w:left="567" w:right="1695"/>
        <w:rPr>
          <w:rFonts w:ascii="Arial" w:eastAsia="Arial" w:hAnsi="Arial" w:cs="Arial"/>
        </w:rPr>
      </w:pPr>
    </w:p>
    <w:p w14:paraId="5F61F1CA" w14:textId="77777777" w:rsidR="00AE1395" w:rsidRPr="00AE1395" w:rsidRDefault="00AE1395" w:rsidP="00AE1395">
      <w:pPr>
        <w:spacing w:after="120" w:line="360" w:lineRule="auto"/>
        <w:ind w:left="567" w:right="1695"/>
        <w:rPr>
          <w:rFonts w:ascii="Arial" w:eastAsia="Arial" w:hAnsi="Arial" w:cs="Arial"/>
        </w:rPr>
      </w:pPr>
      <w:r>
        <w:rPr>
          <w:rFonts w:ascii="Arial" w:hAnsi="Arial"/>
          <w:b/>
        </w:rPr>
        <w:t xml:space="preserve">Solutions for modern arable farming –distributor head with </w:t>
      </w:r>
      <w:proofErr w:type="spellStart"/>
      <w:r>
        <w:rPr>
          <w:rFonts w:ascii="Arial" w:hAnsi="Arial"/>
          <w:b/>
        </w:rPr>
        <w:t>MultiSwitch</w:t>
      </w:r>
      <w:proofErr w:type="spellEnd"/>
    </w:p>
    <w:p w14:paraId="4B85AB9F" w14:textId="77777777" w:rsidR="00AE1395" w:rsidRPr="00AE1395" w:rsidRDefault="00AE1395" w:rsidP="00AE1395">
      <w:pPr>
        <w:spacing w:after="120" w:line="360" w:lineRule="auto"/>
        <w:ind w:left="567" w:right="1695"/>
        <w:rPr>
          <w:rFonts w:ascii="Arial" w:eastAsia="Arial" w:hAnsi="Arial" w:cs="Arial"/>
        </w:rPr>
      </w:pPr>
      <w:r>
        <w:rPr>
          <w:rFonts w:ascii="Arial" w:hAnsi="Arial"/>
        </w:rPr>
        <w:t xml:space="preserve">One significant advance is the </w:t>
      </w:r>
      <w:proofErr w:type="spellStart"/>
      <w:r>
        <w:rPr>
          <w:rFonts w:ascii="Arial" w:hAnsi="Arial"/>
        </w:rPr>
        <w:t>MultiSwitch</w:t>
      </w:r>
      <w:proofErr w:type="spellEnd"/>
      <w:r>
        <w:rPr>
          <w:rFonts w:ascii="Arial" w:hAnsi="Arial"/>
        </w:rPr>
        <w:t xml:space="preserve"> single-row control. This enables precise placement of seed and fertiliser right into the furthest corner of the field - with minimal overlap. This not only increases </w:t>
      </w:r>
      <w:proofErr w:type="gramStart"/>
      <w:r>
        <w:rPr>
          <w:rFonts w:ascii="Arial" w:hAnsi="Arial"/>
        </w:rPr>
        <w:t>efficiency, but</w:t>
      </w:r>
      <w:proofErr w:type="gramEnd"/>
      <w:r>
        <w:rPr>
          <w:rFonts w:ascii="Arial" w:hAnsi="Arial"/>
        </w:rPr>
        <w:t xml:space="preserve"> also improves sustainability and cost-effectiveness: overlaps can be reduced from around 5 % to less than 1 % of the surface area compared to half-side control. With an annual sowing area of around 1,000 ha and seed and fertiliser costs of around €150/ha, there are potential savings of up to €6,000 - simply by the reduction in overlap. A strong argument for precision-oriented and future-oriented work.</w:t>
      </w:r>
    </w:p>
    <w:p w14:paraId="6215D969" w14:textId="77777777" w:rsidR="00AE1395" w:rsidRPr="00AE1395" w:rsidRDefault="00AE1395" w:rsidP="00AE1395">
      <w:pPr>
        <w:spacing w:after="120" w:line="360" w:lineRule="auto"/>
        <w:ind w:left="567" w:right="1695"/>
        <w:rPr>
          <w:rFonts w:ascii="Arial" w:eastAsia="Arial" w:hAnsi="Arial" w:cs="Arial"/>
        </w:rPr>
      </w:pPr>
    </w:p>
    <w:p w14:paraId="7B428B80" w14:textId="77777777" w:rsidR="00AE1395" w:rsidRPr="00AE1395" w:rsidRDefault="00AE1395" w:rsidP="00AE1395">
      <w:pPr>
        <w:spacing w:after="120" w:line="360" w:lineRule="auto"/>
        <w:ind w:left="567" w:right="1695"/>
        <w:rPr>
          <w:rFonts w:ascii="Arial" w:eastAsia="Arial" w:hAnsi="Arial" w:cs="Arial"/>
        </w:rPr>
      </w:pPr>
      <w:r>
        <w:rPr>
          <w:rFonts w:ascii="Arial" w:hAnsi="Arial"/>
        </w:rPr>
        <w:t xml:space="preserve">The distributor head also enables flexible switch off and on of individual rows. For example, when sowing oil seed rape or soya, every second row can be deactivated remotely from the cab </w:t>
      </w:r>
      <w:proofErr w:type="gramStart"/>
      <w:r>
        <w:rPr>
          <w:rFonts w:ascii="Arial" w:hAnsi="Arial"/>
        </w:rPr>
        <w:t>in order to</w:t>
      </w:r>
      <w:proofErr w:type="gramEnd"/>
      <w:r>
        <w:rPr>
          <w:rFonts w:ascii="Arial" w:hAnsi="Arial"/>
        </w:rPr>
        <w:t xml:space="preserve"> sow with a double row spacing and give the crops more space for lateral branching. Individual row spacings, such as double rows, can also be conveniently set from the cab. </w:t>
      </w:r>
    </w:p>
    <w:p w14:paraId="42EE9F17" w14:textId="77777777" w:rsidR="00AE1395" w:rsidRPr="00AE1395" w:rsidRDefault="00AE1395" w:rsidP="00AE1395">
      <w:pPr>
        <w:spacing w:after="120" w:line="360" w:lineRule="auto"/>
        <w:ind w:left="567" w:right="1695"/>
        <w:rPr>
          <w:rFonts w:ascii="Arial" w:eastAsia="Arial" w:hAnsi="Arial" w:cs="Arial"/>
        </w:rPr>
      </w:pPr>
    </w:p>
    <w:p w14:paraId="575A1D48" w14:textId="77777777" w:rsidR="00AE1395" w:rsidRPr="00AE1395" w:rsidRDefault="00AE1395" w:rsidP="00AE1395">
      <w:pPr>
        <w:spacing w:after="120" w:line="360" w:lineRule="auto"/>
        <w:ind w:left="567" w:right="1695"/>
        <w:rPr>
          <w:rFonts w:ascii="Arial" w:eastAsia="Arial" w:hAnsi="Arial" w:cs="Arial"/>
        </w:rPr>
      </w:pPr>
      <w:r>
        <w:rPr>
          <w:rFonts w:ascii="Arial" w:hAnsi="Arial"/>
        </w:rPr>
        <w:lastRenderedPageBreak/>
        <w:t xml:space="preserve">Of course, all tramline systems, track widths and wheel widths can also be switched from the cab with the Condor 02 using the </w:t>
      </w:r>
      <w:proofErr w:type="spellStart"/>
      <w:r>
        <w:rPr>
          <w:rFonts w:ascii="Arial" w:hAnsi="Arial"/>
        </w:rPr>
        <w:t>MultiSwitch</w:t>
      </w:r>
      <w:proofErr w:type="spellEnd"/>
      <w:r>
        <w:rPr>
          <w:rFonts w:ascii="Arial" w:hAnsi="Arial"/>
        </w:rPr>
        <w:t xml:space="preserve"> single-row control system. </w:t>
      </w:r>
    </w:p>
    <w:p w14:paraId="37222A86" w14:textId="77777777" w:rsidR="00AE1395" w:rsidRPr="00AE1395" w:rsidRDefault="00AE1395" w:rsidP="00AE1395">
      <w:pPr>
        <w:spacing w:after="120" w:line="360" w:lineRule="auto"/>
        <w:ind w:left="567" w:right="1695"/>
        <w:rPr>
          <w:rFonts w:ascii="Arial" w:eastAsia="Arial" w:hAnsi="Arial" w:cs="Arial"/>
        </w:rPr>
      </w:pPr>
    </w:p>
    <w:p w14:paraId="34C62894" w14:textId="77777777" w:rsidR="00AE1395" w:rsidRPr="00AE1395" w:rsidRDefault="00AE1395" w:rsidP="00AE1395">
      <w:pPr>
        <w:spacing w:after="120" w:line="360" w:lineRule="auto"/>
        <w:ind w:left="567" w:right="1695"/>
        <w:rPr>
          <w:rFonts w:ascii="Arial" w:eastAsia="Arial" w:hAnsi="Arial" w:cs="Arial"/>
          <w:b/>
          <w:bCs/>
        </w:rPr>
      </w:pPr>
      <w:r>
        <w:rPr>
          <w:rFonts w:ascii="Arial" w:hAnsi="Arial"/>
          <w:b/>
        </w:rPr>
        <w:t>Multi-chamber hopper for versatile farming</w:t>
      </w:r>
    </w:p>
    <w:p w14:paraId="310F7DB3" w14:textId="77777777" w:rsidR="00AE1395" w:rsidRPr="00AE1395" w:rsidRDefault="00AE1395" w:rsidP="00AE1395">
      <w:pPr>
        <w:spacing w:after="120" w:line="360" w:lineRule="auto"/>
        <w:ind w:left="567" w:right="1695"/>
        <w:rPr>
          <w:rFonts w:ascii="Arial" w:eastAsia="Arial" w:hAnsi="Arial" w:cs="Arial"/>
        </w:rPr>
      </w:pPr>
      <w:r>
        <w:rPr>
          <w:rFonts w:ascii="Arial" w:hAnsi="Arial"/>
        </w:rPr>
        <w:t>The Condor 02 is ideally equipped for diverse crop rotations and the use of starter fertilisers. A pressurised, triple-chamber hopper with a capacity of 4,100 litres (50 % | 30 % | 20 %) is fitted as standard, which enables the targeted application of various seeds or seed and fertiliser. Even with high application rates, the pressurised system ensures even delivery and precise longitudinal and lateral distribution across all rows.</w:t>
      </w:r>
    </w:p>
    <w:p w14:paraId="3A55FDE4" w14:textId="77777777" w:rsidR="00AE1395" w:rsidRPr="00AE1395" w:rsidRDefault="00AE1395" w:rsidP="00AE1395">
      <w:pPr>
        <w:spacing w:after="120" w:line="360" w:lineRule="auto"/>
        <w:ind w:left="567" w:right="1695"/>
        <w:rPr>
          <w:rFonts w:ascii="Arial" w:eastAsia="Arial" w:hAnsi="Arial" w:cs="Arial"/>
        </w:rPr>
      </w:pPr>
    </w:p>
    <w:p w14:paraId="0FF9E0B5" w14:textId="77777777" w:rsidR="00AE1395" w:rsidRPr="00AE1395" w:rsidRDefault="00AE1395" w:rsidP="00AE1395">
      <w:pPr>
        <w:spacing w:after="120" w:line="360" w:lineRule="auto"/>
        <w:ind w:left="567" w:right="1695"/>
        <w:rPr>
          <w:rFonts w:ascii="Arial" w:eastAsia="Arial" w:hAnsi="Arial" w:cs="Arial"/>
        </w:rPr>
      </w:pPr>
      <w:r>
        <w:rPr>
          <w:rFonts w:ascii="Arial" w:hAnsi="Arial"/>
          <w:b/>
        </w:rPr>
        <w:t>Sowing without ground pressure - VF tyre technology for maximum soil protection</w:t>
      </w:r>
    </w:p>
    <w:p w14:paraId="002E412C" w14:textId="77777777" w:rsidR="00AE1395" w:rsidRPr="00AE1395" w:rsidRDefault="00AE1395" w:rsidP="00AE1395">
      <w:pPr>
        <w:spacing w:after="120" w:line="360" w:lineRule="auto"/>
        <w:ind w:left="567" w:right="1695"/>
        <w:rPr>
          <w:rFonts w:ascii="Arial" w:eastAsia="Arial" w:hAnsi="Arial" w:cs="Arial"/>
        </w:rPr>
      </w:pPr>
      <w:r>
        <w:rPr>
          <w:rFonts w:ascii="Arial" w:hAnsi="Arial"/>
        </w:rPr>
        <w:t>The Condor 02 can be optionally supplied with 750 mm wide VF low-pressure tyres for ground-protecting field travel. Leading track eradicators can also equalise the influence of the tractor track on the seedbed when mulch sowing.</w:t>
      </w:r>
    </w:p>
    <w:p w14:paraId="0986D80E" w14:textId="77777777" w:rsidR="00AE1395" w:rsidRPr="00AE1395" w:rsidRDefault="00AE1395" w:rsidP="00AE1395">
      <w:pPr>
        <w:spacing w:after="120" w:line="360" w:lineRule="auto"/>
        <w:ind w:left="567" w:right="1695"/>
        <w:rPr>
          <w:rFonts w:ascii="Arial" w:eastAsia="Arial" w:hAnsi="Arial" w:cs="Arial"/>
        </w:rPr>
      </w:pPr>
    </w:p>
    <w:p w14:paraId="151B44DE" w14:textId="77777777" w:rsidR="00AE1395" w:rsidRPr="00AE1395" w:rsidRDefault="00AE1395" w:rsidP="00AE1395">
      <w:pPr>
        <w:spacing w:after="120" w:line="360" w:lineRule="auto"/>
        <w:ind w:left="567" w:right="1695"/>
        <w:rPr>
          <w:rFonts w:ascii="Arial" w:eastAsia="Arial" w:hAnsi="Arial" w:cs="Arial"/>
        </w:rPr>
      </w:pPr>
      <w:r>
        <w:rPr>
          <w:rFonts w:ascii="Arial" w:hAnsi="Arial"/>
          <w:b/>
        </w:rPr>
        <w:t>AMAZONE software - supporting instead of overwhelming</w:t>
      </w:r>
    </w:p>
    <w:p w14:paraId="522DA7D8" w14:textId="77777777" w:rsidR="00AE1395" w:rsidRPr="00AE1395" w:rsidRDefault="00AE1395" w:rsidP="00AE1395">
      <w:pPr>
        <w:spacing w:after="120" w:line="360" w:lineRule="auto"/>
        <w:ind w:left="567" w:right="1695"/>
        <w:rPr>
          <w:rFonts w:ascii="Arial" w:eastAsia="Arial" w:hAnsi="Arial" w:cs="Arial"/>
        </w:rPr>
      </w:pPr>
      <w:r>
        <w:rPr>
          <w:rFonts w:ascii="Arial" w:hAnsi="Arial"/>
        </w:rPr>
        <w:t xml:space="preserve">The Condor 02 is controlled by the </w:t>
      </w:r>
      <w:proofErr w:type="spellStart"/>
      <w:r>
        <w:rPr>
          <w:rFonts w:ascii="Arial" w:hAnsi="Arial"/>
        </w:rPr>
        <w:t>AmaTron</w:t>
      </w:r>
      <w:proofErr w:type="spellEnd"/>
      <w:r>
        <w:rPr>
          <w:rFonts w:ascii="Arial" w:hAnsi="Arial"/>
        </w:rPr>
        <w:t xml:space="preserve"> 4 ISOBUS control terminal. The user-friendly AMAZONE software supports the driver with a clear interface and helpful functions such as intuitive tramline control, hopper management, remote adjustment of the distributor head and coulter pressure. The optional </w:t>
      </w:r>
      <w:proofErr w:type="spellStart"/>
      <w:r>
        <w:rPr>
          <w:rFonts w:ascii="Arial" w:hAnsi="Arial"/>
        </w:rPr>
        <w:t>TwinTerminal</w:t>
      </w:r>
      <w:proofErr w:type="spellEnd"/>
      <w:r>
        <w:rPr>
          <w:rFonts w:ascii="Arial" w:hAnsi="Arial"/>
        </w:rPr>
        <w:t xml:space="preserve"> enables calibration directly down at the implement, even when wearing gloves - without the need to constantly climb up and down from the tractor. Precision Farming applications, such as Section Control, application maps and ISOBUS tramlining, are also fully integrated.</w:t>
      </w:r>
    </w:p>
    <w:p w14:paraId="3C8CE4B2" w14:textId="101EFD7C" w:rsidR="00F47E8F" w:rsidRDefault="00F47E8F">
      <w:pPr>
        <w:rPr>
          <w:rFonts w:ascii="Arial" w:eastAsia="Arial" w:hAnsi="Arial" w:cs="Arial"/>
        </w:rPr>
      </w:pPr>
      <w:r>
        <w:rPr>
          <w:rFonts w:ascii="Arial" w:eastAsia="Arial" w:hAnsi="Arial" w:cs="Arial"/>
        </w:rPr>
        <w:br w:type="page"/>
      </w:r>
    </w:p>
    <w:p w14:paraId="042E4D05" w14:textId="77777777" w:rsidR="00AE1395" w:rsidRPr="00AE1395" w:rsidRDefault="00AE1395" w:rsidP="00AE1395">
      <w:pPr>
        <w:spacing w:after="120" w:line="360" w:lineRule="auto"/>
        <w:ind w:left="567" w:right="1695"/>
        <w:rPr>
          <w:rFonts w:ascii="Arial" w:eastAsia="Arial" w:hAnsi="Arial" w:cs="Arial"/>
        </w:rPr>
      </w:pPr>
      <w:r>
        <w:rPr>
          <w:rFonts w:ascii="Arial" w:hAnsi="Arial"/>
          <w:b/>
        </w:rPr>
        <w:lastRenderedPageBreak/>
        <w:t>Condor 02 - experience and innovation in perfect harmony</w:t>
      </w:r>
    </w:p>
    <w:p w14:paraId="46727DE0" w14:textId="7F4D6FCF" w:rsidR="00A83D7A" w:rsidRDefault="00AE1395" w:rsidP="00AE1395">
      <w:pPr>
        <w:spacing w:after="120" w:line="360" w:lineRule="auto"/>
        <w:ind w:left="567" w:right="1695"/>
        <w:rPr>
          <w:rFonts w:ascii="Arial" w:eastAsia="Arial" w:hAnsi="Arial" w:cs="Arial"/>
        </w:rPr>
      </w:pPr>
      <w:r>
        <w:rPr>
          <w:rFonts w:ascii="Arial" w:hAnsi="Arial"/>
        </w:rPr>
        <w:t>The Condor 02 is therefore not just an evolutionary development of the Condor 01, but a genuine vehicle for technology. It combines flexibility, precision and output - ideal for farms that want to increase their efficiency and at the same time establish vital and homogeneous crops. The Condor 02 builds on the robust technology behind the 01 generation, which has proven itself and established itself worldwide and under extreme operating conditions. The new working widths of 8 m and 9 m, and other numerous innovations make the Condor 02 a seed drill for effective and future-oriented agriculture.</w:t>
      </w:r>
    </w:p>
    <w:p w14:paraId="21631CC1" w14:textId="77777777" w:rsidR="006676C1" w:rsidRDefault="006676C1" w:rsidP="00ED4605">
      <w:pPr>
        <w:spacing w:after="120" w:line="360" w:lineRule="auto"/>
        <w:ind w:left="567" w:right="1695"/>
        <w:rPr>
          <w:rFonts w:ascii="Arial" w:eastAsia="Arial" w:hAnsi="Arial" w:cs="Arial"/>
        </w:rPr>
      </w:pPr>
    </w:p>
    <w:p w14:paraId="195FF01F" w14:textId="77777777" w:rsidR="00AE1395" w:rsidRDefault="00AE1395"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48DE0DE6" w14:textId="39BEDC7E" w:rsidR="00AE1395" w:rsidRPr="00AE1395" w:rsidRDefault="00AE1395" w:rsidP="00AE1395">
      <w:pPr>
        <w:pStyle w:val="Listenabsatz"/>
        <w:numPr>
          <w:ilvl w:val="0"/>
          <w:numId w:val="33"/>
        </w:numPr>
        <w:spacing w:after="120" w:line="360" w:lineRule="auto"/>
        <w:ind w:right="1695"/>
        <w:rPr>
          <w:rFonts w:ascii="Arial" w:eastAsia="Arial" w:hAnsi="Arial" w:cs="Arial"/>
        </w:rPr>
      </w:pPr>
      <w:r>
        <w:rPr>
          <w:rFonts w:ascii="Arial" w:hAnsi="Arial"/>
        </w:rPr>
        <w:t xml:space="preserve">Compact chassis with a </w:t>
      </w:r>
      <w:proofErr w:type="gramStart"/>
      <w:r>
        <w:rPr>
          <w:rFonts w:ascii="Arial" w:hAnsi="Arial"/>
        </w:rPr>
        <w:t>high-output</w:t>
      </w:r>
      <w:proofErr w:type="gramEnd"/>
      <w:r>
        <w:rPr>
          <w:rFonts w:ascii="Arial" w:hAnsi="Arial"/>
        </w:rPr>
        <w:t xml:space="preserve"> working width</w:t>
      </w:r>
    </w:p>
    <w:p w14:paraId="09C81689" w14:textId="423D98D8" w:rsidR="00AE1395" w:rsidRPr="00AE1395" w:rsidRDefault="00AE1395" w:rsidP="00AE1395">
      <w:pPr>
        <w:pStyle w:val="Listenabsatz"/>
        <w:numPr>
          <w:ilvl w:val="0"/>
          <w:numId w:val="33"/>
        </w:numPr>
        <w:spacing w:after="120" w:line="360" w:lineRule="auto"/>
        <w:ind w:right="1695"/>
        <w:rPr>
          <w:rFonts w:ascii="Arial" w:eastAsia="Arial" w:hAnsi="Arial" w:cs="Arial"/>
        </w:rPr>
      </w:pPr>
      <w:proofErr w:type="spellStart"/>
      <w:r>
        <w:rPr>
          <w:rFonts w:ascii="Arial" w:hAnsi="Arial"/>
        </w:rPr>
        <w:t>MultiSwitch</w:t>
      </w:r>
      <w:proofErr w:type="spellEnd"/>
      <w:r>
        <w:rPr>
          <w:rFonts w:ascii="Arial" w:hAnsi="Arial"/>
        </w:rPr>
        <w:t xml:space="preserve"> single-row control saves input costs by reducing overlaps</w:t>
      </w:r>
    </w:p>
    <w:p w14:paraId="5C154169" w14:textId="2857F471" w:rsidR="00AE1395" w:rsidRPr="00AE1395" w:rsidRDefault="00AE1395" w:rsidP="00AE1395">
      <w:pPr>
        <w:pStyle w:val="Listenabsatz"/>
        <w:numPr>
          <w:ilvl w:val="0"/>
          <w:numId w:val="33"/>
        </w:numPr>
        <w:spacing w:after="120" w:line="360" w:lineRule="auto"/>
        <w:ind w:right="1695"/>
        <w:rPr>
          <w:rFonts w:ascii="Arial" w:eastAsia="Arial" w:hAnsi="Arial" w:cs="Arial"/>
        </w:rPr>
      </w:pPr>
      <w:r>
        <w:rPr>
          <w:rFonts w:ascii="Arial" w:hAnsi="Arial"/>
        </w:rPr>
        <w:t>Any tramline format can be created</w:t>
      </w:r>
    </w:p>
    <w:p w14:paraId="016C0CDA" w14:textId="724746FC" w:rsidR="000B28FB" w:rsidRDefault="00AE1395" w:rsidP="00AE1395">
      <w:pPr>
        <w:pStyle w:val="Listenabsatz"/>
        <w:numPr>
          <w:ilvl w:val="0"/>
          <w:numId w:val="33"/>
        </w:numPr>
        <w:spacing w:after="120" w:line="360" w:lineRule="auto"/>
        <w:ind w:right="1695"/>
        <w:rPr>
          <w:rFonts w:ascii="Arial" w:eastAsia="Arial" w:hAnsi="Arial" w:cs="Arial"/>
        </w:rPr>
      </w:pPr>
      <w:r>
        <w:rPr>
          <w:rFonts w:ascii="Arial" w:hAnsi="Arial"/>
        </w:rPr>
        <w:t>Optional row spacing of 20 cm for late sowing or sowing with high application rates</w:t>
      </w:r>
    </w:p>
    <w:p w14:paraId="492D47D7" w14:textId="77777777" w:rsidR="00080A0D" w:rsidRDefault="00080A0D" w:rsidP="00080A0D">
      <w:pPr>
        <w:spacing w:after="120" w:line="360" w:lineRule="auto"/>
        <w:ind w:right="1695"/>
        <w:rPr>
          <w:rFonts w:ascii="Arial" w:eastAsia="Arial" w:hAnsi="Arial" w:cs="Arial"/>
        </w:rPr>
      </w:pPr>
    </w:p>
    <w:p w14:paraId="652B3AA6" w14:textId="77777777" w:rsidR="00080A0D" w:rsidRDefault="00080A0D" w:rsidP="00080A0D">
      <w:pPr>
        <w:spacing w:after="120" w:line="360" w:lineRule="auto"/>
        <w:ind w:right="1695"/>
        <w:rPr>
          <w:rFonts w:ascii="Arial" w:eastAsia="Arial" w:hAnsi="Arial" w:cs="Arial"/>
        </w:rPr>
      </w:pPr>
    </w:p>
    <w:p w14:paraId="30959412" w14:textId="77777777" w:rsidR="00080A0D" w:rsidRDefault="00080A0D" w:rsidP="00080A0D">
      <w:pPr>
        <w:spacing w:after="120" w:line="360" w:lineRule="auto"/>
        <w:ind w:right="1695"/>
        <w:rPr>
          <w:rFonts w:ascii="Arial" w:eastAsia="Arial" w:hAnsi="Arial" w:cs="Arial"/>
        </w:rPr>
      </w:pPr>
    </w:p>
    <w:p w14:paraId="3D16583B" w14:textId="5304392D" w:rsidR="00080A0D" w:rsidRDefault="00080A0D" w:rsidP="00080A0D">
      <w:pPr>
        <w:spacing w:after="120" w:line="360" w:lineRule="auto"/>
        <w:ind w:right="1695" w:firstLine="567"/>
        <w:rPr>
          <w:rFonts w:ascii="Arial" w:eastAsia="Arial" w:hAnsi="Arial" w:cs="Arial"/>
        </w:rPr>
      </w:pPr>
      <w:r>
        <w:rPr>
          <w:rFonts w:ascii="Arial" w:hAnsi="Arial"/>
          <w:noProof/>
        </w:rPr>
        <w:lastRenderedPageBreak/>
        <w:drawing>
          <wp:inline distT="0" distB="0" distL="0" distR="0" wp14:anchorId="64126443" wp14:editId="57851044">
            <wp:extent cx="3477600" cy="2880000"/>
            <wp:effectExtent l="0" t="0" r="2540" b="3175"/>
            <wp:docPr id="1811940946"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940946" name="Grafik 1811940946"/>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22186BE" w14:textId="6D6DFF2A" w:rsidR="00080A0D" w:rsidRDefault="00080A0D" w:rsidP="00080A0D">
      <w:pPr>
        <w:spacing w:after="120" w:line="360" w:lineRule="auto"/>
        <w:ind w:left="567" w:right="1695"/>
        <w:rPr>
          <w:rFonts w:ascii="Arial" w:eastAsia="Arial" w:hAnsi="Arial" w:cs="Arial"/>
        </w:rPr>
      </w:pPr>
      <w:r>
        <w:rPr>
          <w:rFonts w:ascii="Arial" w:hAnsi="Arial"/>
        </w:rPr>
        <w:t xml:space="preserve">The high-capacity Condor 9002-2TC remains handy and easily manoeuvrable thanks to its compact chassis design </w:t>
      </w:r>
    </w:p>
    <w:p w14:paraId="2B624A66" w14:textId="77777777" w:rsidR="00080A0D" w:rsidRDefault="00080A0D" w:rsidP="00080A0D">
      <w:pPr>
        <w:spacing w:after="120" w:line="360" w:lineRule="auto"/>
        <w:ind w:left="567" w:right="1695"/>
        <w:rPr>
          <w:rFonts w:ascii="Arial" w:eastAsia="Arial" w:hAnsi="Arial" w:cs="Arial"/>
        </w:rPr>
      </w:pPr>
    </w:p>
    <w:p w14:paraId="25AD76D3" w14:textId="77777777" w:rsidR="00080A0D" w:rsidRDefault="00080A0D" w:rsidP="00080A0D">
      <w:pPr>
        <w:spacing w:after="120" w:line="360" w:lineRule="auto"/>
        <w:ind w:left="567" w:right="1695"/>
        <w:rPr>
          <w:rFonts w:ascii="Arial" w:eastAsia="Arial" w:hAnsi="Arial" w:cs="Arial"/>
        </w:rPr>
      </w:pPr>
    </w:p>
    <w:p w14:paraId="1A11BC6A" w14:textId="48F6872D" w:rsidR="00080A0D" w:rsidRDefault="00080A0D" w:rsidP="00080A0D">
      <w:pPr>
        <w:spacing w:after="120" w:line="360" w:lineRule="auto"/>
        <w:ind w:left="567" w:right="1695"/>
        <w:rPr>
          <w:rFonts w:ascii="Arial" w:eastAsia="Arial" w:hAnsi="Arial" w:cs="Arial"/>
        </w:rPr>
      </w:pPr>
      <w:r>
        <w:rPr>
          <w:rFonts w:ascii="Arial" w:hAnsi="Arial"/>
          <w:noProof/>
        </w:rPr>
        <w:drawing>
          <wp:inline distT="0" distB="0" distL="0" distR="0" wp14:anchorId="34ACAC7B" wp14:editId="6BC74A94">
            <wp:extent cx="1440000" cy="1440000"/>
            <wp:effectExtent l="0" t="0" r="0" b="0"/>
            <wp:docPr id="1835633683"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633683" name="Grafik 183563368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6BD04D90" w14:textId="77777777" w:rsidR="00080A0D" w:rsidRPr="00F47E8F" w:rsidRDefault="00080A0D" w:rsidP="00080A0D">
      <w:pPr>
        <w:spacing w:after="120" w:line="360" w:lineRule="auto"/>
        <w:ind w:left="567" w:right="1695"/>
        <w:rPr>
          <w:rFonts w:ascii="Arial" w:eastAsia="Arial" w:hAnsi="Arial" w:cs="Arial"/>
          <w:b/>
          <w:bCs/>
          <w:lang w:val="de-DE"/>
        </w:rPr>
      </w:pPr>
      <w:r w:rsidRPr="00F47E8F">
        <w:rPr>
          <w:rFonts w:ascii="Arial" w:hAnsi="Arial"/>
          <w:lang w:val="de-DE"/>
        </w:rPr>
        <w:t xml:space="preserve">Video: </w:t>
      </w:r>
      <w:r w:rsidRPr="00F47E8F">
        <w:rPr>
          <w:rFonts w:ascii="Arial" w:hAnsi="Arial"/>
          <w:lang w:val="de-DE"/>
        </w:rPr>
        <w:br/>
      </w:r>
      <w:r w:rsidRPr="00F47E8F">
        <w:rPr>
          <w:rFonts w:ascii="Arial" w:hAnsi="Arial"/>
          <w:b/>
          <w:lang w:val="de-DE"/>
        </w:rPr>
        <w:t>www.amazone.net/yt-Condor9002-2TC</w:t>
      </w:r>
    </w:p>
    <w:p w14:paraId="40C36FD6" w14:textId="77777777" w:rsidR="00080A0D" w:rsidRPr="00F47E8F" w:rsidRDefault="00080A0D" w:rsidP="00080A0D">
      <w:pPr>
        <w:spacing w:after="120" w:line="360" w:lineRule="auto"/>
        <w:ind w:left="567" w:right="1695"/>
        <w:rPr>
          <w:rFonts w:ascii="Arial" w:eastAsia="Arial" w:hAnsi="Arial" w:cs="Arial"/>
          <w:lang w:val="de-DE"/>
        </w:rPr>
      </w:pPr>
    </w:p>
    <w:p w14:paraId="78A07298" w14:textId="77777777" w:rsidR="00080A0D" w:rsidRPr="00F47E8F" w:rsidRDefault="00080A0D" w:rsidP="00080A0D">
      <w:pPr>
        <w:spacing w:after="120" w:line="360" w:lineRule="auto"/>
        <w:ind w:left="567" w:right="1695"/>
        <w:rPr>
          <w:rFonts w:ascii="Arial" w:eastAsia="Arial" w:hAnsi="Arial" w:cs="Arial"/>
          <w:lang w:val="de-DE"/>
        </w:rPr>
      </w:pPr>
    </w:p>
    <w:p w14:paraId="7B9972B5" w14:textId="352DB2D6" w:rsidR="00080A0D" w:rsidRPr="00080A0D" w:rsidRDefault="00080A0D" w:rsidP="00080A0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5327942" wp14:editId="6C434552">
            <wp:extent cx="3362400" cy="2880000"/>
            <wp:effectExtent l="0" t="0" r="3175" b="3175"/>
            <wp:docPr id="398971873"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971873" name="Grafik 39897187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362400" cy="2880000"/>
                    </a:xfrm>
                    <a:prstGeom prst="rect">
                      <a:avLst/>
                    </a:prstGeom>
                  </pic:spPr>
                </pic:pic>
              </a:graphicData>
            </a:graphic>
          </wp:inline>
        </w:drawing>
      </w:r>
    </w:p>
    <w:p w14:paraId="262670D0" w14:textId="77777777" w:rsidR="00080A0D" w:rsidRDefault="00080A0D" w:rsidP="00080A0D">
      <w:pPr>
        <w:spacing w:after="120" w:line="360" w:lineRule="auto"/>
        <w:ind w:right="1695" w:firstLine="567"/>
        <w:rPr>
          <w:rFonts w:ascii="Arial" w:eastAsia="Arial" w:hAnsi="Arial" w:cs="Arial"/>
        </w:rPr>
      </w:pPr>
      <w:proofErr w:type="spellStart"/>
      <w:r>
        <w:rPr>
          <w:rFonts w:ascii="Arial" w:hAnsi="Arial"/>
        </w:rPr>
        <w:t>ConTeC</w:t>
      </w:r>
      <w:proofErr w:type="spellEnd"/>
      <w:r>
        <w:rPr>
          <w:rFonts w:ascii="Arial" w:hAnsi="Arial"/>
        </w:rPr>
        <w:t xml:space="preserve"> pro tine coulter with V-Press roller</w:t>
      </w:r>
    </w:p>
    <w:p w14:paraId="7DE1FD10" w14:textId="77777777" w:rsidR="00080A0D" w:rsidRDefault="00080A0D" w:rsidP="00080A0D">
      <w:pPr>
        <w:spacing w:after="120" w:line="360" w:lineRule="auto"/>
        <w:ind w:right="1695" w:firstLine="567"/>
        <w:rPr>
          <w:rFonts w:ascii="Arial" w:eastAsia="Arial" w:hAnsi="Arial" w:cs="Arial"/>
        </w:rPr>
      </w:pPr>
    </w:p>
    <w:p w14:paraId="16685D50" w14:textId="77777777" w:rsidR="00080A0D" w:rsidRDefault="00080A0D" w:rsidP="00080A0D">
      <w:pPr>
        <w:spacing w:after="120" w:line="360" w:lineRule="auto"/>
        <w:ind w:right="1695" w:firstLine="567"/>
        <w:rPr>
          <w:rFonts w:ascii="Arial" w:eastAsia="Arial" w:hAnsi="Arial" w:cs="Arial"/>
        </w:rPr>
      </w:pPr>
    </w:p>
    <w:p w14:paraId="2A7AD8C5" w14:textId="38E5F61B" w:rsidR="00080A0D" w:rsidRDefault="00080A0D" w:rsidP="00080A0D">
      <w:pPr>
        <w:spacing w:after="120" w:line="360" w:lineRule="auto"/>
        <w:ind w:right="1695" w:firstLine="567"/>
        <w:rPr>
          <w:rFonts w:ascii="Arial" w:eastAsia="Arial" w:hAnsi="Arial" w:cs="Arial"/>
        </w:rPr>
      </w:pPr>
      <w:r>
        <w:rPr>
          <w:rFonts w:ascii="Arial" w:hAnsi="Arial"/>
          <w:noProof/>
        </w:rPr>
        <w:drawing>
          <wp:inline distT="0" distB="0" distL="0" distR="0" wp14:anchorId="691F484A" wp14:editId="43D562FC">
            <wp:extent cx="4053600" cy="2880000"/>
            <wp:effectExtent l="0" t="0" r="0" b="3175"/>
            <wp:docPr id="1538978664"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978664" name="Grafik 153897866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300CA53F" w14:textId="77777777" w:rsidR="00080A0D" w:rsidRPr="00080A0D" w:rsidRDefault="00080A0D" w:rsidP="00080A0D">
      <w:pPr>
        <w:spacing w:after="120" w:line="360" w:lineRule="auto"/>
        <w:ind w:right="1695" w:firstLine="567"/>
        <w:rPr>
          <w:rFonts w:ascii="Arial" w:eastAsia="Arial" w:hAnsi="Arial" w:cs="Arial"/>
        </w:rPr>
      </w:pPr>
      <w:r>
        <w:rPr>
          <w:rFonts w:ascii="Arial" w:hAnsi="Arial"/>
        </w:rPr>
        <w:t>Passing through a hollow</w:t>
      </w:r>
    </w:p>
    <w:p w14:paraId="49D0F787" w14:textId="5DA58E85" w:rsidR="00080A0D" w:rsidRPr="00080A0D" w:rsidRDefault="00080A0D" w:rsidP="00080A0D">
      <w:pPr>
        <w:spacing w:after="120" w:line="360" w:lineRule="auto"/>
        <w:ind w:left="567" w:right="1695"/>
        <w:rPr>
          <w:rFonts w:ascii="Arial" w:eastAsia="Arial" w:hAnsi="Arial" w:cs="Arial"/>
        </w:rPr>
      </w:pPr>
      <w:r>
        <w:rPr>
          <w:rFonts w:ascii="Arial" w:hAnsi="Arial"/>
          <w:b/>
        </w:rPr>
        <w:t>Hollow:</w:t>
      </w:r>
      <w:r>
        <w:rPr>
          <w:rFonts w:ascii="Arial" w:hAnsi="Arial"/>
        </w:rPr>
        <w:t xml:space="preserve"> when passing through a hollow, the coulters are pressed against the ground. This creates an overpressure in the coulter pressure cylinder which is transferred directly to the oil circuit. The coulter pressure remains constant.</w:t>
      </w:r>
    </w:p>
    <w:p w14:paraId="758F7915" w14:textId="77777777" w:rsidR="00080A0D" w:rsidRPr="00080A0D" w:rsidRDefault="00080A0D" w:rsidP="00080A0D">
      <w:pPr>
        <w:spacing w:after="120" w:line="360" w:lineRule="auto"/>
        <w:ind w:right="1695" w:firstLine="567"/>
        <w:rPr>
          <w:rFonts w:ascii="Arial" w:eastAsia="Arial" w:hAnsi="Arial" w:cs="Arial"/>
        </w:rPr>
      </w:pPr>
    </w:p>
    <w:p w14:paraId="7169D2BF" w14:textId="37E7A021" w:rsidR="00080A0D" w:rsidRDefault="00080A0D" w:rsidP="00080A0D">
      <w:pPr>
        <w:spacing w:after="120" w:line="360" w:lineRule="auto"/>
        <w:ind w:right="1695" w:firstLine="567"/>
        <w:rPr>
          <w:rFonts w:ascii="Arial" w:eastAsia="Arial" w:hAnsi="Arial" w:cs="Arial"/>
        </w:rPr>
      </w:pPr>
      <w:r>
        <w:rPr>
          <w:rFonts w:ascii="Arial" w:hAnsi="Arial"/>
          <w:noProof/>
        </w:rPr>
        <w:lastRenderedPageBreak/>
        <w:drawing>
          <wp:inline distT="0" distB="0" distL="0" distR="0" wp14:anchorId="4BF6F3B2" wp14:editId="3429D4CC">
            <wp:extent cx="4057200" cy="2880000"/>
            <wp:effectExtent l="0" t="0" r="0" b="3175"/>
            <wp:docPr id="1342866873"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866873" name="Grafik 134286687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17357D59" w14:textId="77777777" w:rsidR="00080A0D" w:rsidRPr="00080A0D" w:rsidRDefault="00080A0D" w:rsidP="00080A0D">
      <w:pPr>
        <w:spacing w:after="120" w:line="360" w:lineRule="auto"/>
        <w:ind w:right="1695" w:firstLine="567"/>
        <w:rPr>
          <w:rFonts w:ascii="Arial" w:eastAsia="Arial" w:hAnsi="Arial" w:cs="Arial"/>
        </w:rPr>
      </w:pPr>
      <w:r>
        <w:rPr>
          <w:rFonts w:ascii="Arial" w:hAnsi="Arial"/>
        </w:rPr>
        <w:t>Going over a hill</w:t>
      </w:r>
    </w:p>
    <w:p w14:paraId="13530D65" w14:textId="370BE038" w:rsidR="00080A0D" w:rsidRPr="00080A0D" w:rsidRDefault="00080A0D" w:rsidP="00080A0D">
      <w:pPr>
        <w:spacing w:after="120" w:line="360" w:lineRule="auto"/>
        <w:ind w:left="567" w:right="1695"/>
        <w:rPr>
          <w:rFonts w:ascii="Arial" w:eastAsia="Arial" w:hAnsi="Arial" w:cs="Arial"/>
        </w:rPr>
      </w:pPr>
      <w:r>
        <w:rPr>
          <w:rFonts w:ascii="Arial" w:hAnsi="Arial"/>
          <w:b/>
        </w:rPr>
        <w:t>Hilltop:</w:t>
      </w:r>
      <w:r>
        <w:rPr>
          <w:rFonts w:ascii="Arial" w:hAnsi="Arial"/>
        </w:rPr>
        <w:t xml:space="preserve"> the coulters are lowered when going over a hilltop. This results in an under-pressure in the coulter pressure cylinder which is immediately compensated for with additional oil from the circuit. The coulter pressure remains constant.</w:t>
      </w:r>
    </w:p>
    <w:p w14:paraId="582909EC" w14:textId="77777777" w:rsidR="00080A0D" w:rsidRDefault="00080A0D" w:rsidP="00080A0D">
      <w:pPr>
        <w:spacing w:after="120" w:line="360" w:lineRule="auto"/>
        <w:ind w:right="1695" w:firstLine="567"/>
        <w:rPr>
          <w:rFonts w:ascii="Arial" w:eastAsia="Arial" w:hAnsi="Arial" w:cs="Arial"/>
        </w:rPr>
      </w:pPr>
    </w:p>
    <w:p w14:paraId="5E7FE724" w14:textId="5DBB8A43" w:rsidR="00080A0D" w:rsidRDefault="00080A0D" w:rsidP="00080A0D">
      <w:pPr>
        <w:spacing w:after="120" w:line="360" w:lineRule="auto"/>
        <w:ind w:right="1695" w:firstLine="567"/>
        <w:rPr>
          <w:rFonts w:ascii="Arial" w:eastAsia="Arial" w:hAnsi="Arial" w:cs="Arial"/>
        </w:rPr>
      </w:pPr>
      <w:r>
        <w:rPr>
          <w:rFonts w:ascii="Arial" w:hAnsi="Arial"/>
          <w:noProof/>
        </w:rPr>
        <w:drawing>
          <wp:inline distT="0" distB="0" distL="0" distR="0" wp14:anchorId="7EB41ED4" wp14:editId="433A71BA">
            <wp:extent cx="4064400" cy="2880000"/>
            <wp:effectExtent l="0" t="0" r="0" b="3175"/>
            <wp:docPr id="39363385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633855" name="Grafik 393633855"/>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67CF9B2" w14:textId="77777777" w:rsidR="00080A0D" w:rsidRPr="00080A0D" w:rsidRDefault="00080A0D" w:rsidP="00080A0D">
      <w:pPr>
        <w:spacing w:after="120" w:line="360" w:lineRule="auto"/>
        <w:ind w:right="1695" w:firstLine="567"/>
        <w:rPr>
          <w:rFonts w:ascii="Arial" w:eastAsia="Arial" w:hAnsi="Arial" w:cs="Arial"/>
        </w:rPr>
      </w:pPr>
      <w:r>
        <w:rPr>
          <w:rFonts w:ascii="Arial" w:hAnsi="Arial"/>
        </w:rPr>
        <w:t>Field emergence</w:t>
      </w:r>
    </w:p>
    <w:p w14:paraId="133F87F4" w14:textId="77777777" w:rsidR="00080A0D" w:rsidRDefault="00080A0D" w:rsidP="00080A0D">
      <w:pPr>
        <w:spacing w:after="120" w:line="360" w:lineRule="auto"/>
        <w:ind w:right="1695" w:firstLine="567"/>
        <w:rPr>
          <w:rFonts w:ascii="Arial" w:eastAsia="Arial" w:hAnsi="Arial" w:cs="Arial"/>
        </w:rPr>
      </w:pPr>
    </w:p>
    <w:p w14:paraId="2D061E53" w14:textId="77777777" w:rsidR="00080A0D" w:rsidRDefault="00080A0D" w:rsidP="00080A0D">
      <w:pPr>
        <w:spacing w:after="120" w:line="360" w:lineRule="auto"/>
        <w:ind w:right="1695" w:firstLine="567"/>
        <w:rPr>
          <w:rFonts w:ascii="Arial" w:eastAsia="Arial" w:hAnsi="Arial" w:cs="Arial"/>
        </w:rPr>
      </w:pPr>
    </w:p>
    <w:p w14:paraId="74B02EFE" w14:textId="6C28EF5B" w:rsidR="00080A0D" w:rsidRDefault="00080A0D" w:rsidP="00080A0D">
      <w:pPr>
        <w:spacing w:after="120" w:line="360" w:lineRule="auto"/>
        <w:ind w:right="1695" w:firstLine="567"/>
        <w:rPr>
          <w:rFonts w:ascii="Arial" w:eastAsia="Arial" w:hAnsi="Arial" w:cs="Arial"/>
        </w:rPr>
      </w:pPr>
      <w:r>
        <w:rPr>
          <w:rFonts w:ascii="Arial" w:hAnsi="Arial"/>
          <w:noProof/>
        </w:rPr>
        <w:drawing>
          <wp:inline distT="0" distB="0" distL="0" distR="0" wp14:anchorId="79736912" wp14:editId="3F949C3C">
            <wp:extent cx="4064400" cy="2880000"/>
            <wp:effectExtent l="0" t="0" r="0" b="3175"/>
            <wp:docPr id="975492138"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492138" name="Grafik 97549213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014E06F" w14:textId="77777777" w:rsidR="00080A0D" w:rsidRPr="00080A0D" w:rsidRDefault="00080A0D" w:rsidP="00080A0D">
      <w:pPr>
        <w:spacing w:after="120" w:line="360" w:lineRule="auto"/>
        <w:ind w:right="1695" w:firstLine="567"/>
        <w:rPr>
          <w:rFonts w:ascii="Arial" w:eastAsia="Arial" w:hAnsi="Arial" w:cs="Arial"/>
        </w:rPr>
      </w:pPr>
      <w:r>
        <w:rPr>
          <w:rFonts w:ascii="Arial" w:hAnsi="Arial"/>
        </w:rPr>
        <w:t>Condor working principle</w:t>
      </w:r>
    </w:p>
    <w:p w14:paraId="0B3AFFA2" w14:textId="77777777" w:rsidR="00080A0D" w:rsidRDefault="00080A0D" w:rsidP="00080A0D">
      <w:pPr>
        <w:spacing w:after="120" w:line="360" w:lineRule="auto"/>
        <w:ind w:right="1695" w:firstLine="567"/>
        <w:rPr>
          <w:rFonts w:ascii="Arial" w:eastAsia="Arial" w:hAnsi="Arial" w:cs="Arial"/>
        </w:rPr>
      </w:pPr>
    </w:p>
    <w:p w14:paraId="2B83DE2B" w14:textId="77777777" w:rsidR="00080A0D" w:rsidRDefault="00080A0D" w:rsidP="00080A0D">
      <w:pPr>
        <w:spacing w:after="120" w:line="360" w:lineRule="auto"/>
        <w:ind w:right="1695" w:firstLine="567"/>
        <w:rPr>
          <w:rFonts w:ascii="Arial" w:eastAsia="Arial" w:hAnsi="Arial" w:cs="Arial"/>
        </w:rPr>
      </w:pPr>
    </w:p>
    <w:p w14:paraId="5F6FA88B" w14:textId="289FEE40" w:rsidR="00080A0D" w:rsidRDefault="00080A0D" w:rsidP="00080A0D">
      <w:pPr>
        <w:spacing w:after="120" w:line="360" w:lineRule="auto"/>
        <w:ind w:right="1695" w:firstLine="567"/>
        <w:rPr>
          <w:rFonts w:ascii="Arial" w:eastAsia="Arial" w:hAnsi="Arial" w:cs="Arial"/>
        </w:rPr>
      </w:pPr>
      <w:r>
        <w:rPr>
          <w:rFonts w:ascii="Arial" w:hAnsi="Arial"/>
          <w:noProof/>
        </w:rPr>
        <w:drawing>
          <wp:inline distT="0" distB="0" distL="0" distR="0" wp14:anchorId="1A83D8C8" wp14:editId="6736E24D">
            <wp:extent cx="4064400" cy="2880000"/>
            <wp:effectExtent l="0" t="0" r="0" b="3175"/>
            <wp:docPr id="1727998261"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998261" name="Grafik 172799826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FE7A45C" w14:textId="77777777" w:rsidR="00080A0D" w:rsidRDefault="00080A0D" w:rsidP="00080A0D">
      <w:pPr>
        <w:spacing w:after="120" w:line="360" w:lineRule="auto"/>
        <w:ind w:right="1695" w:firstLine="567"/>
        <w:rPr>
          <w:rFonts w:ascii="Arial" w:eastAsia="Arial" w:hAnsi="Arial" w:cs="Arial"/>
        </w:rPr>
      </w:pPr>
    </w:p>
    <w:p w14:paraId="46F07865" w14:textId="77777777" w:rsidR="00080A0D" w:rsidRDefault="00080A0D" w:rsidP="00080A0D">
      <w:pPr>
        <w:spacing w:after="120" w:line="360" w:lineRule="auto"/>
        <w:ind w:right="1695" w:firstLine="567"/>
        <w:rPr>
          <w:rFonts w:ascii="Arial" w:eastAsia="Arial" w:hAnsi="Arial" w:cs="Arial"/>
        </w:rPr>
      </w:pPr>
    </w:p>
    <w:p w14:paraId="5F143756" w14:textId="31FD8938" w:rsidR="00080A0D" w:rsidRDefault="00080A0D" w:rsidP="00080A0D">
      <w:pPr>
        <w:spacing w:after="120" w:line="360" w:lineRule="auto"/>
        <w:ind w:right="1695" w:firstLine="567"/>
        <w:rPr>
          <w:rFonts w:ascii="Arial" w:eastAsia="Arial" w:hAnsi="Arial" w:cs="Arial"/>
        </w:rPr>
      </w:pPr>
      <w:r>
        <w:rPr>
          <w:rFonts w:ascii="Arial" w:hAnsi="Arial"/>
          <w:noProof/>
        </w:rPr>
        <w:lastRenderedPageBreak/>
        <w:drawing>
          <wp:inline distT="0" distB="0" distL="0" distR="0" wp14:anchorId="6685FAB7" wp14:editId="7973B6C0">
            <wp:extent cx="4057200" cy="2880000"/>
            <wp:effectExtent l="0" t="0" r="0" b="3175"/>
            <wp:docPr id="1539964587"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964587" name="Grafik 153996458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218CD280" w14:textId="77777777" w:rsidR="00080A0D" w:rsidRPr="00080A0D" w:rsidRDefault="00080A0D" w:rsidP="00080A0D">
      <w:pPr>
        <w:spacing w:after="120" w:line="360" w:lineRule="auto"/>
        <w:ind w:right="1695" w:firstLine="567"/>
        <w:rPr>
          <w:rFonts w:ascii="Arial" w:eastAsia="Arial" w:hAnsi="Arial" w:cs="Arial"/>
        </w:rPr>
      </w:pPr>
      <w:r>
        <w:rPr>
          <w:rFonts w:ascii="Arial" w:hAnsi="Arial"/>
        </w:rPr>
        <w:t>Direct sowing after whole crop silage</w:t>
      </w:r>
    </w:p>
    <w:p w14:paraId="58C1B661" w14:textId="77777777" w:rsidR="00080A0D" w:rsidRPr="00080A0D" w:rsidRDefault="00080A0D" w:rsidP="00080A0D">
      <w:pPr>
        <w:spacing w:after="120" w:line="360" w:lineRule="auto"/>
        <w:ind w:right="1695" w:firstLine="567"/>
        <w:rPr>
          <w:rFonts w:ascii="Arial" w:eastAsia="Arial" w:hAnsi="Arial" w:cs="Arial"/>
        </w:rPr>
      </w:pPr>
    </w:p>
    <w:p w14:paraId="5CAE960D" w14:textId="77777777" w:rsidR="000B28FB" w:rsidRDefault="000B28FB" w:rsidP="000B28FB">
      <w:pPr>
        <w:spacing w:after="120" w:line="360" w:lineRule="auto"/>
        <w:ind w:right="1695"/>
        <w:rPr>
          <w:rFonts w:ascii="Arial" w:eastAsia="Arial" w:hAnsi="Arial" w:cs="Arial"/>
        </w:rPr>
      </w:pPr>
    </w:p>
    <w:p w14:paraId="0F4F4FF1" w14:textId="77777777" w:rsidR="00080A0D" w:rsidRPr="00F4316E" w:rsidRDefault="00080A0D" w:rsidP="000B28FB">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Illustrations, content and technical data are not binding and may differ depending on the level of equipment. </w:t>
      </w:r>
      <w:proofErr w:type="gramStart"/>
      <w:r>
        <w:rPr>
          <w:rFonts w:ascii="Arial" w:hAnsi="Arial"/>
          <w:color w:val="808080" w:themeColor="background1" w:themeShade="80"/>
          <w:sz w:val="20"/>
        </w:rPr>
        <w:t>Country-specific road</w:t>
      </w:r>
      <w:proofErr w:type="gramEnd"/>
      <w:r>
        <w:rPr>
          <w:rFonts w:ascii="Arial" w:hAnsi="Arial"/>
          <w:color w:val="808080" w:themeColor="background1" w:themeShade="80"/>
          <w:sz w:val="20"/>
        </w:rPr>
        <w:t xml:space="preserve"> traffic regulations apply and must be complied with, meaning that special approval may be required.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in Germany and manufactures agricultural and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machinery. The owner-managed company employs more than 2500 people at nine different production sites. The agricultural machinery portfolio includes soil tillage implements, seed drills, fertiliser spreaders, plant protection equipment and hoes. Based on these core competencies, AMAZONE is now the specialist for intelligent crop production in agriculture. In addition to this, with its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range, AMAZONE offers versatile machinery for park and green space maintenance as well as winter road gritting.</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Further information: </w:t>
      </w:r>
      <w:hyperlink r:id="rId18" w:history="1">
        <w:r>
          <w:rPr>
            <w:rStyle w:val="Hyperlink"/>
            <w:rFonts w:ascii="Arial" w:hAnsi="Arial"/>
            <w:sz w:val="20"/>
          </w:rPr>
          <w:t>https://amazone.net</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5463F55D">
            <wp:extent cx="241300" cy="241300"/>
            <wp:effectExtent l="0" t="0" r="6350" b="6350"/>
            <wp:docPr id="13" name="Grafik 13">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23A38CF9">
            <wp:extent cx="241300" cy="241300"/>
            <wp:effectExtent l="0" t="0" r="6350" b="6350"/>
            <wp:docPr id="12" name="Grafik 12">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3594AC52">
            <wp:extent cx="241300" cy="241300"/>
            <wp:effectExtent l="0" t="0" r="6350" b="6350"/>
            <wp:docPr id="11" name="Grafik 11">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39D20378">
            <wp:extent cx="241300" cy="241300"/>
            <wp:effectExtent l="0" t="0" r="6350" b="6350"/>
            <wp:docPr id="7" name="Grafik 7">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1"/>
                    </pic:cNvPr>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4"/>
      <w:footerReference w:type="default" r:id="rId35"/>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B797CC" w14:textId="77777777" w:rsidR="007134A1" w:rsidRDefault="007134A1">
      <w:r>
        <w:separator/>
      </w:r>
    </w:p>
  </w:endnote>
  <w:endnote w:type="continuationSeparator" w:id="0">
    <w:p w14:paraId="47E07754" w14:textId="77777777" w:rsidR="007134A1" w:rsidRDefault="007134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F47E8F" w:rsidRDefault="005E0980" w:rsidP="006F7755">
                          <w:pPr>
                            <w:spacing w:line="280" w:lineRule="exact"/>
                            <w:rPr>
                              <w:rFonts w:ascii="Arial" w:hAnsi="Arial"/>
                              <w:spacing w:val="2"/>
                              <w:sz w:val="20"/>
                              <w:lang w:val="de-DE"/>
                            </w:rPr>
                          </w:pPr>
                          <w:r w:rsidRPr="00F47E8F">
                            <w:rPr>
                              <w:rFonts w:ascii="Arial" w:hAnsi="Arial"/>
                              <w:sz w:val="20"/>
                              <w:lang w:val="de-DE"/>
                            </w:rPr>
                            <w:t>AMAZONEN-WERKE H. DREYER SE &amp; Co. KG ∙ Am Amazonenwerk 9–13 ∙ D-49205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F47E8F" w:rsidRDefault="005E0980" w:rsidP="006F7755">
                    <w:pPr>
                      <w:spacing w:line="280" w:lineRule="exact"/>
                      <w:rPr>
                        <w:rFonts w:ascii="Arial" w:hAnsi="Arial"/>
                        <w:spacing w:val="2"/>
                        <w:sz w:val="20"/>
                        <w:lang w:val="de-DE"/>
                      </w:rPr>
                    </w:pPr>
                    <w:r w:rsidRPr="00F47E8F">
                      <w:rPr>
                        <w:rFonts w:ascii="Arial" w:hAnsi="Arial"/>
                        <w:sz w:val="20"/>
                        <w:lang w:val="de-DE"/>
                      </w:rPr>
                      <w:t>AMAZONEN-WERKE H. DREYER SE &amp; Co. KG ∙ Am Amazonenwerk 9–13 ∙ D-49205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43A606" w14:textId="77777777" w:rsidR="007134A1" w:rsidRDefault="007134A1">
      <w:r>
        <w:separator/>
      </w:r>
    </w:p>
  </w:footnote>
  <w:footnote w:type="continuationSeparator" w:id="0">
    <w:p w14:paraId="00917186" w14:textId="77777777" w:rsidR="007134A1" w:rsidRDefault="007134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8" w15:restartNumberingAfterBreak="0">
    <w:nsid w:val="1C563E75"/>
    <w:multiLevelType w:val="hybridMultilevel"/>
    <w:tmpl w:val="A202A98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0"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1"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7"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8"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9"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1"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2" w15:restartNumberingAfterBreak="0">
    <w:nsid w:val="4E8B71AC"/>
    <w:multiLevelType w:val="hybridMultilevel"/>
    <w:tmpl w:val="BE569C3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547F4BEA"/>
    <w:multiLevelType w:val="hybridMultilevel"/>
    <w:tmpl w:val="16BA383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6"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27"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28"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9"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1"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32"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19"/>
  </w:num>
  <w:num w:numId="2" w16cid:durableId="1510219160">
    <w:abstractNumId w:val="2"/>
  </w:num>
  <w:num w:numId="3" w16cid:durableId="613364659">
    <w:abstractNumId w:val="9"/>
  </w:num>
  <w:num w:numId="4" w16cid:durableId="1043675452">
    <w:abstractNumId w:val="16"/>
  </w:num>
  <w:num w:numId="5" w16cid:durableId="2011105495">
    <w:abstractNumId w:val="6"/>
  </w:num>
  <w:num w:numId="6" w16cid:durableId="494960578">
    <w:abstractNumId w:val="1"/>
  </w:num>
  <w:num w:numId="7" w16cid:durableId="2097939876">
    <w:abstractNumId w:val="28"/>
  </w:num>
  <w:num w:numId="8" w16cid:durableId="33434184">
    <w:abstractNumId w:val="21"/>
  </w:num>
  <w:num w:numId="9" w16cid:durableId="274018629">
    <w:abstractNumId w:val="26"/>
  </w:num>
  <w:num w:numId="10" w16cid:durableId="1622229493">
    <w:abstractNumId w:val="27"/>
  </w:num>
  <w:num w:numId="11" w16cid:durableId="280575959">
    <w:abstractNumId w:val="23"/>
  </w:num>
  <w:num w:numId="12" w16cid:durableId="169492611">
    <w:abstractNumId w:val="30"/>
  </w:num>
  <w:num w:numId="13" w16cid:durableId="711804392">
    <w:abstractNumId w:val="31"/>
  </w:num>
  <w:num w:numId="14" w16cid:durableId="614945063">
    <w:abstractNumId w:val="4"/>
  </w:num>
  <w:num w:numId="15" w16cid:durableId="787310930">
    <w:abstractNumId w:val="18"/>
  </w:num>
  <w:num w:numId="16" w16cid:durableId="1954821959">
    <w:abstractNumId w:val="20"/>
  </w:num>
  <w:num w:numId="17" w16cid:durableId="1429236192">
    <w:abstractNumId w:val="3"/>
  </w:num>
  <w:num w:numId="18" w16cid:durableId="801196723">
    <w:abstractNumId w:val="32"/>
  </w:num>
  <w:num w:numId="19" w16cid:durableId="595864091">
    <w:abstractNumId w:val="13"/>
  </w:num>
  <w:num w:numId="20" w16cid:durableId="2085832550">
    <w:abstractNumId w:val="25"/>
  </w:num>
  <w:num w:numId="21" w16cid:durableId="1235970655">
    <w:abstractNumId w:val="0"/>
  </w:num>
  <w:num w:numId="22" w16cid:durableId="454446071">
    <w:abstractNumId w:val="12"/>
  </w:num>
  <w:num w:numId="23" w16cid:durableId="1538158893">
    <w:abstractNumId w:val="5"/>
  </w:num>
  <w:num w:numId="24" w16cid:durableId="1042562684">
    <w:abstractNumId w:val="29"/>
  </w:num>
  <w:num w:numId="25" w16cid:durableId="952515695">
    <w:abstractNumId w:val="11"/>
  </w:num>
  <w:num w:numId="26" w16cid:durableId="741101877">
    <w:abstractNumId w:val="17"/>
  </w:num>
  <w:num w:numId="27" w16cid:durableId="1955868104">
    <w:abstractNumId w:val="10"/>
  </w:num>
  <w:num w:numId="28" w16cid:durableId="1288392759">
    <w:abstractNumId w:val="15"/>
  </w:num>
  <w:num w:numId="29" w16cid:durableId="1930917636">
    <w:abstractNumId w:val="14"/>
  </w:num>
  <w:num w:numId="30" w16cid:durableId="133837937">
    <w:abstractNumId w:val="7"/>
  </w:num>
  <w:num w:numId="31" w16cid:durableId="1949579619">
    <w:abstractNumId w:val="24"/>
  </w:num>
  <w:num w:numId="32" w16cid:durableId="2112696074">
    <w:abstractNumId w:val="22"/>
  </w:num>
  <w:num w:numId="33" w16cid:durableId="16876343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0A0D"/>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507A"/>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2BEF"/>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5A53"/>
    <w:rsid w:val="00706A1F"/>
    <w:rsid w:val="00706C81"/>
    <w:rsid w:val="007134A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52C"/>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2E9"/>
    <w:rsid w:val="00AC4C25"/>
    <w:rsid w:val="00AC4FDA"/>
    <w:rsid w:val="00AC5950"/>
    <w:rsid w:val="00AC6EE2"/>
    <w:rsid w:val="00AC702A"/>
    <w:rsid w:val="00AD0821"/>
    <w:rsid w:val="00AD0A4E"/>
    <w:rsid w:val="00AD2461"/>
    <w:rsid w:val="00AD3A37"/>
    <w:rsid w:val="00AD4CFD"/>
    <w:rsid w:val="00AE1395"/>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47E8F"/>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www.amazone.net" TargetMode="External"/><Relationship Id="rId26" Type="http://schemas.openxmlformats.org/officeDocument/2006/relationships/image" Target="media/image13.jpeg"/><Relationship Id="rId21" Type="http://schemas.openxmlformats.org/officeDocument/2006/relationships/image" Target="cid:FB_70d43fd1-a841-4de4-bbaa-3e1f495f95d3.jpg" TargetMode="External"/><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s://www.youtube.com/user/amazonede" TargetMode="External"/><Relationship Id="rId33" Type="http://schemas.openxmlformats.org/officeDocument/2006/relationships/image" Target="cid:Xing1_e3730686-2953-47a9-9c47-dbaa518a9207.jpg" TargetMode="Externa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1.jpeg"/><Relationship Id="rId29"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IG_efb650a7-31e4-4674-98db-f2d2d5c58dce.jpg" TargetMode="External"/><Relationship Id="rId32" Type="http://schemas.openxmlformats.org/officeDocument/2006/relationships/image" Target="media/image15.jpe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2.jpeg"/><Relationship Id="rId28" Type="http://schemas.openxmlformats.org/officeDocument/2006/relationships/hyperlink" Target="https://www.linkedin.com/company/amazone-group/" TargetMode="External"/><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hyperlink" Target="https://www.facebook.com/amazone.group" TargetMode="External"/><Relationship Id="rId31" Type="http://schemas.openxmlformats.org/officeDocument/2006/relationships/hyperlink" Target="https://www.xing.com/company/amazone"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instagram.com/amazone_group" TargetMode="External"/><Relationship Id="rId27" Type="http://schemas.openxmlformats.org/officeDocument/2006/relationships/image" Target="cid:YT_e9180d16-5a2b-4618-92e9-22a015f9cafb.jpg" TargetMode="External"/><Relationship Id="rId30" Type="http://schemas.openxmlformats.org/officeDocument/2006/relationships/image" Target="cid:LinkedIn_80de4e9c-c7a3-41e3-8e11-063f7eace13d.jpg" TargetMode="External"/><Relationship Id="rId35" Type="http://schemas.openxmlformats.org/officeDocument/2006/relationships/footer" Target="footer1.xml"/><Relationship Id="rId8" Type="http://schemas.openxmlformats.org/officeDocument/2006/relationships/image" Target="media/image1.jpe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6.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1062</Words>
  <Characters>6694</Characters>
  <Application>Microsoft Office Word</Application>
  <DocSecurity>0</DocSecurity>
  <Lines>55</Lines>
  <Paragraphs>15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7741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2025-08-18T10:30:00Z</dcterms:created>
  <dcterms:modified xsi:type="dcterms:W3CDTF">2025-09-01T15:31:00Z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