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A97C6" w14:textId="77777777" w:rsidR="00705A53" w:rsidRPr="00705A53" w:rsidRDefault="00705A53" w:rsidP="00705A53">
      <w:pPr>
        <w:spacing w:line="360" w:lineRule="auto"/>
        <w:ind w:left="567" w:right="1695"/>
        <w:rPr>
          <w:rFonts w:ascii="Arial" w:hAnsi="Arial" w:cs="Arial"/>
          <w:b/>
          <w:bCs/>
          <w:sz w:val="28"/>
          <w:szCs w:val="28"/>
        </w:rPr>
      </w:pPr>
      <w:r>
        <w:rPr>
          <w:rFonts w:ascii="Arial" w:hAnsi="Arial"/>
          <w:b/>
          <w:sz w:val="28"/>
        </w:rPr>
        <w:t>Nueva sembradora arrastrada Condor 02</w:t>
      </w:r>
    </w:p>
    <w:p w14:paraId="043C25BD" w14:textId="77777777" w:rsidR="00705A53" w:rsidRPr="00705A53" w:rsidRDefault="00705A53" w:rsidP="00705A53">
      <w:pPr>
        <w:spacing w:line="360" w:lineRule="auto"/>
        <w:ind w:left="567" w:right="1695"/>
        <w:rPr>
          <w:rFonts w:ascii="Arial" w:hAnsi="Arial" w:cs="Arial"/>
          <w:b/>
          <w:bCs/>
        </w:rPr>
      </w:pPr>
      <w:r>
        <w:rPr>
          <w:rFonts w:ascii="Arial" w:hAnsi="Arial"/>
          <w:b/>
        </w:rPr>
        <w:t>Fiable en las condiciones más duras</w:t>
      </w:r>
    </w:p>
    <w:p w14:paraId="77523A59" w14:textId="77777777" w:rsidR="00070765" w:rsidRDefault="00070765" w:rsidP="00330541">
      <w:pPr>
        <w:spacing w:line="360" w:lineRule="auto"/>
        <w:ind w:left="567" w:right="1695"/>
        <w:rPr>
          <w:rFonts w:ascii="Arial" w:hAnsi="Arial" w:cs="Arial"/>
        </w:rPr>
      </w:pPr>
    </w:p>
    <w:p w14:paraId="37BA85AC" w14:textId="77777777" w:rsidR="00AE1395" w:rsidRPr="00AE1395" w:rsidRDefault="00AE1395" w:rsidP="00AE1395">
      <w:pPr>
        <w:spacing w:after="120" w:line="360" w:lineRule="auto"/>
        <w:ind w:left="567" w:right="1695"/>
        <w:rPr>
          <w:rFonts w:ascii="Arial" w:eastAsia="Arial" w:hAnsi="Arial" w:cs="Arial"/>
        </w:rPr>
      </w:pPr>
      <w:r>
        <w:rPr>
          <w:rFonts w:ascii="Arial" w:hAnsi="Arial"/>
        </w:rPr>
        <w:t>La Condor 02 establece nuevos estándares en tecnología de siembra con rejas de púas y añade numerosas innovaciones a la consolidada cartera de productos de la exitosa Condor 01. En particular, su compacidad convierte a la máquina en un socio flexible, preciso y al mismo tiempo extremadamente potente en el campo, ideal para los requisitos de la agricultura moderna y orientada al futuro con siembra directa antierosiva y siembra cero labranza.</w:t>
      </w:r>
    </w:p>
    <w:p w14:paraId="09A6F1DA" w14:textId="77777777" w:rsidR="00AE1395" w:rsidRPr="00AE1395" w:rsidRDefault="00AE1395" w:rsidP="00AE1395">
      <w:pPr>
        <w:spacing w:after="120" w:line="360" w:lineRule="auto"/>
        <w:ind w:left="567" w:right="1695"/>
        <w:rPr>
          <w:rFonts w:ascii="Arial" w:eastAsia="Arial" w:hAnsi="Arial" w:cs="Arial"/>
        </w:rPr>
      </w:pPr>
    </w:p>
    <w:p w14:paraId="6498EDEB"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Una característica clave de la Condor es la introducción de los anchos de trabajo de 8 metros y 9 metros en combinación con un chasis significativamente más compacto. Esto crea una combinación única de maniobrabilidad y rendimiento. </w:t>
      </w:r>
    </w:p>
    <w:p w14:paraId="59EC3346" w14:textId="77777777" w:rsidR="00AE1395" w:rsidRPr="00AE1395" w:rsidRDefault="00AE1395" w:rsidP="00AE1395">
      <w:pPr>
        <w:spacing w:after="120" w:line="360" w:lineRule="auto"/>
        <w:ind w:left="567" w:right="1695"/>
        <w:rPr>
          <w:rFonts w:ascii="Arial" w:eastAsia="Arial" w:hAnsi="Arial" w:cs="Arial"/>
        </w:rPr>
      </w:pPr>
    </w:p>
    <w:p w14:paraId="5577FBA4" w14:textId="77777777" w:rsidR="00AE1395" w:rsidRPr="00AE1395" w:rsidRDefault="00AE1395" w:rsidP="00AE1395">
      <w:pPr>
        <w:spacing w:after="120" w:line="360" w:lineRule="auto"/>
        <w:ind w:left="567" w:right="1695"/>
        <w:rPr>
          <w:rFonts w:ascii="Arial" w:eastAsia="Arial" w:hAnsi="Arial" w:cs="Arial"/>
        </w:rPr>
      </w:pPr>
      <w:r>
        <w:rPr>
          <w:rFonts w:ascii="Arial" w:hAnsi="Arial"/>
        </w:rPr>
        <w:t>En comparación con la distancia entre hileras de 25 cm, la distancia entre hileras opcional de 20 cm permite mejorar la gestión del cultivo gracias a una cobertura del suelo más rápida, lo que resulta crucial para la siembra de cultivos de finales de invierno con una elevada cantidad de semillas o para la siembra de cultivos de primavera con una fuerte presión de malas hierbas.</w:t>
      </w:r>
    </w:p>
    <w:p w14:paraId="76FD9C0A" w14:textId="77777777" w:rsidR="00AE1395" w:rsidRPr="00AE1395" w:rsidRDefault="00AE1395" w:rsidP="00AE1395">
      <w:pPr>
        <w:spacing w:after="120" w:line="360" w:lineRule="auto"/>
        <w:ind w:left="567" w:right="1695"/>
        <w:rPr>
          <w:rFonts w:ascii="Arial" w:eastAsia="Arial" w:hAnsi="Arial" w:cs="Arial"/>
        </w:rPr>
      </w:pPr>
    </w:p>
    <w:p w14:paraId="7A582730"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Reja de púas ConTeC pro: base robusta con nuevas funciones</w:t>
      </w:r>
    </w:p>
    <w:p w14:paraId="22E44A82" w14:textId="77777777" w:rsidR="00AE1395" w:rsidRPr="00AE1395" w:rsidRDefault="00AE1395" w:rsidP="00AE1395">
      <w:pPr>
        <w:spacing w:after="120" w:line="360" w:lineRule="auto"/>
        <w:ind w:left="567" w:right="1695"/>
        <w:rPr>
          <w:rFonts w:ascii="Arial" w:eastAsia="Arial" w:hAnsi="Arial" w:cs="Arial"/>
        </w:rPr>
      </w:pPr>
      <w:r>
        <w:rPr>
          <w:rFonts w:ascii="Arial" w:hAnsi="Arial"/>
        </w:rPr>
        <w:t>AMAZONE sigue confiando en la reja de púas ConTeC pro y no la ha modificado. La reja de púas impresiona por su diseño sencillo y de bajo mantenimiento y por su gran fiabilidad operativa. El diseño estrecho, el largo paso de la reja y la reja de montaje flexible minimizan el riesgo de atascos y garantizan un paso suave, incluso con una gran cantidad de residuos vegetales o restos de cosecha.</w:t>
      </w:r>
    </w:p>
    <w:p w14:paraId="2B0B30A0" w14:textId="77777777" w:rsidR="00AE1395" w:rsidRPr="00AE1395" w:rsidRDefault="00AE1395" w:rsidP="00AE1395">
      <w:pPr>
        <w:spacing w:after="120" w:line="360" w:lineRule="auto"/>
        <w:ind w:left="567" w:right="1695"/>
        <w:rPr>
          <w:rFonts w:ascii="Arial" w:eastAsia="Arial" w:hAnsi="Arial" w:cs="Arial"/>
        </w:rPr>
      </w:pPr>
    </w:p>
    <w:p w14:paraId="675523F8" w14:textId="77777777" w:rsidR="00AE1395" w:rsidRPr="00AE1395" w:rsidRDefault="00AE1395" w:rsidP="00AE1395">
      <w:pPr>
        <w:spacing w:after="120" w:line="360" w:lineRule="auto"/>
        <w:ind w:left="567" w:right="1695"/>
        <w:rPr>
          <w:rFonts w:ascii="Arial" w:eastAsia="Arial" w:hAnsi="Arial" w:cs="Arial"/>
        </w:rPr>
      </w:pPr>
      <w:r>
        <w:rPr>
          <w:rFonts w:ascii="Arial" w:hAnsi="Arial"/>
        </w:rPr>
        <w:lastRenderedPageBreak/>
        <w:t>El suelo superficial duro y seco y la materia orgánica pueden retirarse para que la siembra se sitúe con seguridad en el horizonte de suelo húmedo y se cubra con tierra fina. Este efecto espacial especial de las rejas de púas ConTeC pro crea un lecho de siembra ondulado que favorece la disponibilidad de agua para la siembra y protege los cultivos de la erosión. Para los suelos más duros, la presión de la reja puede aumentarse hasta 120 kg/reja. La reja de púas ConTeC pro es conocida en todo el mundo por la colocación uniforme de las semillas y la germinación homogénea resultante. En combinación con el rodillo de presión en V opcional, los surcos pueden cerrarse de forma fiable incluso en suelos adherentes.</w:t>
      </w:r>
    </w:p>
    <w:p w14:paraId="4851C3A0" w14:textId="77777777" w:rsidR="00AE1395" w:rsidRPr="00AE1395" w:rsidRDefault="00AE1395" w:rsidP="00AE1395">
      <w:pPr>
        <w:spacing w:after="120" w:line="360" w:lineRule="auto"/>
        <w:ind w:left="567" w:right="1695"/>
        <w:rPr>
          <w:rFonts w:ascii="Arial" w:eastAsia="Arial" w:hAnsi="Arial" w:cs="Arial"/>
        </w:rPr>
      </w:pPr>
    </w:p>
    <w:p w14:paraId="03CAA580" w14:textId="77777777" w:rsidR="00AE1395" w:rsidRPr="00AE1395" w:rsidRDefault="00AE1395" w:rsidP="00AE1395">
      <w:pPr>
        <w:spacing w:after="120" w:line="360" w:lineRule="auto"/>
        <w:ind w:left="567" w:right="1695"/>
        <w:rPr>
          <w:rFonts w:ascii="Arial" w:eastAsia="Arial" w:hAnsi="Arial" w:cs="Arial"/>
        </w:rPr>
      </w:pPr>
      <w:r>
        <w:rPr>
          <w:rFonts w:ascii="Arial" w:hAnsi="Arial"/>
        </w:rPr>
        <w:t>Una nueva característica es el control automático de la presión de la reja para terrenos accidentados, que garantiza una presión uniforme de la reja independientemente de las condiciones del terreno y los contornos. La adaptación del contorno permite una profundidad de colocación constante de las semillas y un cierre fiable del surco en condiciones heterogéneas.</w:t>
      </w:r>
    </w:p>
    <w:p w14:paraId="103BC0D9" w14:textId="77777777" w:rsidR="00AE1395" w:rsidRPr="00AE1395" w:rsidRDefault="00AE1395" w:rsidP="00AE1395">
      <w:pPr>
        <w:spacing w:after="120" w:line="360" w:lineRule="auto"/>
        <w:ind w:left="567" w:right="1695"/>
        <w:rPr>
          <w:rFonts w:ascii="Arial" w:eastAsia="Arial" w:hAnsi="Arial" w:cs="Arial"/>
        </w:rPr>
      </w:pPr>
    </w:p>
    <w:p w14:paraId="5F61F1CA"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Soluciones para la agricultura moderna: cabezal distribuidor con MultiSwitch</w:t>
      </w:r>
    </w:p>
    <w:p w14:paraId="4B85AB9F" w14:textId="77777777" w:rsidR="00AE1395" w:rsidRPr="00AE1395" w:rsidRDefault="00AE1395" w:rsidP="00AE1395">
      <w:pPr>
        <w:spacing w:after="120" w:line="360" w:lineRule="auto"/>
        <w:ind w:left="567" w:right="1695"/>
        <w:rPr>
          <w:rFonts w:ascii="Arial" w:eastAsia="Arial" w:hAnsi="Arial" w:cs="Arial"/>
        </w:rPr>
      </w:pPr>
      <w:r>
        <w:rPr>
          <w:rFonts w:ascii="Arial" w:hAnsi="Arial"/>
        </w:rPr>
        <w:t>Un avance significativo es el control individual de hileras MultiSwitch. Esto permite colocar con precisión las semillas y el abono hasta el último rincón del campo, con un solapamiento mínimo. De esta manera, no solo aumenta la eficiencia, sino que también mejora la sostenibilidad y la rentabilidad: los solapamientos pueden reducirse de alrededor del 5 % a menos del 1 % de la superficie en comparación con el control de mitades. Con una superficie de siembra anual de unas 1000 ha y unos costes de semillas y fertilizantes de unos 150 €/ha, existe un ahorro potencial de hasta 6000 euros, simplemente reduciendo los solapamientos. Se trata de un argumento de peso a favor del trabajo de precisión y orientado al futuro.</w:t>
      </w:r>
    </w:p>
    <w:p w14:paraId="6215D969" w14:textId="77777777" w:rsidR="00AE1395" w:rsidRPr="00AE1395" w:rsidRDefault="00AE1395" w:rsidP="00AE1395">
      <w:pPr>
        <w:spacing w:after="120" w:line="360" w:lineRule="auto"/>
        <w:ind w:left="567" w:right="1695"/>
        <w:rPr>
          <w:rFonts w:ascii="Arial" w:eastAsia="Arial" w:hAnsi="Arial" w:cs="Arial"/>
        </w:rPr>
      </w:pPr>
    </w:p>
    <w:p w14:paraId="7B428B80" w14:textId="77777777" w:rsidR="00AE1395" w:rsidRPr="00AE1395" w:rsidRDefault="00AE1395" w:rsidP="00AE1395">
      <w:pPr>
        <w:spacing w:after="120" w:line="360" w:lineRule="auto"/>
        <w:ind w:left="567" w:right="1695"/>
        <w:rPr>
          <w:rFonts w:ascii="Arial" w:eastAsia="Arial" w:hAnsi="Arial" w:cs="Arial"/>
        </w:rPr>
      </w:pPr>
      <w:r>
        <w:rPr>
          <w:rFonts w:ascii="Arial" w:hAnsi="Arial"/>
        </w:rPr>
        <w:lastRenderedPageBreak/>
        <w:t xml:space="preserve">El cabezal distribuidor también permite la conexión y desconexión flexible de hileras individuales. Por ejemplo, cada segunda hilera de semillas de colza o soja puede desactivarse a distancia desde la cabina para sembrar con doble distancia entre hileras y dar a los cultivos más espacio para la ramificación lateral. También la distancia entre hileras individuales, como las hileras dobles, se puede ajustar cómodamente desde la cabina. </w:t>
      </w:r>
    </w:p>
    <w:p w14:paraId="42EE9F17" w14:textId="77777777" w:rsidR="00AE1395" w:rsidRPr="00AE1395" w:rsidRDefault="00AE1395" w:rsidP="00AE1395">
      <w:pPr>
        <w:spacing w:after="120" w:line="360" w:lineRule="auto"/>
        <w:ind w:left="567" w:right="1695"/>
        <w:rPr>
          <w:rFonts w:ascii="Arial" w:eastAsia="Arial" w:hAnsi="Arial" w:cs="Arial"/>
        </w:rPr>
      </w:pPr>
    </w:p>
    <w:p w14:paraId="575A1D48" w14:textId="77777777" w:rsidR="00AE1395" w:rsidRPr="00AE1395" w:rsidRDefault="00AE1395" w:rsidP="00AE1395">
      <w:pPr>
        <w:spacing w:after="120" w:line="360" w:lineRule="auto"/>
        <w:ind w:left="567" w:right="1695"/>
        <w:rPr>
          <w:rFonts w:ascii="Arial" w:eastAsia="Arial" w:hAnsi="Arial" w:cs="Arial"/>
        </w:rPr>
      </w:pPr>
      <w:r>
        <w:rPr>
          <w:rFonts w:ascii="Arial" w:hAnsi="Arial"/>
        </w:rPr>
        <w:t xml:space="preserve">Por supuesto, todos los sistemas de trazado de la calle, anchos de vía y anchos de vía también pueden controlarse desde la cabina con la Condor 02 utilizando el control individual de hileras MultiSwitch. </w:t>
      </w:r>
    </w:p>
    <w:p w14:paraId="37222A86" w14:textId="77777777" w:rsidR="00AE1395" w:rsidRPr="00AE1395" w:rsidRDefault="00AE1395" w:rsidP="00AE1395">
      <w:pPr>
        <w:spacing w:after="120" w:line="360" w:lineRule="auto"/>
        <w:ind w:left="567" w:right="1695"/>
        <w:rPr>
          <w:rFonts w:ascii="Arial" w:eastAsia="Arial" w:hAnsi="Arial" w:cs="Arial"/>
        </w:rPr>
      </w:pPr>
    </w:p>
    <w:p w14:paraId="34C62894" w14:textId="77777777" w:rsidR="00AE1395" w:rsidRPr="00AE1395" w:rsidRDefault="00AE1395" w:rsidP="00AE1395">
      <w:pPr>
        <w:spacing w:after="120" w:line="360" w:lineRule="auto"/>
        <w:ind w:left="567" w:right="1695"/>
        <w:rPr>
          <w:rFonts w:ascii="Arial" w:eastAsia="Arial" w:hAnsi="Arial" w:cs="Arial"/>
          <w:b/>
          <w:bCs/>
        </w:rPr>
      </w:pPr>
      <w:r>
        <w:rPr>
          <w:rFonts w:ascii="Arial" w:hAnsi="Arial"/>
          <w:b/>
        </w:rPr>
        <w:t>Depósito de cámara múltiple para una agricultura versátil</w:t>
      </w:r>
    </w:p>
    <w:p w14:paraId="310F7DB3" w14:textId="77777777" w:rsidR="00AE1395" w:rsidRPr="00AE1395" w:rsidRDefault="00AE1395" w:rsidP="00AE1395">
      <w:pPr>
        <w:spacing w:after="120" w:line="360" w:lineRule="auto"/>
        <w:ind w:left="567" w:right="1695"/>
        <w:rPr>
          <w:rFonts w:ascii="Arial" w:eastAsia="Arial" w:hAnsi="Arial" w:cs="Arial"/>
        </w:rPr>
      </w:pPr>
      <w:r>
        <w:rPr>
          <w:rFonts w:ascii="Arial" w:hAnsi="Arial"/>
        </w:rPr>
        <w:t>La Condor 02 está idealmente equipada para diversas rotaciones de cultivos y el uso de abonos iniciales. Depósito presurizado de tres cámaras con un volumen de 4100 litros (50 % | 30 % | 20 %) montado de serie, que permite la aplicación selectiva de diversas semillas o semilla y abono. Incluso con dosis de aplicación elevadas, el sistema presurizado garantiza un suministro uniforme y una distribución transversal y longitudinal precisa en todas las hileras.</w:t>
      </w:r>
    </w:p>
    <w:p w14:paraId="3A55FDE4" w14:textId="77777777" w:rsidR="00AE1395" w:rsidRPr="00AE1395" w:rsidRDefault="00AE1395" w:rsidP="00AE1395">
      <w:pPr>
        <w:spacing w:after="120" w:line="360" w:lineRule="auto"/>
        <w:ind w:left="567" w:right="1695"/>
        <w:rPr>
          <w:rFonts w:ascii="Arial" w:eastAsia="Arial" w:hAnsi="Arial" w:cs="Arial"/>
        </w:rPr>
      </w:pPr>
    </w:p>
    <w:p w14:paraId="0FF9E0B5"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Sembrar sin presión: tecnología de neumáticos VF para una máxima protección del suelo</w:t>
      </w:r>
    </w:p>
    <w:p w14:paraId="002E412C" w14:textId="77777777" w:rsidR="00AE1395" w:rsidRPr="00AE1395" w:rsidRDefault="00AE1395" w:rsidP="00AE1395">
      <w:pPr>
        <w:spacing w:after="120" w:line="360" w:lineRule="auto"/>
        <w:ind w:left="567" w:right="1695"/>
        <w:rPr>
          <w:rFonts w:ascii="Arial" w:eastAsia="Arial" w:hAnsi="Arial" w:cs="Arial"/>
        </w:rPr>
      </w:pPr>
      <w:r>
        <w:rPr>
          <w:rFonts w:ascii="Arial" w:hAnsi="Arial"/>
        </w:rPr>
        <w:t>La Condor 02 puede pedirse opcionalmente con neumáticos de baja presión VF de 750 mm de anchura para desplazarse por el campo protegiendo el suelo. Los borrahuellas situados delante también pueden igualar la influencia de la huella del tractor sobre el lecho de siembra en la siembra directa antierosiva.</w:t>
      </w:r>
    </w:p>
    <w:p w14:paraId="0986D80E" w14:textId="29FEA5C8" w:rsidR="00805711" w:rsidRDefault="00805711">
      <w:pPr>
        <w:rPr>
          <w:rFonts w:ascii="Arial" w:eastAsia="Arial" w:hAnsi="Arial" w:cs="Arial"/>
        </w:rPr>
      </w:pPr>
      <w:r>
        <w:rPr>
          <w:rFonts w:ascii="Arial" w:eastAsia="Arial" w:hAnsi="Arial" w:cs="Arial"/>
        </w:rPr>
        <w:br w:type="page"/>
      </w:r>
    </w:p>
    <w:p w14:paraId="151B44DE"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lastRenderedPageBreak/>
        <w:t>Software AMAZONE: apoyo en lugar de agobio</w:t>
      </w:r>
    </w:p>
    <w:p w14:paraId="522DA7D8" w14:textId="77777777" w:rsidR="00AE1395" w:rsidRPr="00AE1395" w:rsidRDefault="00AE1395" w:rsidP="00AE1395">
      <w:pPr>
        <w:spacing w:after="120" w:line="360" w:lineRule="auto"/>
        <w:ind w:left="567" w:right="1695"/>
        <w:rPr>
          <w:rFonts w:ascii="Arial" w:eastAsia="Arial" w:hAnsi="Arial" w:cs="Arial"/>
        </w:rPr>
      </w:pPr>
      <w:r>
        <w:rPr>
          <w:rFonts w:ascii="Arial" w:hAnsi="Arial"/>
        </w:rPr>
        <w:t>La Condor 02 se controla mediante el terminal de mando ISOBUS AmaTron 4. El software AMAZONE de fácil manejo ayuda al conductor con una interfaz clara y funciones útiles como el control de calles intuitivo, la gestión de contenedores, el ajuste remoto del cabezal distribuidor y la presión de las rejas. El TwinTerminal opcional permite calibrar directamente en la máquina, incluso con guantes, sin tener que subir y bajar constantemente de la máquina. Las aplicaciones de agricultura de precisión, como el control de secciones, los mapas de aplicación y las calles ISOBUS también están totalmente integradas.</w:t>
      </w:r>
    </w:p>
    <w:p w14:paraId="3C8CE4B2" w14:textId="77777777" w:rsidR="00AE1395" w:rsidRPr="00AE1395" w:rsidRDefault="00AE1395" w:rsidP="00AE1395">
      <w:pPr>
        <w:spacing w:after="120" w:line="360" w:lineRule="auto"/>
        <w:ind w:left="567" w:right="1695"/>
        <w:rPr>
          <w:rFonts w:ascii="Arial" w:eastAsia="Arial" w:hAnsi="Arial" w:cs="Arial"/>
        </w:rPr>
      </w:pPr>
    </w:p>
    <w:p w14:paraId="042E4D05" w14:textId="77777777" w:rsidR="00AE1395" w:rsidRPr="00AE1395" w:rsidRDefault="00AE1395" w:rsidP="00AE1395">
      <w:pPr>
        <w:spacing w:after="120" w:line="360" w:lineRule="auto"/>
        <w:ind w:left="567" w:right="1695"/>
        <w:rPr>
          <w:rFonts w:ascii="Arial" w:eastAsia="Arial" w:hAnsi="Arial" w:cs="Arial"/>
        </w:rPr>
      </w:pPr>
      <w:r>
        <w:rPr>
          <w:rFonts w:ascii="Arial" w:hAnsi="Arial"/>
          <w:b/>
        </w:rPr>
        <w:t>Condor 02: experiencia e innovación en perfecta armonía</w:t>
      </w:r>
    </w:p>
    <w:p w14:paraId="46727DE0" w14:textId="7F4D6FCF" w:rsidR="00A83D7A" w:rsidRDefault="00AE1395" w:rsidP="00AE1395">
      <w:pPr>
        <w:spacing w:after="120" w:line="360" w:lineRule="auto"/>
        <w:ind w:left="567" w:right="1695"/>
        <w:rPr>
          <w:rFonts w:ascii="Arial" w:eastAsia="Arial" w:hAnsi="Arial" w:cs="Arial"/>
        </w:rPr>
      </w:pPr>
      <w:r>
        <w:rPr>
          <w:rFonts w:ascii="Arial" w:hAnsi="Arial"/>
        </w:rPr>
        <w:t>Por tanto, la Condor 02 no es solo un desarrollo evolutivo de la Condor 01, sino una auténtica portadora de tecnología. Combinan flexibilidad, precisión y rendimiento: ideales para las explotaciones agrícolas que desean aumentar su eficacia y, al mismo tiempo, establecer existencias vitales y homogéneas. La Condor 02 se basa en la robusta tecnología de la generación 01, que ha demostrado su eficacia y se ha consolidado en todo el mundo en condiciones de funcionamiento extremas. Los nuevos anchos de trabajo de 8 metros y 9 metros y numerosas innovaciones hacen de la Condor 02 una sembradora para una agricultura eficiente y orientada al futuro.</w:t>
      </w:r>
    </w:p>
    <w:p w14:paraId="21631CC1" w14:textId="77777777" w:rsidR="006676C1" w:rsidRDefault="006676C1" w:rsidP="00ED4605">
      <w:pPr>
        <w:spacing w:after="120" w:line="360" w:lineRule="auto"/>
        <w:ind w:left="567" w:right="1695"/>
        <w:rPr>
          <w:rFonts w:ascii="Arial" w:eastAsia="Arial" w:hAnsi="Arial" w:cs="Arial"/>
        </w:rPr>
      </w:pPr>
    </w:p>
    <w:p w14:paraId="195FF01F" w14:textId="77777777" w:rsidR="00AE1395" w:rsidRDefault="00AE1395" w:rsidP="00ED4605">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DE0DE6" w14:textId="39BEDC7E"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Chasis compacto con un potente ancho de trabajo</w:t>
      </w:r>
    </w:p>
    <w:p w14:paraId="09C81689" w14:textId="423D98D8"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Control individual de hileras MultiSwitch para ahorrar recursos operativos reduciendo solapamientos</w:t>
      </w:r>
    </w:p>
    <w:p w14:paraId="5C154169" w14:textId="2857F471" w:rsidR="00AE1395" w:rsidRPr="00AE1395"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t>Posibilidad de creación de todas las calles</w:t>
      </w:r>
    </w:p>
    <w:p w14:paraId="016C0CDA" w14:textId="724746FC" w:rsidR="000B28FB" w:rsidRDefault="00AE1395" w:rsidP="00AE1395">
      <w:pPr>
        <w:pStyle w:val="Listenabsatz"/>
        <w:numPr>
          <w:ilvl w:val="0"/>
          <w:numId w:val="33"/>
        </w:numPr>
        <w:spacing w:after="120" w:line="360" w:lineRule="auto"/>
        <w:ind w:right="1695"/>
        <w:rPr>
          <w:rFonts w:ascii="Arial" w:eastAsia="Arial" w:hAnsi="Arial" w:cs="Arial"/>
        </w:rPr>
      </w:pPr>
      <w:r>
        <w:rPr>
          <w:rFonts w:ascii="Arial" w:hAnsi="Arial"/>
        </w:rPr>
        <w:lastRenderedPageBreak/>
        <w:t>Distancia entre hileras opcional de 20 cm para siembras tardías o siembras con dosis de aplicación elevadas</w:t>
      </w:r>
    </w:p>
    <w:p w14:paraId="492D47D7" w14:textId="77777777" w:rsidR="00080A0D" w:rsidRDefault="00080A0D" w:rsidP="00080A0D">
      <w:pPr>
        <w:spacing w:after="120" w:line="360" w:lineRule="auto"/>
        <w:ind w:right="1695"/>
        <w:rPr>
          <w:rFonts w:ascii="Arial" w:eastAsia="Arial" w:hAnsi="Arial" w:cs="Arial"/>
        </w:rPr>
      </w:pPr>
    </w:p>
    <w:p w14:paraId="652B3AA6" w14:textId="77777777" w:rsidR="00080A0D" w:rsidRDefault="00080A0D" w:rsidP="00080A0D">
      <w:pPr>
        <w:spacing w:after="120" w:line="360" w:lineRule="auto"/>
        <w:ind w:right="1695"/>
        <w:rPr>
          <w:rFonts w:ascii="Arial" w:eastAsia="Arial" w:hAnsi="Arial" w:cs="Arial"/>
        </w:rPr>
      </w:pPr>
    </w:p>
    <w:p w14:paraId="3D16583B" w14:textId="5304392D"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64126443" wp14:editId="57851044">
            <wp:extent cx="3477600" cy="2880000"/>
            <wp:effectExtent l="0" t="0" r="2540" b="3175"/>
            <wp:docPr id="1811940946"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940946" name="Grafik 181194094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2186BE" w14:textId="6D6DFF2A" w:rsidR="00080A0D" w:rsidRDefault="00080A0D" w:rsidP="00080A0D">
      <w:pPr>
        <w:spacing w:after="120" w:line="360" w:lineRule="auto"/>
        <w:ind w:left="567" w:right="1695"/>
        <w:rPr>
          <w:rFonts w:ascii="Arial" w:eastAsia="Arial" w:hAnsi="Arial" w:cs="Arial"/>
        </w:rPr>
      </w:pPr>
      <w:r>
        <w:rPr>
          <w:rFonts w:ascii="Arial" w:hAnsi="Arial"/>
        </w:rPr>
        <w:t xml:space="preserve">La potente Condor 9002-2TC sigue siendo compacta y maniobrable gracias a su chasis compacto </w:t>
      </w:r>
    </w:p>
    <w:p w14:paraId="2B624A66" w14:textId="77777777" w:rsidR="00080A0D" w:rsidRDefault="00080A0D" w:rsidP="00080A0D">
      <w:pPr>
        <w:spacing w:after="120" w:line="360" w:lineRule="auto"/>
        <w:ind w:left="567" w:right="1695"/>
        <w:rPr>
          <w:rFonts w:ascii="Arial" w:eastAsia="Arial" w:hAnsi="Arial" w:cs="Arial"/>
        </w:rPr>
      </w:pPr>
    </w:p>
    <w:p w14:paraId="25AD76D3" w14:textId="77777777" w:rsidR="00080A0D" w:rsidRDefault="00080A0D" w:rsidP="00080A0D">
      <w:pPr>
        <w:spacing w:after="120" w:line="360" w:lineRule="auto"/>
        <w:ind w:left="567" w:right="1695"/>
        <w:rPr>
          <w:rFonts w:ascii="Arial" w:eastAsia="Arial" w:hAnsi="Arial" w:cs="Arial"/>
        </w:rPr>
      </w:pPr>
    </w:p>
    <w:p w14:paraId="1A11BC6A" w14:textId="48F6872D" w:rsidR="00080A0D" w:rsidRDefault="00080A0D" w:rsidP="00080A0D">
      <w:pPr>
        <w:spacing w:after="120" w:line="360" w:lineRule="auto"/>
        <w:ind w:left="567" w:right="1695"/>
        <w:rPr>
          <w:rFonts w:ascii="Arial" w:eastAsia="Arial" w:hAnsi="Arial" w:cs="Arial"/>
        </w:rPr>
      </w:pPr>
      <w:r>
        <w:rPr>
          <w:rFonts w:ascii="Arial" w:hAnsi="Arial"/>
          <w:noProof/>
        </w:rPr>
        <w:drawing>
          <wp:inline distT="0" distB="0" distL="0" distR="0" wp14:anchorId="34ACAC7B" wp14:editId="6BC74A94">
            <wp:extent cx="1440000" cy="1440000"/>
            <wp:effectExtent l="0" t="0" r="0" b="0"/>
            <wp:docPr id="183563368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633683" name="Grafik 1835633683"/>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BD04D90" w14:textId="77777777" w:rsidR="00080A0D" w:rsidRPr="00080A0D" w:rsidRDefault="00080A0D" w:rsidP="00080A0D">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www.amazone.net/yt-Condor9002-2TC</w:t>
      </w:r>
    </w:p>
    <w:p w14:paraId="40C36FD6" w14:textId="77777777" w:rsidR="00080A0D" w:rsidRDefault="00080A0D" w:rsidP="00080A0D">
      <w:pPr>
        <w:spacing w:after="120" w:line="360" w:lineRule="auto"/>
        <w:ind w:left="567" w:right="1695"/>
        <w:rPr>
          <w:rFonts w:ascii="Arial" w:eastAsia="Arial" w:hAnsi="Arial" w:cs="Arial"/>
        </w:rPr>
      </w:pPr>
    </w:p>
    <w:p w14:paraId="7B9972B5" w14:textId="352DB2D6" w:rsidR="00080A0D" w:rsidRPr="00080A0D" w:rsidRDefault="00080A0D" w:rsidP="00080A0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5327942" wp14:editId="6C434552">
            <wp:extent cx="3362400" cy="2880000"/>
            <wp:effectExtent l="0" t="0" r="3175" b="3175"/>
            <wp:docPr id="398971873"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971873" name="Grafik 39897187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362400" cy="2880000"/>
                    </a:xfrm>
                    <a:prstGeom prst="rect">
                      <a:avLst/>
                    </a:prstGeom>
                  </pic:spPr>
                </pic:pic>
              </a:graphicData>
            </a:graphic>
          </wp:inline>
        </w:drawing>
      </w:r>
    </w:p>
    <w:p w14:paraId="262670D0" w14:textId="77777777" w:rsidR="00080A0D" w:rsidRDefault="00080A0D" w:rsidP="00080A0D">
      <w:pPr>
        <w:spacing w:after="120" w:line="360" w:lineRule="auto"/>
        <w:ind w:right="1695" w:firstLine="567"/>
        <w:rPr>
          <w:rFonts w:ascii="Arial" w:eastAsia="Arial" w:hAnsi="Arial" w:cs="Arial"/>
        </w:rPr>
      </w:pPr>
      <w:r>
        <w:rPr>
          <w:rFonts w:ascii="Arial" w:hAnsi="Arial"/>
        </w:rPr>
        <w:t>Reja de púas ConTeC pro con rodillo de presión en V</w:t>
      </w:r>
    </w:p>
    <w:p w14:paraId="7DE1FD10" w14:textId="77777777" w:rsidR="00080A0D" w:rsidRDefault="00080A0D" w:rsidP="00080A0D">
      <w:pPr>
        <w:spacing w:after="120" w:line="360" w:lineRule="auto"/>
        <w:ind w:right="1695" w:firstLine="567"/>
        <w:rPr>
          <w:rFonts w:ascii="Arial" w:eastAsia="Arial" w:hAnsi="Arial" w:cs="Arial"/>
        </w:rPr>
      </w:pPr>
    </w:p>
    <w:p w14:paraId="2A7AD8C5" w14:textId="38E5F61B"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691F484A" wp14:editId="43D562FC">
            <wp:extent cx="4053600" cy="2880000"/>
            <wp:effectExtent l="0" t="0" r="0" b="3175"/>
            <wp:docPr id="153897866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978664" name="Grafik 153897866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00CA53F"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Paso por una hondonada</w:t>
      </w:r>
    </w:p>
    <w:p w14:paraId="49D0F787" w14:textId="5DA58E85" w:rsidR="00080A0D" w:rsidRPr="00080A0D" w:rsidRDefault="00080A0D" w:rsidP="00080A0D">
      <w:pPr>
        <w:spacing w:after="120" w:line="360" w:lineRule="auto"/>
        <w:ind w:left="567" w:right="1695"/>
        <w:rPr>
          <w:rFonts w:ascii="Arial" w:eastAsia="Arial" w:hAnsi="Arial" w:cs="Arial"/>
        </w:rPr>
      </w:pPr>
      <w:r>
        <w:rPr>
          <w:rFonts w:ascii="Arial" w:hAnsi="Arial"/>
          <w:b/>
        </w:rPr>
        <w:t>Hondonada:</w:t>
      </w:r>
      <w:r>
        <w:rPr>
          <w:rFonts w:ascii="Arial" w:hAnsi="Arial"/>
        </w:rPr>
        <w:t xml:space="preserve"> al pasar por una hondonada, los discos se presionan adicionalmente contra el suelo. Esto genera una sobrepresión en el cilindro de presión de la reja que se devuelve directamente al circuito de aceite. La presión de la reja permanece constante.</w:t>
      </w:r>
    </w:p>
    <w:p w14:paraId="758F7915" w14:textId="77777777" w:rsidR="00080A0D" w:rsidRPr="00080A0D" w:rsidRDefault="00080A0D" w:rsidP="00080A0D">
      <w:pPr>
        <w:spacing w:after="120" w:line="360" w:lineRule="auto"/>
        <w:ind w:right="1695" w:firstLine="567"/>
        <w:rPr>
          <w:rFonts w:ascii="Arial" w:eastAsia="Arial" w:hAnsi="Arial" w:cs="Arial"/>
        </w:rPr>
      </w:pPr>
    </w:p>
    <w:p w14:paraId="7169D2BF" w14:textId="37E7A021"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4BF6F3B2" wp14:editId="3429D4CC">
            <wp:extent cx="4057200" cy="2880000"/>
            <wp:effectExtent l="0" t="0" r="0" b="3175"/>
            <wp:docPr id="134286687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866873" name="Grafik 134286687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7357D59"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Paso por una cima</w:t>
      </w:r>
    </w:p>
    <w:p w14:paraId="13530D65" w14:textId="370BE038" w:rsidR="00080A0D" w:rsidRPr="00080A0D" w:rsidRDefault="00080A0D" w:rsidP="00080A0D">
      <w:pPr>
        <w:spacing w:after="120" w:line="360" w:lineRule="auto"/>
        <w:ind w:left="567" w:right="1695"/>
        <w:rPr>
          <w:rFonts w:ascii="Arial" w:eastAsia="Arial" w:hAnsi="Arial" w:cs="Arial"/>
        </w:rPr>
      </w:pPr>
      <w:r>
        <w:rPr>
          <w:rFonts w:ascii="Arial" w:hAnsi="Arial"/>
          <w:b/>
        </w:rPr>
        <w:t>Cima:</w:t>
      </w:r>
      <w:r>
        <w:rPr>
          <w:rFonts w:ascii="Arial" w:hAnsi="Arial"/>
        </w:rPr>
        <w:t xml:space="preserve"> durante el paso por una cima, los discos descienden y se crea un vacío en el cilindro de presión del disco, que se compensa inmediatamente con aceite adicional del circuito. La presión de la reja permanece constante.</w:t>
      </w:r>
    </w:p>
    <w:p w14:paraId="582909EC" w14:textId="77777777" w:rsidR="00080A0D" w:rsidRDefault="00080A0D" w:rsidP="00080A0D">
      <w:pPr>
        <w:spacing w:after="120" w:line="360" w:lineRule="auto"/>
        <w:ind w:right="1695" w:firstLine="567"/>
        <w:rPr>
          <w:rFonts w:ascii="Arial" w:eastAsia="Arial" w:hAnsi="Arial" w:cs="Arial"/>
        </w:rPr>
      </w:pPr>
    </w:p>
    <w:p w14:paraId="5E7FE724" w14:textId="5DBB8A43"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7EB41ED4" wp14:editId="433A71BA">
            <wp:extent cx="4064400" cy="2880000"/>
            <wp:effectExtent l="0" t="0" r="0" b="3175"/>
            <wp:docPr id="39363385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33855" name="Grafik 39363385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7CF9B2"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Germinación</w:t>
      </w:r>
    </w:p>
    <w:p w14:paraId="133F87F4" w14:textId="77777777" w:rsidR="00080A0D" w:rsidRDefault="00080A0D" w:rsidP="00080A0D">
      <w:pPr>
        <w:spacing w:after="120" w:line="360" w:lineRule="auto"/>
        <w:ind w:right="1695" w:firstLine="567"/>
        <w:rPr>
          <w:rFonts w:ascii="Arial" w:eastAsia="Arial" w:hAnsi="Arial" w:cs="Arial"/>
        </w:rPr>
      </w:pPr>
    </w:p>
    <w:p w14:paraId="2D061E53" w14:textId="77777777" w:rsidR="00080A0D" w:rsidRDefault="00080A0D" w:rsidP="00080A0D">
      <w:pPr>
        <w:spacing w:after="120" w:line="360" w:lineRule="auto"/>
        <w:ind w:right="1695" w:firstLine="567"/>
        <w:rPr>
          <w:rFonts w:ascii="Arial" w:eastAsia="Arial" w:hAnsi="Arial" w:cs="Arial"/>
        </w:rPr>
      </w:pPr>
    </w:p>
    <w:p w14:paraId="74B02EFE" w14:textId="6C28EF5B"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79736912" wp14:editId="3F949C3C">
            <wp:extent cx="4064400" cy="2880000"/>
            <wp:effectExtent l="0" t="0" r="0" b="3175"/>
            <wp:docPr id="975492138"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92138" name="Grafik 97549213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014E06F"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Principio de funcionamiento de la Condor</w:t>
      </w:r>
    </w:p>
    <w:p w14:paraId="0B3AFFA2" w14:textId="77777777" w:rsidR="00080A0D" w:rsidRDefault="00080A0D" w:rsidP="00080A0D">
      <w:pPr>
        <w:spacing w:after="120" w:line="360" w:lineRule="auto"/>
        <w:ind w:right="1695" w:firstLine="567"/>
        <w:rPr>
          <w:rFonts w:ascii="Arial" w:eastAsia="Arial" w:hAnsi="Arial" w:cs="Arial"/>
        </w:rPr>
      </w:pPr>
    </w:p>
    <w:p w14:paraId="2B83DE2B" w14:textId="77777777" w:rsidR="00080A0D" w:rsidRDefault="00080A0D" w:rsidP="00080A0D">
      <w:pPr>
        <w:spacing w:after="120" w:line="360" w:lineRule="auto"/>
        <w:ind w:right="1695" w:firstLine="567"/>
        <w:rPr>
          <w:rFonts w:ascii="Arial" w:eastAsia="Arial" w:hAnsi="Arial" w:cs="Arial"/>
        </w:rPr>
      </w:pPr>
    </w:p>
    <w:p w14:paraId="5F6FA88B" w14:textId="289FEE40" w:rsidR="00080A0D" w:rsidRDefault="00080A0D" w:rsidP="00080A0D">
      <w:pPr>
        <w:spacing w:after="120" w:line="360" w:lineRule="auto"/>
        <w:ind w:right="1695" w:firstLine="567"/>
        <w:rPr>
          <w:rFonts w:ascii="Arial" w:eastAsia="Arial" w:hAnsi="Arial" w:cs="Arial"/>
        </w:rPr>
      </w:pPr>
      <w:r>
        <w:rPr>
          <w:rFonts w:ascii="Arial" w:hAnsi="Arial"/>
          <w:noProof/>
        </w:rPr>
        <w:drawing>
          <wp:inline distT="0" distB="0" distL="0" distR="0" wp14:anchorId="1A83D8C8" wp14:editId="6736E24D">
            <wp:extent cx="4064400" cy="2880000"/>
            <wp:effectExtent l="0" t="0" r="0" b="3175"/>
            <wp:docPr id="172799826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998261" name="Grafik 172799826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FE7A45C" w14:textId="77777777" w:rsidR="00080A0D" w:rsidRDefault="00080A0D" w:rsidP="00080A0D">
      <w:pPr>
        <w:spacing w:after="120" w:line="360" w:lineRule="auto"/>
        <w:ind w:right="1695" w:firstLine="567"/>
        <w:rPr>
          <w:rFonts w:ascii="Arial" w:eastAsia="Arial" w:hAnsi="Arial" w:cs="Arial"/>
        </w:rPr>
      </w:pPr>
    </w:p>
    <w:p w14:paraId="46F07865" w14:textId="77777777" w:rsidR="00080A0D" w:rsidRDefault="00080A0D" w:rsidP="00080A0D">
      <w:pPr>
        <w:spacing w:after="120" w:line="360" w:lineRule="auto"/>
        <w:ind w:right="1695" w:firstLine="567"/>
        <w:rPr>
          <w:rFonts w:ascii="Arial" w:eastAsia="Arial" w:hAnsi="Arial" w:cs="Arial"/>
        </w:rPr>
      </w:pPr>
    </w:p>
    <w:p w14:paraId="5F143756" w14:textId="31FD8938" w:rsidR="00080A0D" w:rsidRDefault="00080A0D" w:rsidP="00080A0D">
      <w:pPr>
        <w:spacing w:after="120" w:line="360" w:lineRule="auto"/>
        <w:ind w:right="1695" w:firstLine="567"/>
        <w:rPr>
          <w:rFonts w:ascii="Arial" w:eastAsia="Arial" w:hAnsi="Arial" w:cs="Arial"/>
        </w:rPr>
      </w:pPr>
      <w:r>
        <w:rPr>
          <w:rFonts w:ascii="Arial" w:hAnsi="Arial"/>
          <w:noProof/>
        </w:rPr>
        <w:lastRenderedPageBreak/>
        <w:drawing>
          <wp:inline distT="0" distB="0" distL="0" distR="0" wp14:anchorId="6685FAB7" wp14:editId="7973B6C0">
            <wp:extent cx="4057200" cy="2880000"/>
            <wp:effectExtent l="0" t="0" r="0" b="3175"/>
            <wp:docPr id="1539964587"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964587" name="Grafik 153996458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18CD280" w14:textId="77777777" w:rsidR="00080A0D" w:rsidRPr="00080A0D" w:rsidRDefault="00080A0D" w:rsidP="00080A0D">
      <w:pPr>
        <w:spacing w:after="120" w:line="360" w:lineRule="auto"/>
        <w:ind w:right="1695" w:firstLine="567"/>
        <w:rPr>
          <w:rFonts w:ascii="Arial" w:eastAsia="Arial" w:hAnsi="Arial" w:cs="Arial"/>
        </w:rPr>
      </w:pPr>
      <w:r>
        <w:rPr>
          <w:rFonts w:ascii="Arial" w:hAnsi="Arial"/>
        </w:rPr>
        <w:t>Siembra cero labranza después del ensilado de la cosecha entera</w:t>
      </w:r>
    </w:p>
    <w:p w14:paraId="58C1B661" w14:textId="77777777" w:rsidR="00080A0D" w:rsidRPr="00080A0D" w:rsidRDefault="00080A0D" w:rsidP="00080A0D">
      <w:pPr>
        <w:spacing w:after="120" w:line="360" w:lineRule="auto"/>
        <w:ind w:right="1695" w:firstLine="567"/>
        <w:rPr>
          <w:rFonts w:ascii="Arial" w:eastAsia="Arial" w:hAnsi="Arial" w:cs="Arial"/>
        </w:rPr>
      </w:pPr>
    </w:p>
    <w:p w14:paraId="5CAE960D" w14:textId="77777777" w:rsidR="000B28FB" w:rsidRDefault="000B28FB" w:rsidP="000B28FB">
      <w:pPr>
        <w:spacing w:after="120" w:line="360" w:lineRule="auto"/>
        <w:ind w:right="1695"/>
        <w:rPr>
          <w:rFonts w:ascii="Arial" w:eastAsia="Arial" w:hAnsi="Arial" w:cs="Arial"/>
        </w:rPr>
      </w:pPr>
    </w:p>
    <w:p w14:paraId="0F4F4FF1" w14:textId="77777777" w:rsidR="00080A0D" w:rsidRPr="00F4316E" w:rsidRDefault="00080A0D"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8"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1"/>
                    </pic:cNvPr>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4"/>
      <w:footerReference w:type="defaul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E85EAD" w14:textId="77777777" w:rsidR="006C1F04" w:rsidRDefault="006C1F04">
      <w:r>
        <w:separator/>
      </w:r>
    </w:p>
  </w:endnote>
  <w:endnote w:type="continuationSeparator" w:id="0">
    <w:p w14:paraId="7F9809BA" w14:textId="77777777" w:rsidR="006C1F04" w:rsidRDefault="006C1F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BDA8C6" w14:textId="77777777" w:rsidR="006C1F04" w:rsidRDefault="006C1F04">
      <w:r>
        <w:separator/>
      </w:r>
    </w:p>
  </w:footnote>
  <w:footnote w:type="continuationSeparator" w:id="0">
    <w:p w14:paraId="58FB6AE1" w14:textId="77777777" w:rsidR="006C1F04" w:rsidRDefault="006C1F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8"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6"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27"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28"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2"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9"/>
  </w:num>
  <w:num w:numId="2" w16cid:durableId="1510219160">
    <w:abstractNumId w:val="2"/>
  </w:num>
  <w:num w:numId="3" w16cid:durableId="613364659">
    <w:abstractNumId w:val="9"/>
  </w:num>
  <w:num w:numId="4" w16cid:durableId="1043675452">
    <w:abstractNumId w:val="16"/>
  </w:num>
  <w:num w:numId="5" w16cid:durableId="2011105495">
    <w:abstractNumId w:val="6"/>
  </w:num>
  <w:num w:numId="6" w16cid:durableId="494960578">
    <w:abstractNumId w:val="1"/>
  </w:num>
  <w:num w:numId="7" w16cid:durableId="2097939876">
    <w:abstractNumId w:val="28"/>
  </w:num>
  <w:num w:numId="8" w16cid:durableId="33434184">
    <w:abstractNumId w:val="21"/>
  </w:num>
  <w:num w:numId="9" w16cid:durableId="274018629">
    <w:abstractNumId w:val="26"/>
  </w:num>
  <w:num w:numId="10" w16cid:durableId="1622229493">
    <w:abstractNumId w:val="27"/>
  </w:num>
  <w:num w:numId="11" w16cid:durableId="280575959">
    <w:abstractNumId w:val="23"/>
  </w:num>
  <w:num w:numId="12" w16cid:durableId="169492611">
    <w:abstractNumId w:val="30"/>
  </w:num>
  <w:num w:numId="13" w16cid:durableId="711804392">
    <w:abstractNumId w:val="31"/>
  </w:num>
  <w:num w:numId="14" w16cid:durableId="614945063">
    <w:abstractNumId w:val="4"/>
  </w:num>
  <w:num w:numId="15" w16cid:durableId="787310930">
    <w:abstractNumId w:val="18"/>
  </w:num>
  <w:num w:numId="16" w16cid:durableId="1954821959">
    <w:abstractNumId w:val="20"/>
  </w:num>
  <w:num w:numId="17" w16cid:durableId="1429236192">
    <w:abstractNumId w:val="3"/>
  </w:num>
  <w:num w:numId="18" w16cid:durableId="801196723">
    <w:abstractNumId w:val="32"/>
  </w:num>
  <w:num w:numId="19" w16cid:durableId="595864091">
    <w:abstractNumId w:val="13"/>
  </w:num>
  <w:num w:numId="20" w16cid:durableId="2085832550">
    <w:abstractNumId w:val="25"/>
  </w:num>
  <w:num w:numId="21" w16cid:durableId="1235970655">
    <w:abstractNumId w:val="0"/>
  </w:num>
  <w:num w:numId="22" w16cid:durableId="454446071">
    <w:abstractNumId w:val="12"/>
  </w:num>
  <w:num w:numId="23" w16cid:durableId="1538158893">
    <w:abstractNumId w:val="5"/>
  </w:num>
  <w:num w:numId="24" w16cid:durableId="1042562684">
    <w:abstractNumId w:val="29"/>
  </w:num>
  <w:num w:numId="25" w16cid:durableId="952515695">
    <w:abstractNumId w:val="11"/>
  </w:num>
  <w:num w:numId="26" w16cid:durableId="741101877">
    <w:abstractNumId w:val="17"/>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4"/>
  </w:num>
  <w:num w:numId="32" w16cid:durableId="2112696074">
    <w:abstractNumId w:val="22"/>
  </w:num>
  <w:num w:numId="33" w16cid:durableId="16876343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0A0D"/>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66C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1F04"/>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711"/>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52C"/>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2E9"/>
    <w:rsid w:val="00AC4C25"/>
    <w:rsid w:val="00AC4FDA"/>
    <w:rsid w:val="00AC5950"/>
    <w:rsid w:val="00AC6EE2"/>
    <w:rsid w:val="00AC702A"/>
    <w:rsid w:val="00AD0821"/>
    <w:rsid w:val="00AD0A4E"/>
    <w:rsid w:val="00AD2461"/>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www.amazone.net/es" TargetMode="External"/><Relationship Id="rId26" Type="http://schemas.openxmlformats.org/officeDocument/2006/relationships/image" Target="media/image13.jpeg"/><Relationship Id="rId21" Type="http://schemas.openxmlformats.org/officeDocument/2006/relationships/image" Target="cid:FB_70d43fd1-a841-4de4-bbaa-3e1f495f95d3.jpg"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user/amazonede" TargetMode="External"/><Relationship Id="rId33"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1.jpe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IG_efb650a7-31e4-4674-98db-f2d2d5c58dce.jpg" TargetMode="External"/><Relationship Id="rId32" Type="http://schemas.openxmlformats.org/officeDocument/2006/relationships/image" Target="media/image1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hyperlink" Target="https://www.linkedin.com/company/amazone-group/" TargetMode="Externa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hyperlink" Target="https://www.facebook.com/amazone.group" TargetMode="External"/><Relationship Id="rId31" Type="http://schemas.openxmlformats.org/officeDocument/2006/relationships/hyperlink" Target="https://www.xing.com/company/amazone"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instagram.com/amazone_group" TargetMode="External"/><Relationship Id="rId27" Type="http://schemas.openxmlformats.org/officeDocument/2006/relationships/image" Target="cid:YT_e9180d16-5a2b-4618-92e9-22a015f9cafb.jpg" TargetMode="External"/><Relationship Id="rId30" Type="http://schemas.openxmlformats.org/officeDocument/2006/relationships/image" Target="cid:LinkedIn_80de4e9c-c7a3-41e3-8e11-063f7eace13d.jpg" TargetMode="External"/><Relationship Id="rId35"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6.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1180</Words>
  <Characters>7438</Characters>
  <Application>Microsoft Office Word</Application>
  <DocSecurity>0</DocSecurity>
  <Lines>61</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8601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2025-08-18T10:30:00Z</dcterms:created>
  <dcterms:modified xsi:type="dcterms:W3CDTF">2025-09-01T12:50:00Z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