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DBE3C9A" w14:textId="77777777" w:rsidR="00E8271F" w:rsidRPr="00E8271F" w:rsidRDefault="00E8271F" w:rsidP="00E8271F">
      <w:pPr>
        <w:spacing w:line="360" w:lineRule="auto"/>
        <w:ind w:left="567" w:right="1695"/>
        <w:rPr>
          <w:rFonts w:ascii="Arial" w:hAnsi="Arial" w:cs="Arial"/>
          <w:b/>
          <w:bCs/>
          <w:sz w:val="28"/>
          <w:szCs w:val="28"/>
        </w:rPr>
      </w:pPr>
      <w:r w:rsidRPr="00E8271F">
        <w:rPr>
          <w:rFonts w:ascii="Arial" w:hAnsi="Arial" w:cs="Arial"/>
          <w:b/>
          <w:bCs/>
          <w:sz w:val="28"/>
          <w:szCs w:val="28"/>
        </w:rPr>
        <w:t xml:space="preserve">Kreiseleggen KE 02 </w:t>
      </w:r>
      <w:proofErr w:type="spellStart"/>
      <w:r w:rsidRPr="00E8271F">
        <w:rPr>
          <w:rFonts w:ascii="Arial" w:hAnsi="Arial" w:cs="Arial"/>
          <w:b/>
          <w:bCs/>
          <w:sz w:val="28"/>
          <w:szCs w:val="28"/>
        </w:rPr>
        <w:t>Rotamix</w:t>
      </w:r>
      <w:proofErr w:type="spellEnd"/>
      <w:r w:rsidRPr="00E8271F">
        <w:rPr>
          <w:rFonts w:ascii="Arial" w:hAnsi="Arial" w:cs="Arial"/>
          <w:b/>
          <w:bCs/>
          <w:sz w:val="28"/>
          <w:szCs w:val="28"/>
        </w:rPr>
        <w:t xml:space="preserve"> </w:t>
      </w:r>
    </w:p>
    <w:p w14:paraId="660F2CE5" w14:textId="77777777" w:rsidR="00EE1D5A" w:rsidRDefault="00E8271F" w:rsidP="00E8271F">
      <w:pPr>
        <w:spacing w:line="360" w:lineRule="auto"/>
        <w:ind w:left="567" w:right="1695"/>
        <w:rPr>
          <w:rFonts w:ascii="Arial" w:hAnsi="Arial" w:cs="Arial"/>
          <w:b/>
          <w:bCs/>
          <w:sz w:val="28"/>
          <w:szCs w:val="28"/>
        </w:rPr>
      </w:pPr>
      <w:r w:rsidRPr="00E8271F">
        <w:rPr>
          <w:rFonts w:ascii="Arial" w:hAnsi="Arial" w:cs="Arial"/>
          <w:b/>
          <w:bCs/>
          <w:sz w:val="28"/>
          <w:szCs w:val="28"/>
        </w:rPr>
        <w:t xml:space="preserve">Neu: Arbeitsbreiten 4,5 m und 6 m </w:t>
      </w:r>
    </w:p>
    <w:p w14:paraId="6F386FAF" w14:textId="53F4813F" w:rsidR="00014AA3" w:rsidRPr="00014AA3" w:rsidRDefault="00E8271F" w:rsidP="00E8271F">
      <w:pPr>
        <w:spacing w:line="360" w:lineRule="auto"/>
        <w:ind w:left="567" w:right="1695"/>
        <w:rPr>
          <w:rFonts w:ascii="Arial" w:hAnsi="Arial" w:cs="Arial"/>
          <w:b/>
          <w:bCs/>
        </w:rPr>
      </w:pPr>
      <w:r w:rsidRPr="00E8271F">
        <w:rPr>
          <w:rFonts w:ascii="Arial" w:hAnsi="Arial" w:cs="Arial"/>
          <w:b/>
          <w:bCs/>
        </w:rPr>
        <w:t xml:space="preserve">Erweiterung des Kreiseleggenprogramms für den Einsatz mit der </w:t>
      </w:r>
      <w:proofErr w:type="spellStart"/>
      <w:r w:rsidRPr="00E8271F">
        <w:rPr>
          <w:rFonts w:ascii="Arial" w:hAnsi="Arial" w:cs="Arial"/>
          <w:b/>
          <w:bCs/>
        </w:rPr>
        <w:t>Säschiene</w:t>
      </w:r>
      <w:proofErr w:type="spellEnd"/>
      <w:r w:rsidRPr="00E8271F">
        <w:rPr>
          <w:rFonts w:ascii="Arial" w:hAnsi="Arial" w:cs="Arial"/>
          <w:b/>
          <w:bCs/>
        </w:rPr>
        <w:t xml:space="preserve"> der Avant oder </w:t>
      </w:r>
      <w:proofErr w:type="spellStart"/>
      <w:r w:rsidRPr="00E8271F">
        <w:rPr>
          <w:rFonts w:ascii="Arial" w:hAnsi="Arial" w:cs="Arial"/>
          <w:b/>
          <w:bCs/>
        </w:rPr>
        <w:t>PreTeC</w:t>
      </w:r>
      <w:proofErr w:type="spellEnd"/>
      <w:r w:rsidRPr="00E8271F">
        <w:rPr>
          <w:rFonts w:ascii="Arial" w:hAnsi="Arial" w:cs="Arial"/>
          <w:b/>
          <w:bCs/>
        </w:rPr>
        <w:t xml:space="preserve">-Vereinzelungsaggregaten </w:t>
      </w:r>
    </w:p>
    <w:p w14:paraId="77523A59" w14:textId="77777777" w:rsidR="00070765" w:rsidRDefault="00070765" w:rsidP="00330541">
      <w:pPr>
        <w:spacing w:line="360" w:lineRule="auto"/>
        <w:ind w:left="567" w:right="1695"/>
        <w:rPr>
          <w:rFonts w:ascii="Arial" w:hAnsi="Arial" w:cs="Arial"/>
        </w:rPr>
      </w:pPr>
    </w:p>
    <w:p w14:paraId="06C44056" w14:textId="77777777" w:rsidR="00E8271F" w:rsidRPr="00E8271F" w:rsidRDefault="00E8271F" w:rsidP="00E8271F">
      <w:pPr>
        <w:spacing w:after="120" w:line="360" w:lineRule="auto"/>
        <w:ind w:left="567" w:right="1695"/>
        <w:rPr>
          <w:rFonts w:ascii="Arial" w:eastAsia="Arial" w:hAnsi="Arial" w:cs="Arial"/>
        </w:rPr>
      </w:pPr>
      <w:r w:rsidRPr="00E8271F">
        <w:rPr>
          <w:rFonts w:ascii="Arial" w:eastAsia="Arial" w:hAnsi="Arial" w:cs="Arial"/>
        </w:rPr>
        <w:t xml:space="preserve">AMAZONE erweitert das Produktprogramm der neuen Kreiseleggen KE 02 </w:t>
      </w:r>
      <w:proofErr w:type="spellStart"/>
      <w:r w:rsidRPr="00E8271F">
        <w:rPr>
          <w:rFonts w:ascii="Arial" w:eastAsia="Arial" w:hAnsi="Arial" w:cs="Arial"/>
        </w:rPr>
        <w:t>Rotamix</w:t>
      </w:r>
      <w:proofErr w:type="spellEnd"/>
      <w:r w:rsidRPr="00E8271F">
        <w:rPr>
          <w:rFonts w:ascii="Arial" w:eastAsia="Arial" w:hAnsi="Arial" w:cs="Arial"/>
        </w:rPr>
        <w:t xml:space="preserve"> um 3 geklappte Varianten. Die Kreiseleggen mit Arbeitsbreiten von 4,5 und 6 m eignen sich für Traktorklassen von 300 bis zu 400 PS. Die Kreiseleggen zeichnen sich besonders durch eine hohe Schlagkraft und eine sehr gute </w:t>
      </w:r>
      <w:proofErr w:type="spellStart"/>
      <w:r w:rsidRPr="00E8271F">
        <w:rPr>
          <w:rFonts w:ascii="Arial" w:eastAsia="Arial" w:hAnsi="Arial" w:cs="Arial"/>
        </w:rPr>
        <w:t>Krümelung</w:t>
      </w:r>
      <w:proofErr w:type="spellEnd"/>
      <w:r w:rsidRPr="00E8271F">
        <w:rPr>
          <w:rFonts w:ascii="Arial" w:eastAsia="Arial" w:hAnsi="Arial" w:cs="Arial"/>
        </w:rPr>
        <w:t xml:space="preserve"> und Einebnung des Bodens aus.</w:t>
      </w:r>
    </w:p>
    <w:p w14:paraId="31E4C988" w14:textId="77777777" w:rsidR="00E8271F" w:rsidRPr="00E8271F" w:rsidRDefault="00E8271F" w:rsidP="00E8271F">
      <w:pPr>
        <w:spacing w:after="120" w:line="360" w:lineRule="auto"/>
        <w:ind w:left="567" w:right="1695"/>
        <w:rPr>
          <w:rFonts w:ascii="Arial" w:eastAsia="Arial" w:hAnsi="Arial" w:cs="Arial"/>
        </w:rPr>
      </w:pPr>
    </w:p>
    <w:p w14:paraId="31143947" w14:textId="77777777" w:rsidR="00E8271F" w:rsidRPr="00E8271F" w:rsidRDefault="00E8271F" w:rsidP="00E8271F">
      <w:pPr>
        <w:spacing w:after="120" w:line="360" w:lineRule="auto"/>
        <w:ind w:left="567" w:right="1695"/>
        <w:rPr>
          <w:rFonts w:ascii="Arial" w:eastAsia="Arial" w:hAnsi="Arial" w:cs="Arial"/>
        </w:rPr>
      </w:pPr>
      <w:r w:rsidRPr="00E8271F">
        <w:rPr>
          <w:rFonts w:ascii="Arial" w:eastAsia="Arial" w:hAnsi="Arial" w:cs="Arial"/>
          <w:b/>
          <w:bCs/>
        </w:rPr>
        <w:t>Hohe Flächenleistungen</w:t>
      </w:r>
    </w:p>
    <w:p w14:paraId="6FE62E95" w14:textId="77777777" w:rsidR="00E8271F" w:rsidRPr="00E8271F" w:rsidRDefault="00E8271F" w:rsidP="00E8271F">
      <w:pPr>
        <w:spacing w:after="120" w:line="360" w:lineRule="auto"/>
        <w:ind w:left="567" w:right="1695"/>
        <w:rPr>
          <w:rFonts w:ascii="Arial" w:eastAsia="Arial" w:hAnsi="Arial" w:cs="Arial"/>
        </w:rPr>
      </w:pPr>
      <w:r w:rsidRPr="00E8271F">
        <w:rPr>
          <w:rFonts w:ascii="Arial" w:eastAsia="Arial" w:hAnsi="Arial" w:cs="Arial"/>
        </w:rPr>
        <w:t xml:space="preserve">Die Werkzeugträger mit den auf Schlepp stehenden Zinken der KE 02-2 </w:t>
      </w:r>
      <w:proofErr w:type="spellStart"/>
      <w:r w:rsidRPr="00E8271F">
        <w:rPr>
          <w:rFonts w:ascii="Arial" w:eastAsia="Arial" w:hAnsi="Arial" w:cs="Arial"/>
        </w:rPr>
        <w:t>Rotamix</w:t>
      </w:r>
      <w:proofErr w:type="spellEnd"/>
      <w:r w:rsidRPr="00E8271F">
        <w:rPr>
          <w:rFonts w:ascii="Arial" w:eastAsia="Arial" w:hAnsi="Arial" w:cs="Arial"/>
        </w:rPr>
        <w:t xml:space="preserve"> erzeugen eine sehr gute Krümelstruktur. Das Prinzip </w:t>
      </w:r>
      <w:proofErr w:type="spellStart"/>
      <w:r w:rsidRPr="00E8271F">
        <w:rPr>
          <w:rFonts w:ascii="Arial" w:eastAsia="Arial" w:hAnsi="Arial" w:cs="Arial"/>
        </w:rPr>
        <w:t>Rotamix</w:t>
      </w:r>
      <w:proofErr w:type="spellEnd"/>
      <w:r w:rsidRPr="00E8271F">
        <w:rPr>
          <w:rFonts w:ascii="Arial" w:eastAsia="Arial" w:hAnsi="Arial" w:cs="Arial"/>
        </w:rPr>
        <w:t xml:space="preserve"> mit 4 Zinkenträgern pro Meter Arbeitsbreite nivelliert den Boden zuverlässig und hinterlässt eine gute Krümelstruktur. </w:t>
      </w:r>
    </w:p>
    <w:p w14:paraId="6C960981" w14:textId="77777777" w:rsidR="00E8271F" w:rsidRPr="00E8271F" w:rsidRDefault="00E8271F" w:rsidP="00E8271F">
      <w:pPr>
        <w:spacing w:after="120" w:line="360" w:lineRule="auto"/>
        <w:ind w:left="567" w:right="1695"/>
        <w:rPr>
          <w:rFonts w:ascii="Arial" w:eastAsia="Arial" w:hAnsi="Arial" w:cs="Arial"/>
        </w:rPr>
      </w:pPr>
    </w:p>
    <w:p w14:paraId="52F791F9" w14:textId="77777777" w:rsidR="00E8271F" w:rsidRPr="00E8271F" w:rsidRDefault="00E8271F" w:rsidP="00E8271F">
      <w:pPr>
        <w:spacing w:after="120" w:line="360" w:lineRule="auto"/>
        <w:ind w:left="567" w:right="1695"/>
        <w:rPr>
          <w:rFonts w:ascii="Arial" w:eastAsia="Arial" w:hAnsi="Arial" w:cs="Arial"/>
        </w:rPr>
      </w:pPr>
      <w:r w:rsidRPr="00E8271F">
        <w:rPr>
          <w:rFonts w:ascii="Arial" w:eastAsia="Arial" w:hAnsi="Arial" w:cs="Arial"/>
        </w:rPr>
        <w:t xml:space="preserve">Mit den 4,5 m und 6,0 m breiten Kreiseleggen bietet AMAZONE neue Maschinen, die vor allem für große Flächenleistungen entwickelt wurden. Dank der Arbeitsbreite von bis zu 6 m ist die Kreiselegge sehr schlagkräftig. Die schnelle </w:t>
      </w:r>
      <w:proofErr w:type="spellStart"/>
      <w:r w:rsidRPr="00E8271F">
        <w:rPr>
          <w:rFonts w:ascii="Arial" w:eastAsia="Arial" w:hAnsi="Arial" w:cs="Arial"/>
        </w:rPr>
        <w:t>Klappung</w:t>
      </w:r>
      <w:proofErr w:type="spellEnd"/>
      <w:r w:rsidRPr="00E8271F">
        <w:rPr>
          <w:rFonts w:ascii="Arial" w:eastAsia="Arial" w:hAnsi="Arial" w:cs="Arial"/>
        </w:rPr>
        <w:t xml:space="preserve"> auf die Transportbreite von 3 m sorgt außerdem für einen schnellen und sicheren Transport zwischen den Schlägen. </w:t>
      </w:r>
    </w:p>
    <w:p w14:paraId="7EA7DDE3" w14:textId="77777777" w:rsidR="00E8271F" w:rsidRPr="00E8271F" w:rsidRDefault="00E8271F" w:rsidP="00E8271F">
      <w:pPr>
        <w:spacing w:after="120" w:line="360" w:lineRule="auto"/>
        <w:ind w:left="567" w:right="1695"/>
        <w:rPr>
          <w:rFonts w:ascii="Arial" w:eastAsia="Arial" w:hAnsi="Arial" w:cs="Arial"/>
        </w:rPr>
      </w:pPr>
    </w:p>
    <w:p w14:paraId="08F844E7" w14:textId="77777777" w:rsidR="00E8271F" w:rsidRPr="00E8271F" w:rsidRDefault="00E8271F" w:rsidP="00E8271F">
      <w:pPr>
        <w:spacing w:after="120" w:line="360" w:lineRule="auto"/>
        <w:ind w:left="567" w:right="1695"/>
        <w:rPr>
          <w:rFonts w:ascii="Arial" w:eastAsia="Arial" w:hAnsi="Arial" w:cs="Arial"/>
        </w:rPr>
      </w:pPr>
      <w:r w:rsidRPr="00E8271F">
        <w:rPr>
          <w:rFonts w:ascii="Arial" w:eastAsia="Arial" w:hAnsi="Arial" w:cs="Arial"/>
          <w:b/>
          <w:bCs/>
        </w:rPr>
        <w:t xml:space="preserve">System </w:t>
      </w:r>
      <w:proofErr w:type="spellStart"/>
      <w:r w:rsidRPr="00E8271F">
        <w:rPr>
          <w:rFonts w:ascii="Arial" w:eastAsia="Arial" w:hAnsi="Arial" w:cs="Arial"/>
          <w:b/>
          <w:bCs/>
        </w:rPr>
        <w:t>Rotamix</w:t>
      </w:r>
      <w:proofErr w:type="spellEnd"/>
      <w:r w:rsidRPr="00E8271F">
        <w:rPr>
          <w:rFonts w:ascii="Arial" w:eastAsia="Arial" w:hAnsi="Arial" w:cs="Arial"/>
          <w:b/>
          <w:bCs/>
        </w:rPr>
        <w:t xml:space="preserve"> – Kurz, kompakt und 4 Werkzeugträger mehr bei einer Arbeitsbreite von 6 m</w:t>
      </w:r>
    </w:p>
    <w:p w14:paraId="377819ED" w14:textId="77777777" w:rsidR="00E8271F" w:rsidRPr="00E8271F" w:rsidRDefault="00E8271F" w:rsidP="00E8271F">
      <w:pPr>
        <w:spacing w:after="120" w:line="360" w:lineRule="auto"/>
        <w:ind w:left="567" w:right="1695"/>
        <w:rPr>
          <w:rFonts w:ascii="Arial" w:eastAsia="Arial" w:hAnsi="Arial" w:cs="Arial"/>
        </w:rPr>
      </w:pPr>
      <w:r w:rsidRPr="00E8271F">
        <w:rPr>
          <w:rFonts w:ascii="Arial" w:eastAsia="Arial" w:hAnsi="Arial" w:cs="Arial"/>
        </w:rPr>
        <w:t xml:space="preserve">Die Kreiseleggen KE 4502-2-300, KE 6002-2-300 und die KE 6002-2-400 mit dem System </w:t>
      </w:r>
      <w:proofErr w:type="spellStart"/>
      <w:r w:rsidRPr="00E8271F">
        <w:rPr>
          <w:rFonts w:ascii="Arial" w:eastAsia="Arial" w:hAnsi="Arial" w:cs="Arial"/>
        </w:rPr>
        <w:t>Rotamix</w:t>
      </w:r>
      <w:proofErr w:type="spellEnd"/>
      <w:r w:rsidRPr="00E8271F">
        <w:rPr>
          <w:rFonts w:ascii="Arial" w:eastAsia="Arial" w:hAnsi="Arial" w:cs="Arial"/>
        </w:rPr>
        <w:t xml:space="preserve"> haben 4 Werkzeugträger pro Meter Arbeitsbreite, auf die die eingehende Kraft aufgeteilt wird. Die auf Schlepp stehenden Zinken erzeugen auch auf schweren Böden eine sehr gute Krümelstruktur. Die neuen </w:t>
      </w:r>
      <w:r w:rsidRPr="00E8271F">
        <w:rPr>
          <w:rFonts w:ascii="Arial" w:eastAsia="Arial" w:hAnsi="Arial" w:cs="Arial"/>
        </w:rPr>
        <w:lastRenderedPageBreak/>
        <w:t>Kreiseleggen eignen sich somit sehr gut für die Saatbettbereitung besonders nach dem Pflug.</w:t>
      </w:r>
    </w:p>
    <w:p w14:paraId="158761EE" w14:textId="77777777" w:rsidR="00E8271F" w:rsidRPr="00E8271F" w:rsidRDefault="00E8271F" w:rsidP="00E8271F">
      <w:pPr>
        <w:spacing w:after="120" w:line="360" w:lineRule="auto"/>
        <w:ind w:left="567" w:right="1695"/>
        <w:rPr>
          <w:rFonts w:ascii="Arial" w:eastAsia="Arial" w:hAnsi="Arial" w:cs="Arial"/>
        </w:rPr>
      </w:pPr>
    </w:p>
    <w:p w14:paraId="05C4B038" w14:textId="77777777" w:rsidR="00E8271F" w:rsidRPr="00E8271F" w:rsidRDefault="00E8271F" w:rsidP="00E8271F">
      <w:pPr>
        <w:spacing w:after="120" w:line="360" w:lineRule="auto"/>
        <w:ind w:left="567" w:right="1695"/>
        <w:rPr>
          <w:rFonts w:ascii="Arial" w:eastAsia="Arial" w:hAnsi="Arial" w:cs="Arial"/>
        </w:rPr>
      </w:pPr>
      <w:r w:rsidRPr="00E8271F">
        <w:rPr>
          <w:rFonts w:ascii="Arial" w:eastAsia="Arial" w:hAnsi="Arial" w:cs="Arial"/>
        </w:rPr>
        <w:t xml:space="preserve">Die Anzahl Zinkenträger ermöglicht einen geringen Durchmesser der Stirnräder. Dadurch konnte die stabile Kreiseleggenwanne sehr kompakt und damit leicht konstruiert werden. Die kurze Bauform sorgt dafür, dass die Hebelwirkung auf den Traktor verringert wird und dieser somit eine geringere Hubkraft benötigt als bei anderen Kreiseleggen. </w:t>
      </w:r>
    </w:p>
    <w:p w14:paraId="65A91621" w14:textId="77777777" w:rsidR="00E8271F" w:rsidRPr="00E8271F" w:rsidRDefault="00E8271F" w:rsidP="00E8271F">
      <w:pPr>
        <w:spacing w:after="120" w:line="360" w:lineRule="auto"/>
        <w:ind w:left="567" w:right="1695"/>
        <w:rPr>
          <w:rFonts w:ascii="Arial" w:eastAsia="Arial" w:hAnsi="Arial" w:cs="Arial"/>
        </w:rPr>
      </w:pPr>
    </w:p>
    <w:p w14:paraId="22C2DC43" w14:textId="77777777" w:rsidR="00E8271F" w:rsidRPr="00E8271F" w:rsidRDefault="00E8271F" w:rsidP="00E8271F">
      <w:pPr>
        <w:spacing w:after="120" w:line="360" w:lineRule="auto"/>
        <w:ind w:left="567" w:right="1695"/>
        <w:rPr>
          <w:rFonts w:ascii="Arial" w:eastAsia="Arial" w:hAnsi="Arial" w:cs="Arial"/>
        </w:rPr>
      </w:pPr>
      <w:r w:rsidRPr="00E8271F">
        <w:rPr>
          <w:rFonts w:ascii="Arial" w:eastAsia="Arial" w:hAnsi="Arial" w:cs="Arial"/>
        </w:rPr>
        <w:t xml:space="preserve">Die 290 mm langen KE-Zinken auf Schlepp können durch das Zinken-Schnellwechselsystem </w:t>
      </w:r>
      <w:proofErr w:type="spellStart"/>
      <w:r w:rsidRPr="00E8271F">
        <w:rPr>
          <w:rFonts w:ascii="Arial" w:eastAsia="Arial" w:hAnsi="Arial" w:cs="Arial"/>
        </w:rPr>
        <w:t>Quick+Safe</w:t>
      </w:r>
      <w:proofErr w:type="spellEnd"/>
      <w:r w:rsidRPr="00E8271F">
        <w:rPr>
          <w:rFonts w:ascii="Arial" w:eastAsia="Arial" w:hAnsi="Arial" w:cs="Arial"/>
        </w:rPr>
        <w:t xml:space="preserve"> einfach und werkzeuglos ersetzt werden. Beide Maschinenhälften sind über eine Nockenschaltkupplung gegen Überlast an den Zinken gesichert.</w:t>
      </w:r>
    </w:p>
    <w:p w14:paraId="2888BBE0" w14:textId="77777777" w:rsidR="00E8271F" w:rsidRPr="00E8271F" w:rsidRDefault="00E8271F" w:rsidP="00E8271F">
      <w:pPr>
        <w:spacing w:after="120" w:line="360" w:lineRule="auto"/>
        <w:ind w:left="567" w:right="1695"/>
        <w:rPr>
          <w:rFonts w:ascii="Arial" w:eastAsia="Arial" w:hAnsi="Arial" w:cs="Arial"/>
        </w:rPr>
      </w:pPr>
    </w:p>
    <w:p w14:paraId="209C496F" w14:textId="77777777" w:rsidR="00E8271F" w:rsidRPr="00E8271F" w:rsidRDefault="00E8271F" w:rsidP="00E8271F">
      <w:pPr>
        <w:spacing w:after="120" w:line="360" w:lineRule="auto"/>
        <w:ind w:left="567" w:right="1695"/>
        <w:rPr>
          <w:rFonts w:ascii="Arial" w:eastAsia="Arial" w:hAnsi="Arial" w:cs="Arial"/>
          <w:b/>
          <w:bCs/>
        </w:rPr>
      </w:pPr>
      <w:r w:rsidRPr="00E8271F">
        <w:rPr>
          <w:rFonts w:ascii="Arial" w:eastAsia="Arial" w:hAnsi="Arial" w:cs="Arial"/>
          <w:b/>
          <w:bCs/>
        </w:rPr>
        <w:t xml:space="preserve">Höhere Leistungsklassen mit </w:t>
      </w:r>
      <w:proofErr w:type="spellStart"/>
      <w:r w:rsidRPr="00E8271F">
        <w:rPr>
          <w:rFonts w:ascii="Arial" w:eastAsia="Arial" w:hAnsi="Arial" w:cs="Arial"/>
          <w:b/>
          <w:bCs/>
        </w:rPr>
        <w:t>DirectDrive</w:t>
      </w:r>
      <w:proofErr w:type="spellEnd"/>
      <w:r w:rsidRPr="00E8271F">
        <w:rPr>
          <w:rFonts w:ascii="Arial" w:eastAsia="Arial" w:hAnsi="Arial" w:cs="Arial"/>
          <w:b/>
          <w:bCs/>
        </w:rPr>
        <w:t>-Getriebe</w:t>
      </w:r>
    </w:p>
    <w:p w14:paraId="26B9DEA0" w14:textId="77777777" w:rsidR="00E8271F" w:rsidRPr="00E8271F" w:rsidRDefault="00E8271F" w:rsidP="00E8271F">
      <w:pPr>
        <w:spacing w:after="120" w:line="360" w:lineRule="auto"/>
        <w:ind w:left="567" w:right="1695"/>
        <w:rPr>
          <w:rFonts w:ascii="Arial" w:eastAsia="Arial" w:hAnsi="Arial" w:cs="Arial"/>
        </w:rPr>
      </w:pPr>
      <w:r w:rsidRPr="00E8271F">
        <w:rPr>
          <w:rFonts w:ascii="Arial" w:eastAsia="Arial" w:hAnsi="Arial" w:cs="Arial"/>
        </w:rPr>
        <w:t xml:space="preserve">Das Kernstück der neuen Kreiseleggen-Produkttypen ist das </w:t>
      </w:r>
      <w:proofErr w:type="spellStart"/>
      <w:r w:rsidRPr="00E8271F">
        <w:rPr>
          <w:rFonts w:ascii="Arial" w:eastAsia="Arial" w:hAnsi="Arial" w:cs="Arial"/>
        </w:rPr>
        <w:t>DirectDrive</w:t>
      </w:r>
      <w:proofErr w:type="spellEnd"/>
      <w:r w:rsidRPr="00E8271F">
        <w:rPr>
          <w:rFonts w:ascii="Arial" w:eastAsia="Arial" w:hAnsi="Arial" w:cs="Arial"/>
        </w:rPr>
        <w:t xml:space="preserve">-Getriebe, das für eine lange Lebensdauer und maximale Laufruhe sorgt. Gegen Staub, Feuchtigkeit und Schmutz schützt die Zweifachabdichtung mit Kassetten-Wellendichtring und </w:t>
      </w:r>
      <w:proofErr w:type="spellStart"/>
      <w:r w:rsidRPr="00E8271F">
        <w:rPr>
          <w:rFonts w:ascii="Arial" w:eastAsia="Arial" w:hAnsi="Arial" w:cs="Arial"/>
        </w:rPr>
        <w:t>Labyrinthdichtung</w:t>
      </w:r>
      <w:proofErr w:type="spellEnd"/>
      <w:r w:rsidRPr="00E8271F">
        <w:rPr>
          <w:rFonts w:ascii="Arial" w:eastAsia="Arial" w:hAnsi="Arial" w:cs="Arial"/>
        </w:rPr>
        <w:t>.</w:t>
      </w:r>
    </w:p>
    <w:p w14:paraId="439E558D" w14:textId="77777777" w:rsidR="00E8271F" w:rsidRPr="00E8271F" w:rsidRDefault="00E8271F" w:rsidP="00E8271F">
      <w:pPr>
        <w:spacing w:after="120" w:line="360" w:lineRule="auto"/>
        <w:ind w:left="567" w:right="1695"/>
        <w:rPr>
          <w:rFonts w:ascii="Arial" w:eastAsia="Arial" w:hAnsi="Arial" w:cs="Arial"/>
        </w:rPr>
      </w:pPr>
    </w:p>
    <w:p w14:paraId="2C44C942" w14:textId="77777777" w:rsidR="00E8271F" w:rsidRPr="00E8271F" w:rsidRDefault="00E8271F" w:rsidP="00E8271F">
      <w:pPr>
        <w:spacing w:after="120" w:line="360" w:lineRule="auto"/>
        <w:ind w:left="567" w:right="1695"/>
        <w:rPr>
          <w:rFonts w:ascii="Arial" w:eastAsia="Arial" w:hAnsi="Arial" w:cs="Arial"/>
        </w:rPr>
      </w:pPr>
      <w:r w:rsidRPr="00E8271F">
        <w:rPr>
          <w:rFonts w:ascii="Arial" w:eastAsia="Arial" w:hAnsi="Arial" w:cs="Arial"/>
        </w:rPr>
        <w:t xml:space="preserve">Das </w:t>
      </w:r>
      <w:proofErr w:type="spellStart"/>
      <w:r w:rsidRPr="00E8271F">
        <w:rPr>
          <w:rFonts w:ascii="Arial" w:eastAsia="Arial" w:hAnsi="Arial" w:cs="Arial"/>
        </w:rPr>
        <w:t>DirectDrive</w:t>
      </w:r>
      <w:proofErr w:type="spellEnd"/>
      <w:r w:rsidRPr="00E8271F">
        <w:rPr>
          <w:rFonts w:ascii="Arial" w:eastAsia="Arial" w:hAnsi="Arial" w:cs="Arial"/>
        </w:rPr>
        <w:t xml:space="preserve">-Getriebe überträgt den höheren Kraftfluss direkt auf die Stirnräder der Werkzeugträger. Bei der neuen KE 4502-2-300 sowie der KE 6002-2-300 und der KE 6002-2-400 </w:t>
      </w:r>
      <w:proofErr w:type="spellStart"/>
      <w:r w:rsidRPr="00E8271F">
        <w:rPr>
          <w:rFonts w:ascii="Arial" w:eastAsia="Arial" w:hAnsi="Arial" w:cs="Arial"/>
        </w:rPr>
        <w:t>Rotamix</w:t>
      </w:r>
      <w:proofErr w:type="spellEnd"/>
      <w:r w:rsidRPr="00E8271F">
        <w:rPr>
          <w:rFonts w:ascii="Arial" w:eastAsia="Arial" w:hAnsi="Arial" w:cs="Arial"/>
        </w:rPr>
        <w:t xml:space="preserve"> findet keine Umlenkung statt, damit ist eine sehr gute, verschleißarme Kraftübertragung gewährleistet. Das Getriebe ist jeweils auf den beiden seitlichen Auslegern. Die Kreiselegge kann mit der Zapfwellen-Drehzahl 1.000 eingesetzt werden. Wechsel-Zahnradsets ermöglichen die Anpassung der Werkzeugträger-Drehzahl an unterschiedliche Bodenverhältnisse.</w:t>
      </w:r>
    </w:p>
    <w:p w14:paraId="65E9A3F1" w14:textId="77777777" w:rsidR="00E8271F" w:rsidRPr="00E8271F" w:rsidRDefault="00E8271F" w:rsidP="00E8271F">
      <w:pPr>
        <w:spacing w:after="120" w:line="360" w:lineRule="auto"/>
        <w:ind w:left="567" w:right="1695"/>
        <w:rPr>
          <w:rFonts w:ascii="Arial" w:eastAsia="Arial" w:hAnsi="Arial" w:cs="Arial"/>
        </w:rPr>
      </w:pPr>
    </w:p>
    <w:p w14:paraId="4F4352E1" w14:textId="77777777" w:rsidR="00E8271F" w:rsidRPr="00E8271F" w:rsidRDefault="00E8271F" w:rsidP="00E8271F">
      <w:pPr>
        <w:spacing w:after="120" w:line="360" w:lineRule="auto"/>
        <w:ind w:left="567" w:right="1695"/>
        <w:rPr>
          <w:rFonts w:ascii="Arial" w:eastAsia="Arial" w:hAnsi="Arial" w:cs="Arial"/>
        </w:rPr>
      </w:pPr>
      <w:r w:rsidRPr="00E8271F">
        <w:rPr>
          <w:rFonts w:ascii="Arial" w:eastAsia="Arial" w:hAnsi="Arial" w:cs="Arial"/>
          <w:b/>
          <w:bCs/>
        </w:rPr>
        <w:lastRenderedPageBreak/>
        <w:t>Einstellung und Werkzeuge</w:t>
      </w:r>
    </w:p>
    <w:p w14:paraId="64CF6504" w14:textId="77777777" w:rsidR="00E8271F" w:rsidRPr="00E8271F" w:rsidRDefault="00E8271F" w:rsidP="00E8271F">
      <w:pPr>
        <w:spacing w:after="120" w:line="360" w:lineRule="auto"/>
        <w:ind w:left="567" w:right="1695"/>
        <w:rPr>
          <w:rFonts w:ascii="Arial" w:eastAsia="Arial" w:hAnsi="Arial" w:cs="Arial"/>
        </w:rPr>
      </w:pPr>
      <w:r w:rsidRPr="00E8271F">
        <w:rPr>
          <w:rFonts w:ascii="Arial" w:eastAsia="Arial" w:hAnsi="Arial" w:cs="Arial"/>
        </w:rPr>
        <w:t xml:space="preserve">Für eine genaue und sichere Arbeitstiefeneinstellung wird bei den Produkttypen von KE 02-2 mit einem Lochraster gearbeitet. Dieses ermöglicht ein sehr großes Einstellspektrum, in dem die Arbeitstiefe mechanisch sehr fein durch einen Bolzen eingestellt werden kann. Die Einstellung ist einfach und verständlich für den Kunden aufgebaut. </w:t>
      </w:r>
    </w:p>
    <w:p w14:paraId="03633E25" w14:textId="77777777" w:rsidR="00E8271F" w:rsidRPr="00E8271F" w:rsidRDefault="00E8271F" w:rsidP="00E8271F">
      <w:pPr>
        <w:spacing w:after="120" w:line="360" w:lineRule="auto"/>
        <w:ind w:left="567" w:right="1695"/>
        <w:rPr>
          <w:rFonts w:ascii="Arial" w:eastAsia="Arial" w:hAnsi="Arial" w:cs="Arial"/>
        </w:rPr>
      </w:pPr>
    </w:p>
    <w:p w14:paraId="1153D64E" w14:textId="77777777" w:rsidR="00E8271F" w:rsidRPr="00E8271F" w:rsidRDefault="00E8271F" w:rsidP="00E8271F">
      <w:pPr>
        <w:spacing w:after="120" w:line="360" w:lineRule="auto"/>
        <w:ind w:left="567" w:right="1695"/>
        <w:rPr>
          <w:rFonts w:ascii="Arial" w:eastAsia="Arial" w:hAnsi="Arial" w:cs="Arial"/>
        </w:rPr>
      </w:pPr>
      <w:r w:rsidRPr="00E8271F">
        <w:rPr>
          <w:rFonts w:ascii="Arial" w:eastAsia="Arial" w:hAnsi="Arial" w:cs="Arial"/>
        </w:rPr>
        <w:t>Der Planierbalken zur Einebnung der Erde wird von der Walze exakt in der Tiefe geführt und erlaubt durch die integrierte Überlastsicherung ein Ausweichen nach oben. Zur präzisen Einstellung wird das universelle Bedienwerkzeug mitgeliefert, das für viele Maschineneinstellungen eingesetzt werden kann, beispielsweise für die Höheneinstellung der Seitenbleche oder zur Einstellung der Spuranreißer.</w:t>
      </w:r>
    </w:p>
    <w:p w14:paraId="58511F0A" w14:textId="77777777" w:rsidR="00E8271F" w:rsidRPr="00E8271F" w:rsidRDefault="00E8271F" w:rsidP="00E8271F">
      <w:pPr>
        <w:spacing w:after="120" w:line="360" w:lineRule="auto"/>
        <w:ind w:left="567" w:right="1695"/>
        <w:rPr>
          <w:rFonts w:ascii="Arial" w:eastAsia="Arial" w:hAnsi="Arial" w:cs="Arial"/>
        </w:rPr>
      </w:pPr>
    </w:p>
    <w:p w14:paraId="3B209F05" w14:textId="77777777" w:rsidR="00E8271F" w:rsidRPr="00E8271F" w:rsidRDefault="00E8271F" w:rsidP="00E8271F">
      <w:pPr>
        <w:spacing w:after="120" w:line="360" w:lineRule="auto"/>
        <w:ind w:left="567" w:right="1695"/>
        <w:rPr>
          <w:rFonts w:ascii="Arial" w:eastAsia="Arial" w:hAnsi="Arial" w:cs="Arial"/>
        </w:rPr>
      </w:pPr>
      <w:r w:rsidRPr="00E8271F">
        <w:rPr>
          <w:rFonts w:ascii="Arial" w:eastAsia="Arial" w:hAnsi="Arial" w:cs="Arial"/>
        </w:rPr>
        <w:t xml:space="preserve">Für einen verbesserten Durchfluss und zur Einebnung der Erde ist der Planierbalken um 100 mm eingekürzt. Dies verbessert den Durchgang zwischen Seitenleitblech und Planierbalken. </w:t>
      </w:r>
    </w:p>
    <w:p w14:paraId="6D815B3B" w14:textId="77777777" w:rsidR="00E8271F" w:rsidRPr="00E8271F" w:rsidRDefault="00E8271F" w:rsidP="00E8271F">
      <w:pPr>
        <w:spacing w:after="120" w:line="360" w:lineRule="auto"/>
        <w:ind w:left="567" w:right="1695"/>
        <w:rPr>
          <w:rFonts w:ascii="Arial" w:eastAsia="Arial" w:hAnsi="Arial" w:cs="Arial"/>
        </w:rPr>
      </w:pPr>
    </w:p>
    <w:p w14:paraId="1695CD2A" w14:textId="77777777" w:rsidR="00E8271F" w:rsidRPr="00E8271F" w:rsidRDefault="00E8271F" w:rsidP="00E8271F">
      <w:pPr>
        <w:spacing w:after="120" w:line="360" w:lineRule="auto"/>
        <w:ind w:left="567" w:right="1695"/>
        <w:rPr>
          <w:rFonts w:ascii="Arial" w:eastAsia="Arial" w:hAnsi="Arial" w:cs="Arial"/>
        </w:rPr>
      </w:pPr>
      <w:r w:rsidRPr="00E8271F">
        <w:rPr>
          <w:rFonts w:ascii="Arial" w:eastAsia="Arial" w:hAnsi="Arial" w:cs="Arial"/>
          <w:b/>
          <w:bCs/>
        </w:rPr>
        <w:t xml:space="preserve">Arbeitseinsatz auch in Verbindung mit einer </w:t>
      </w:r>
      <w:proofErr w:type="spellStart"/>
      <w:r w:rsidRPr="00E8271F">
        <w:rPr>
          <w:rFonts w:ascii="Arial" w:eastAsia="Arial" w:hAnsi="Arial" w:cs="Arial"/>
          <w:b/>
          <w:bCs/>
        </w:rPr>
        <w:t>Säschiene</w:t>
      </w:r>
      <w:proofErr w:type="spellEnd"/>
      <w:r w:rsidRPr="00E8271F">
        <w:rPr>
          <w:rFonts w:ascii="Arial" w:eastAsia="Arial" w:hAnsi="Arial" w:cs="Arial"/>
          <w:b/>
          <w:bCs/>
        </w:rPr>
        <w:t xml:space="preserve"> oder Vereinzelungsaggregaten</w:t>
      </w:r>
    </w:p>
    <w:p w14:paraId="0BEC78F0" w14:textId="77777777" w:rsidR="00E8271F" w:rsidRPr="00E8271F" w:rsidRDefault="00E8271F" w:rsidP="00E8271F">
      <w:pPr>
        <w:spacing w:after="120" w:line="360" w:lineRule="auto"/>
        <w:ind w:left="567" w:right="1695"/>
        <w:rPr>
          <w:rFonts w:ascii="Arial" w:eastAsia="Arial" w:hAnsi="Arial" w:cs="Arial"/>
        </w:rPr>
      </w:pPr>
      <w:r w:rsidRPr="00E8271F">
        <w:rPr>
          <w:rFonts w:ascii="Arial" w:eastAsia="Arial" w:hAnsi="Arial" w:cs="Arial"/>
        </w:rPr>
        <w:t xml:space="preserve">Die Kreiselegge KE 4502-2-300 lässt sich mit der </w:t>
      </w:r>
      <w:proofErr w:type="spellStart"/>
      <w:r w:rsidRPr="00E8271F">
        <w:rPr>
          <w:rFonts w:ascii="Arial" w:eastAsia="Arial" w:hAnsi="Arial" w:cs="Arial"/>
        </w:rPr>
        <w:t>RoTeC-Säschiene</w:t>
      </w:r>
      <w:proofErr w:type="spellEnd"/>
      <w:r w:rsidRPr="00E8271F">
        <w:rPr>
          <w:rFonts w:ascii="Arial" w:eastAsia="Arial" w:hAnsi="Arial" w:cs="Arial"/>
        </w:rPr>
        <w:t xml:space="preserve"> der Avant mit 36 </w:t>
      </w:r>
      <w:proofErr w:type="spellStart"/>
      <w:r w:rsidRPr="00E8271F">
        <w:rPr>
          <w:rFonts w:ascii="Arial" w:eastAsia="Arial" w:hAnsi="Arial" w:cs="Arial"/>
        </w:rPr>
        <w:t>RoTeC</w:t>
      </w:r>
      <w:proofErr w:type="spellEnd"/>
      <w:r w:rsidRPr="00E8271F">
        <w:rPr>
          <w:rFonts w:ascii="Arial" w:eastAsia="Arial" w:hAnsi="Arial" w:cs="Arial"/>
        </w:rPr>
        <w:t xml:space="preserve">-Einscheibenscharen mit einem Abstand von jeweils 12,5 cm ausstatten. Außerdem können 6 </w:t>
      </w:r>
      <w:proofErr w:type="spellStart"/>
      <w:r w:rsidRPr="00E8271F">
        <w:rPr>
          <w:rFonts w:ascii="Arial" w:eastAsia="Arial" w:hAnsi="Arial" w:cs="Arial"/>
        </w:rPr>
        <w:t>PreTeC</w:t>
      </w:r>
      <w:proofErr w:type="spellEnd"/>
      <w:r w:rsidRPr="00E8271F">
        <w:rPr>
          <w:rFonts w:ascii="Arial" w:eastAsia="Arial" w:hAnsi="Arial" w:cs="Arial"/>
        </w:rPr>
        <w:t>-Vereinzelungsaggregaten mit einem Reihenabstand von 75 cm für die Verwendung in der Einzelkornsaat aufgebaut werden.</w:t>
      </w:r>
    </w:p>
    <w:p w14:paraId="09E836E7" w14:textId="77777777" w:rsidR="00E8271F" w:rsidRPr="00E8271F" w:rsidRDefault="00E8271F" w:rsidP="00E8271F">
      <w:pPr>
        <w:spacing w:after="120" w:line="360" w:lineRule="auto"/>
        <w:ind w:left="567" w:right="1695"/>
        <w:rPr>
          <w:rFonts w:ascii="Arial" w:eastAsia="Arial" w:hAnsi="Arial" w:cs="Arial"/>
        </w:rPr>
      </w:pPr>
    </w:p>
    <w:p w14:paraId="2C8EF9BC" w14:textId="77777777" w:rsidR="00E8271F" w:rsidRPr="00E8271F" w:rsidRDefault="00E8271F" w:rsidP="00E8271F">
      <w:pPr>
        <w:spacing w:after="120" w:line="360" w:lineRule="auto"/>
        <w:ind w:left="567" w:right="1695"/>
        <w:rPr>
          <w:rFonts w:ascii="Arial" w:eastAsia="Arial" w:hAnsi="Arial" w:cs="Arial"/>
        </w:rPr>
      </w:pPr>
      <w:r w:rsidRPr="00E8271F">
        <w:rPr>
          <w:rFonts w:ascii="Arial" w:eastAsia="Arial" w:hAnsi="Arial" w:cs="Arial"/>
        </w:rPr>
        <w:t xml:space="preserve">Die Kreiseleggen KE 6000-2-300 und KE-6000-2-400 sowie die weiteren Produkttypen KE lassen sich über eine Schnittstelle mit den </w:t>
      </w:r>
      <w:proofErr w:type="spellStart"/>
      <w:r w:rsidRPr="00E8271F">
        <w:rPr>
          <w:rFonts w:ascii="Arial" w:eastAsia="Arial" w:hAnsi="Arial" w:cs="Arial"/>
        </w:rPr>
        <w:t>RoTeC</w:t>
      </w:r>
      <w:proofErr w:type="spellEnd"/>
      <w:r w:rsidRPr="00E8271F">
        <w:rPr>
          <w:rFonts w:ascii="Arial" w:eastAsia="Arial" w:hAnsi="Arial" w:cs="Arial"/>
        </w:rPr>
        <w:t xml:space="preserve">-Einscheibenscharen sowie mit den </w:t>
      </w:r>
      <w:proofErr w:type="spellStart"/>
      <w:r w:rsidRPr="00E8271F">
        <w:rPr>
          <w:rFonts w:ascii="Arial" w:eastAsia="Arial" w:hAnsi="Arial" w:cs="Arial"/>
        </w:rPr>
        <w:t>TwinTeC</w:t>
      </w:r>
      <w:proofErr w:type="spellEnd"/>
      <w:r w:rsidRPr="00E8271F">
        <w:rPr>
          <w:rFonts w:ascii="Arial" w:eastAsia="Arial" w:hAnsi="Arial" w:cs="Arial"/>
        </w:rPr>
        <w:t>-Doppelscheibenscharen und Reihenabständen von 12,5 oder 15 cm ausstatten.</w:t>
      </w:r>
    </w:p>
    <w:p w14:paraId="601C2916" w14:textId="77777777" w:rsidR="00E8271F" w:rsidRPr="00E8271F" w:rsidRDefault="00E8271F" w:rsidP="00E8271F">
      <w:pPr>
        <w:spacing w:after="120" w:line="360" w:lineRule="auto"/>
        <w:ind w:left="567" w:right="1695"/>
        <w:rPr>
          <w:rFonts w:ascii="Arial" w:eastAsia="Arial" w:hAnsi="Arial" w:cs="Arial"/>
        </w:rPr>
      </w:pPr>
      <w:r w:rsidRPr="00E8271F">
        <w:rPr>
          <w:rFonts w:ascii="Arial" w:eastAsia="Arial" w:hAnsi="Arial" w:cs="Arial"/>
          <w:b/>
          <w:bCs/>
        </w:rPr>
        <w:lastRenderedPageBreak/>
        <w:t>Große Walzenauswahl sorgt für sehr gute Rückverfestigung auf allen Böden.</w:t>
      </w:r>
    </w:p>
    <w:p w14:paraId="33610C8E" w14:textId="77777777" w:rsidR="00E8271F" w:rsidRPr="00E8271F" w:rsidRDefault="00E8271F" w:rsidP="00E8271F">
      <w:pPr>
        <w:spacing w:after="120" w:line="360" w:lineRule="auto"/>
        <w:ind w:left="567" w:right="1695"/>
        <w:rPr>
          <w:rFonts w:ascii="Arial" w:eastAsia="Arial" w:hAnsi="Arial" w:cs="Arial"/>
        </w:rPr>
      </w:pPr>
      <w:r w:rsidRPr="00E8271F">
        <w:rPr>
          <w:rFonts w:ascii="Arial" w:eastAsia="Arial" w:hAnsi="Arial" w:cs="Arial"/>
        </w:rPr>
        <w:t xml:space="preserve">Für unterschiedlichste Standortanforderungen stehen zahlreiche Walzentypen mit verschiedenen Durchmessern für die gezielte Rückverfestigung zur Wahl. </w:t>
      </w:r>
    </w:p>
    <w:p w14:paraId="2D2B7C14" w14:textId="77777777" w:rsidR="00E8271F" w:rsidRPr="00E8271F" w:rsidRDefault="00E8271F" w:rsidP="00E8271F">
      <w:pPr>
        <w:spacing w:after="120" w:line="360" w:lineRule="auto"/>
        <w:ind w:left="567" w:right="1695"/>
        <w:rPr>
          <w:rFonts w:ascii="Arial" w:eastAsia="Arial" w:hAnsi="Arial" w:cs="Arial"/>
        </w:rPr>
      </w:pPr>
    </w:p>
    <w:p w14:paraId="7843D298" w14:textId="77777777" w:rsidR="00E8271F" w:rsidRPr="00E8271F" w:rsidRDefault="00E8271F" w:rsidP="00E8271F">
      <w:pPr>
        <w:spacing w:after="120" w:line="360" w:lineRule="auto"/>
        <w:ind w:left="567" w:right="1695"/>
        <w:rPr>
          <w:rFonts w:ascii="Arial" w:eastAsia="Arial" w:hAnsi="Arial" w:cs="Arial"/>
        </w:rPr>
      </w:pPr>
      <w:r w:rsidRPr="00E8271F">
        <w:rPr>
          <w:rFonts w:ascii="Arial" w:eastAsia="Arial" w:hAnsi="Arial" w:cs="Arial"/>
        </w:rPr>
        <w:t>Die leichteste Walze ist die Stabwalze. Diese Walze eignet sich für den Soloeinsatz der Kreiseleggen. Die Maschine wird über die Walze sicher in der Tiefe geführt.</w:t>
      </w:r>
    </w:p>
    <w:p w14:paraId="5CF30E6C" w14:textId="77777777" w:rsidR="00E8271F" w:rsidRPr="00E8271F" w:rsidRDefault="00E8271F" w:rsidP="00E8271F">
      <w:pPr>
        <w:spacing w:after="120" w:line="360" w:lineRule="auto"/>
        <w:ind w:left="567" w:right="1695"/>
        <w:rPr>
          <w:rFonts w:ascii="Arial" w:eastAsia="Arial" w:hAnsi="Arial" w:cs="Arial"/>
        </w:rPr>
      </w:pPr>
    </w:p>
    <w:p w14:paraId="737D3327" w14:textId="77777777" w:rsidR="00E8271F" w:rsidRPr="00E8271F" w:rsidRDefault="00E8271F" w:rsidP="00E8271F">
      <w:pPr>
        <w:spacing w:after="120" w:line="360" w:lineRule="auto"/>
        <w:ind w:left="567" w:right="1695"/>
        <w:rPr>
          <w:rFonts w:ascii="Arial" w:eastAsia="Arial" w:hAnsi="Arial" w:cs="Arial"/>
        </w:rPr>
      </w:pPr>
      <w:r w:rsidRPr="00E8271F">
        <w:rPr>
          <w:rFonts w:ascii="Arial" w:eastAsia="Arial" w:hAnsi="Arial" w:cs="Arial"/>
        </w:rPr>
        <w:t xml:space="preserve">Zur ganzflächigen </w:t>
      </w:r>
      <w:proofErr w:type="spellStart"/>
      <w:r w:rsidRPr="00E8271F">
        <w:rPr>
          <w:rFonts w:ascii="Arial" w:eastAsia="Arial" w:hAnsi="Arial" w:cs="Arial"/>
        </w:rPr>
        <w:t>Krümelung</w:t>
      </w:r>
      <w:proofErr w:type="spellEnd"/>
      <w:r w:rsidRPr="00E8271F">
        <w:rPr>
          <w:rFonts w:ascii="Arial" w:eastAsia="Arial" w:hAnsi="Arial" w:cs="Arial"/>
        </w:rPr>
        <w:t xml:space="preserve"> und Rückverfestigung bietet AMAZONE die </w:t>
      </w:r>
      <w:proofErr w:type="spellStart"/>
      <w:r w:rsidRPr="00E8271F">
        <w:rPr>
          <w:rFonts w:ascii="Arial" w:eastAsia="Arial" w:hAnsi="Arial" w:cs="Arial"/>
        </w:rPr>
        <w:t>Packerwalze</w:t>
      </w:r>
      <w:proofErr w:type="spellEnd"/>
      <w:r w:rsidRPr="00E8271F">
        <w:rPr>
          <w:rFonts w:ascii="Arial" w:eastAsia="Arial" w:hAnsi="Arial" w:cs="Arial"/>
        </w:rPr>
        <w:t xml:space="preserve"> an. Mit einem Durchmesser von 500 oder 600 mm eignet sie sich auch sehr gut für den Einsatz in Verbindung mit einer Sämaschine.</w:t>
      </w:r>
    </w:p>
    <w:p w14:paraId="25204AEB" w14:textId="77777777" w:rsidR="00E8271F" w:rsidRPr="00E8271F" w:rsidRDefault="00E8271F" w:rsidP="00E8271F">
      <w:pPr>
        <w:spacing w:after="120" w:line="360" w:lineRule="auto"/>
        <w:ind w:left="567" w:right="1695"/>
        <w:rPr>
          <w:rFonts w:ascii="Arial" w:eastAsia="Arial" w:hAnsi="Arial" w:cs="Arial"/>
        </w:rPr>
      </w:pPr>
    </w:p>
    <w:p w14:paraId="62E6D47D" w14:textId="77777777" w:rsidR="00E8271F" w:rsidRPr="00E8271F" w:rsidRDefault="00E8271F" w:rsidP="00E8271F">
      <w:pPr>
        <w:spacing w:after="120" w:line="360" w:lineRule="auto"/>
        <w:ind w:left="567" w:right="1695"/>
        <w:rPr>
          <w:rFonts w:ascii="Arial" w:eastAsia="Arial" w:hAnsi="Arial" w:cs="Arial"/>
        </w:rPr>
      </w:pPr>
      <w:r w:rsidRPr="00E8271F">
        <w:rPr>
          <w:rFonts w:ascii="Arial" w:eastAsia="Arial" w:hAnsi="Arial" w:cs="Arial"/>
        </w:rPr>
        <w:t xml:space="preserve">Die Keilringwalze mit Durchmessern von 520, 580 oder 600 mm für leichte und mittlere Standorte sorgt für eine streifenweise Rückverfestigung des Bodens genau im Vorlauf der </w:t>
      </w:r>
      <w:proofErr w:type="spellStart"/>
      <w:r w:rsidRPr="00E8271F">
        <w:rPr>
          <w:rFonts w:ascii="Arial" w:eastAsia="Arial" w:hAnsi="Arial" w:cs="Arial"/>
        </w:rPr>
        <w:t>Säschare</w:t>
      </w:r>
      <w:proofErr w:type="spellEnd"/>
      <w:r w:rsidRPr="00E8271F">
        <w:rPr>
          <w:rFonts w:ascii="Arial" w:eastAsia="Arial" w:hAnsi="Arial" w:cs="Arial"/>
        </w:rPr>
        <w:t xml:space="preserve">. Optional ist die Keilringwalze auch mit Matrixreifenprofil für einen noch besseren Antrieb auf leichten Standorten verfügbar. Diese Walzen eignen sich hervorragend für den Einsatz mit einer </w:t>
      </w:r>
      <w:proofErr w:type="spellStart"/>
      <w:r w:rsidRPr="00E8271F">
        <w:rPr>
          <w:rFonts w:ascii="Arial" w:eastAsia="Arial" w:hAnsi="Arial" w:cs="Arial"/>
        </w:rPr>
        <w:t>Säschiene</w:t>
      </w:r>
      <w:proofErr w:type="spellEnd"/>
      <w:r w:rsidRPr="00E8271F">
        <w:rPr>
          <w:rFonts w:ascii="Arial" w:eastAsia="Arial" w:hAnsi="Arial" w:cs="Arial"/>
        </w:rPr>
        <w:t>. Aber auch im Soloeinsatz hinterlassen sie eine gut rückverfestigte, streifenweise locker liegende Oberfläche, um den Luftaustausch und Wasseraustausch zu verbessern.</w:t>
      </w:r>
    </w:p>
    <w:p w14:paraId="4C72A550" w14:textId="77777777" w:rsidR="00E8271F" w:rsidRPr="00E8271F" w:rsidRDefault="00E8271F" w:rsidP="00E8271F">
      <w:pPr>
        <w:spacing w:after="120" w:line="360" w:lineRule="auto"/>
        <w:ind w:left="567" w:right="1695"/>
        <w:rPr>
          <w:rFonts w:ascii="Arial" w:eastAsia="Arial" w:hAnsi="Arial" w:cs="Arial"/>
        </w:rPr>
      </w:pPr>
    </w:p>
    <w:p w14:paraId="1CFA8EB4" w14:textId="653CC919" w:rsidR="00CA3ABB" w:rsidRDefault="00E8271F" w:rsidP="00E8271F">
      <w:pPr>
        <w:spacing w:after="120" w:line="360" w:lineRule="auto"/>
        <w:ind w:left="567" w:right="1695"/>
        <w:rPr>
          <w:rFonts w:ascii="Arial" w:eastAsia="Arial" w:hAnsi="Arial" w:cs="Arial"/>
        </w:rPr>
      </w:pPr>
      <w:r w:rsidRPr="00E8271F">
        <w:rPr>
          <w:rFonts w:ascii="Arial" w:eastAsia="Arial" w:hAnsi="Arial" w:cs="Arial"/>
        </w:rPr>
        <w:t>Abgeschlossen wird das Walzenprogramm mit der Trapezringwalze mit einem Durchmesser von 500 oder 600 mm. Diese Walzen eignen sich ebenfalls für die streifenweise Rückverfestigung.</w:t>
      </w:r>
    </w:p>
    <w:p w14:paraId="2EDBB96D" w14:textId="047D4C82" w:rsidR="00A20019" w:rsidRDefault="00A20019">
      <w:pPr>
        <w:rPr>
          <w:rFonts w:ascii="Arial" w:eastAsia="Arial" w:hAnsi="Arial" w:cs="Arial"/>
        </w:rPr>
      </w:pPr>
      <w:r>
        <w:rPr>
          <w:rFonts w:ascii="Arial" w:eastAsia="Arial" w:hAnsi="Arial" w:cs="Arial"/>
        </w:rPr>
        <w:br w:type="page"/>
      </w:r>
    </w:p>
    <w:p w14:paraId="56123F47" w14:textId="21D78BE6" w:rsidR="00532DA0" w:rsidRDefault="00532DA0" w:rsidP="00F4316E">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2C6C2539" w14:textId="47CC70C3" w:rsidR="00E8271F" w:rsidRPr="00E8271F" w:rsidRDefault="00E8271F" w:rsidP="00E8271F">
      <w:pPr>
        <w:pStyle w:val="Listenabsatz"/>
        <w:numPr>
          <w:ilvl w:val="0"/>
          <w:numId w:val="51"/>
        </w:numPr>
        <w:spacing w:after="120" w:line="360" w:lineRule="auto"/>
        <w:ind w:right="1695"/>
        <w:rPr>
          <w:rFonts w:ascii="Arial" w:eastAsia="Arial" w:hAnsi="Arial" w:cs="Arial"/>
        </w:rPr>
      </w:pPr>
      <w:r w:rsidRPr="00E8271F">
        <w:rPr>
          <w:rFonts w:ascii="Arial" w:eastAsia="Arial" w:hAnsi="Arial" w:cs="Arial"/>
        </w:rPr>
        <w:t>Effiziente Mehrfachnutzung der Kreiseleggen</w:t>
      </w:r>
    </w:p>
    <w:p w14:paraId="4BDCD64C" w14:textId="6EB9FDA3" w:rsidR="00E8271F" w:rsidRPr="00E8271F" w:rsidRDefault="00E8271F" w:rsidP="00E8271F">
      <w:pPr>
        <w:pStyle w:val="Listenabsatz"/>
        <w:numPr>
          <w:ilvl w:val="0"/>
          <w:numId w:val="51"/>
        </w:numPr>
        <w:spacing w:after="120" w:line="360" w:lineRule="auto"/>
        <w:ind w:right="1695"/>
        <w:rPr>
          <w:rFonts w:ascii="Arial" w:eastAsia="Arial" w:hAnsi="Arial" w:cs="Arial"/>
        </w:rPr>
      </w:pPr>
      <w:r w:rsidRPr="00E8271F">
        <w:rPr>
          <w:rFonts w:ascii="Arial" w:eastAsia="Arial" w:hAnsi="Arial" w:cs="Arial"/>
        </w:rPr>
        <w:t>Komfortabler Wechsel zwischen Einzelkornsaat und Volumensaat</w:t>
      </w:r>
    </w:p>
    <w:p w14:paraId="4EE48FC1" w14:textId="0BEF4356" w:rsidR="00F17946" w:rsidRPr="00E8271F" w:rsidRDefault="00E8271F" w:rsidP="00E8271F">
      <w:pPr>
        <w:pStyle w:val="Listenabsatz"/>
        <w:numPr>
          <w:ilvl w:val="0"/>
          <w:numId w:val="51"/>
        </w:numPr>
        <w:spacing w:after="120" w:line="360" w:lineRule="auto"/>
        <w:ind w:right="1695"/>
        <w:rPr>
          <w:rFonts w:ascii="Arial" w:eastAsia="Arial" w:hAnsi="Arial" w:cs="Arial"/>
        </w:rPr>
      </w:pPr>
      <w:r w:rsidRPr="00E8271F">
        <w:rPr>
          <w:rFonts w:ascii="Arial" w:eastAsia="Arial" w:hAnsi="Arial" w:cs="Arial"/>
        </w:rPr>
        <w:t>Einfache Bedienung auch bei Mehrfachverwendung mit anderen Maschinen von AMAZONE</w:t>
      </w:r>
    </w:p>
    <w:p w14:paraId="0C5B5D8D" w14:textId="77777777" w:rsidR="00F17946" w:rsidRDefault="00F17946" w:rsidP="00F17946">
      <w:pPr>
        <w:spacing w:after="120" w:line="360" w:lineRule="auto"/>
        <w:ind w:right="1695"/>
        <w:rPr>
          <w:rFonts w:ascii="Arial" w:eastAsia="Arial" w:hAnsi="Arial" w:cs="Arial"/>
        </w:rPr>
      </w:pPr>
    </w:p>
    <w:p w14:paraId="2EB0B1BF" w14:textId="77777777" w:rsidR="002920E9" w:rsidRDefault="002920E9" w:rsidP="002920E9">
      <w:pPr>
        <w:spacing w:after="120" w:line="360" w:lineRule="auto"/>
        <w:ind w:left="567" w:right="1695"/>
        <w:rPr>
          <w:rFonts w:ascii="Arial" w:eastAsia="Arial" w:hAnsi="Arial" w:cs="Arial"/>
        </w:rPr>
      </w:pPr>
    </w:p>
    <w:p w14:paraId="6493DB61" w14:textId="77777777" w:rsidR="002920E9" w:rsidRDefault="002920E9" w:rsidP="002920E9">
      <w:pPr>
        <w:spacing w:after="120" w:line="360" w:lineRule="auto"/>
        <w:ind w:left="567" w:right="1695"/>
        <w:rPr>
          <w:rFonts w:ascii="Arial" w:eastAsia="Arial" w:hAnsi="Arial" w:cs="Arial"/>
        </w:rPr>
      </w:pPr>
    </w:p>
    <w:p w14:paraId="4B9FA70E" w14:textId="05186317" w:rsidR="002920E9" w:rsidRDefault="002920E9" w:rsidP="002920E9">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139E0FDF" wp14:editId="0CB3B78F">
            <wp:extent cx="3477600" cy="2880000"/>
            <wp:effectExtent l="0" t="0" r="2540" b="3175"/>
            <wp:docPr id="1675368334"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368334" name="Grafik 1675368334"/>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60A8584C" w14:textId="77777777" w:rsidR="002920E9" w:rsidRPr="002920E9" w:rsidRDefault="002920E9" w:rsidP="002920E9">
      <w:pPr>
        <w:spacing w:after="120" w:line="360" w:lineRule="auto"/>
        <w:ind w:left="567" w:right="1695"/>
        <w:rPr>
          <w:rFonts w:ascii="Arial" w:eastAsia="Arial" w:hAnsi="Arial" w:cs="Arial"/>
        </w:rPr>
      </w:pPr>
      <w:r w:rsidRPr="002920E9">
        <w:rPr>
          <w:rFonts w:ascii="Arial" w:eastAsia="Arial" w:hAnsi="Arial" w:cs="Arial"/>
        </w:rPr>
        <w:t xml:space="preserve">Einzelkorn-Sämaschine </w:t>
      </w:r>
      <w:proofErr w:type="spellStart"/>
      <w:r w:rsidRPr="002920E9">
        <w:rPr>
          <w:rFonts w:ascii="Arial" w:eastAsia="Arial" w:hAnsi="Arial" w:cs="Arial"/>
        </w:rPr>
        <w:t>Precea</w:t>
      </w:r>
      <w:proofErr w:type="spellEnd"/>
      <w:r w:rsidRPr="002920E9">
        <w:rPr>
          <w:rFonts w:ascii="Arial" w:eastAsia="Arial" w:hAnsi="Arial" w:cs="Arial"/>
        </w:rPr>
        <w:t xml:space="preserve"> 4500-2AFCC mit Kreiselegge KE 4502-2 </w:t>
      </w:r>
      <w:proofErr w:type="spellStart"/>
      <w:r w:rsidRPr="002920E9">
        <w:rPr>
          <w:rFonts w:ascii="Arial" w:eastAsia="Arial" w:hAnsi="Arial" w:cs="Arial"/>
        </w:rPr>
        <w:t>Rotamix</w:t>
      </w:r>
      <w:proofErr w:type="spellEnd"/>
    </w:p>
    <w:p w14:paraId="0714535C" w14:textId="77777777" w:rsidR="002920E9" w:rsidRDefault="002920E9" w:rsidP="002920E9">
      <w:pPr>
        <w:spacing w:after="120" w:line="360" w:lineRule="auto"/>
        <w:ind w:left="567" w:right="1695"/>
        <w:rPr>
          <w:rFonts w:ascii="Arial" w:eastAsia="Arial" w:hAnsi="Arial" w:cs="Arial"/>
        </w:rPr>
      </w:pPr>
    </w:p>
    <w:p w14:paraId="26D03CC3" w14:textId="307BA119" w:rsidR="00373B6D" w:rsidRDefault="00373B6D">
      <w:pPr>
        <w:rPr>
          <w:rFonts w:ascii="Arial" w:eastAsia="Arial" w:hAnsi="Arial" w:cs="Arial"/>
        </w:rPr>
      </w:pPr>
      <w:r>
        <w:rPr>
          <w:rFonts w:ascii="Arial" w:eastAsia="Arial" w:hAnsi="Arial" w:cs="Arial"/>
        </w:rPr>
        <w:br w:type="page"/>
      </w:r>
    </w:p>
    <w:p w14:paraId="11E00E82" w14:textId="77777777" w:rsidR="002920E9" w:rsidRDefault="002920E9" w:rsidP="002920E9">
      <w:pPr>
        <w:spacing w:after="120" w:line="360" w:lineRule="auto"/>
        <w:ind w:left="567" w:right="1695"/>
        <w:rPr>
          <w:rFonts w:ascii="Arial" w:eastAsia="Arial" w:hAnsi="Arial" w:cs="Arial"/>
        </w:rPr>
      </w:pPr>
    </w:p>
    <w:p w14:paraId="2D577F64" w14:textId="1D326888" w:rsidR="002920E9" w:rsidRDefault="002920E9" w:rsidP="002920E9">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31E0E4E7" wp14:editId="7B2D1CB8">
            <wp:extent cx="4064400" cy="2880000"/>
            <wp:effectExtent l="0" t="0" r="0" b="3175"/>
            <wp:docPr id="1708970387"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8970387" name="Grafik 1708970387"/>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780134FC" w14:textId="77777777" w:rsidR="002920E9" w:rsidRPr="002920E9" w:rsidRDefault="002920E9" w:rsidP="002920E9">
      <w:pPr>
        <w:spacing w:after="120" w:line="360" w:lineRule="auto"/>
        <w:ind w:left="567" w:right="1695"/>
        <w:rPr>
          <w:rFonts w:ascii="Arial" w:eastAsia="Arial" w:hAnsi="Arial" w:cs="Arial"/>
        </w:rPr>
      </w:pPr>
      <w:r w:rsidRPr="002920E9">
        <w:rPr>
          <w:rFonts w:ascii="Arial" w:eastAsia="Arial" w:hAnsi="Arial" w:cs="Arial"/>
        </w:rPr>
        <w:t xml:space="preserve">Die Kreiselegge KE 6002-2 </w:t>
      </w:r>
      <w:proofErr w:type="spellStart"/>
      <w:r w:rsidRPr="002920E9">
        <w:rPr>
          <w:rFonts w:ascii="Arial" w:eastAsia="Arial" w:hAnsi="Arial" w:cs="Arial"/>
        </w:rPr>
        <w:t>Rotamix</w:t>
      </w:r>
      <w:proofErr w:type="spellEnd"/>
      <w:r w:rsidRPr="002920E9">
        <w:rPr>
          <w:rFonts w:ascii="Arial" w:eastAsia="Arial" w:hAnsi="Arial" w:cs="Arial"/>
        </w:rPr>
        <w:t xml:space="preserve"> mit Zinken auf Schlepp sorgt für eine sehr gute </w:t>
      </w:r>
      <w:proofErr w:type="spellStart"/>
      <w:r w:rsidRPr="002920E9">
        <w:rPr>
          <w:rFonts w:ascii="Arial" w:eastAsia="Arial" w:hAnsi="Arial" w:cs="Arial"/>
        </w:rPr>
        <w:t>Bodenkrümelung</w:t>
      </w:r>
      <w:proofErr w:type="spellEnd"/>
      <w:r w:rsidRPr="002920E9">
        <w:rPr>
          <w:rFonts w:ascii="Arial" w:eastAsia="Arial" w:hAnsi="Arial" w:cs="Arial"/>
        </w:rPr>
        <w:t xml:space="preserve"> und Einebnung</w:t>
      </w:r>
    </w:p>
    <w:p w14:paraId="64EF6E09" w14:textId="77777777" w:rsidR="002920E9" w:rsidRDefault="002920E9" w:rsidP="002920E9">
      <w:pPr>
        <w:spacing w:after="120" w:line="360" w:lineRule="auto"/>
        <w:ind w:left="567" w:right="1695"/>
        <w:rPr>
          <w:rFonts w:ascii="Arial" w:eastAsia="Arial" w:hAnsi="Arial" w:cs="Arial"/>
        </w:rPr>
      </w:pPr>
    </w:p>
    <w:p w14:paraId="2B8F3689" w14:textId="77777777" w:rsidR="002920E9" w:rsidRDefault="002920E9" w:rsidP="002920E9">
      <w:pPr>
        <w:spacing w:after="120" w:line="360" w:lineRule="auto"/>
        <w:ind w:left="567" w:right="1695"/>
        <w:rPr>
          <w:rFonts w:ascii="Arial" w:eastAsia="Arial" w:hAnsi="Arial" w:cs="Arial"/>
        </w:rPr>
      </w:pPr>
    </w:p>
    <w:p w14:paraId="232D9305" w14:textId="634F4142" w:rsidR="002920E9" w:rsidRDefault="002920E9" w:rsidP="002920E9">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72877D51" wp14:editId="23B894B1">
            <wp:extent cx="6120000" cy="2109600"/>
            <wp:effectExtent l="0" t="0" r="1905" b="0"/>
            <wp:docPr id="67576673"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76673" name="Grafik 67576673"/>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7C540EBC" w14:textId="77777777" w:rsidR="002920E9" w:rsidRPr="002920E9" w:rsidRDefault="002920E9" w:rsidP="002920E9">
      <w:pPr>
        <w:spacing w:after="120" w:line="360" w:lineRule="auto"/>
        <w:ind w:left="567" w:right="1695"/>
        <w:rPr>
          <w:rFonts w:ascii="Arial" w:eastAsia="Arial" w:hAnsi="Arial" w:cs="Arial"/>
        </w:rPr>
      </w:pPr>
      <w:r w:rsidRPr="002920E9">
        <w:rPr>
          <w:rFonts w:ascii="Arial" w:eastAsia="Arial" w:hAnsi="Arial" w:cs="Arial"/>
        </w:rPr>
        <w:t>KE 6002-2 400 mit 4 Zinkenträgern pro m Arbeitsbreite</w:t>
      </w:r>
    </w:p>
    <w:p w14:paraId="313451A0" w14:textId="77777777" w:rsidR="002920E9" w:rsidRDefault="002920E9" w:rsidP="002920E9">
      <w:pPr>
        <w:spacing w:after="120" w:line="360" w:lineRule="auto"/>
        <w:ind w:left="567" w:right="1695"/>
        <w:rPr>
          <w:rFonts w:ascii="Arial" w:eastAsia="Arial" w:hAnsi="Arial" w:cs="Arial"/>
        </w:rPr>
      </w:pPr>
    </w:p>
    <w:p w14:paraId="18364E62" w14:textId="77777777" w:rsidR="002920E9" w:rsidRDefault="002920E9" w:rsidP="002920E9">
      <w:pPr>
        <w:spacing w:after="120" w:line="360" w:lineRule="auto"/>
        <w:ind w:left="567" w:right="1695"/>
        <w:rPr>
          <w:rFonts w:ascii="Arial" w:eastAsia="Arial" w:hAnsi="Arial" w:cs="Arial"/>
        </w:rPr>
      </w:pPr>
    </w:p>
    <w:p w14:paraId="4FFF70AC" w14:textId="58D0E5BF" w:rsidR="002920E9" w:rsidRDefault="002920E9" w:rsidP="002920E9">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610ABA55" wp14:editId="53E56DF8">
            <wp:extent cx="4176000" cy="2880000"/>
            <wp:effectExtent l="0" t="0" r="2540" b="3175"/>
            <wp:docPr id="323609601"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609601" name="Grafik 32360960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176000" cy="2880000"/>
                    </a:xfrm>
                    <a:prstGeom prst="rect">
                      <a:avLst/>
                    </a:prstGeom>
                  </pic:spPr>
                </pic:pic>
              </a:graphicData>
            </a:graphic>
          </wp:inline>
        </w:drawing>
      </w:r>
    </w:p>
    <w:p w14:paraId="4404573E" w14:textId="77777777" w:rsidR="00192FB6" w:rsidRPr="00192FB6" w:rsidRDefault="00192FB6" w:rsidP="00192FB6">
      <w:pPr>
        <w:spacing w:after="120" w:line="360" w:lineRule="auto"/>
        <w:ind w:left="567" w:right="1695"/>
        <w:rPr>
          <w:rFonts w:ascii="Arial" w:eastAsia="Arial" w:hAnsi="Arial" w:cs="Arial"/>
        </w:rPr>
      </w:pPr>
      <w:r w:rsidRPr="00192FB6">
        <w:rPr>
          <w:rFonts w:ascii="Arial" w:eastAsia="Arial" w:hAnsi="Arial" w:cs="Arial"/>
        </w:rPr>
        <w:t>Kompakte Stirnradwanne mit stabiler Bauweise, dank des doppelten Wannenbodens. Größtmöglich dimensionierte Zinkenträger, die aus einem Stück geschmiedet sind.</w:t>
      </w:r>
    </w:p>
    <w:p w14:paraId="56BC291E" w14:textId="77777777" w:rsidR="002920E9" w:rsidRDefault="002920E9" w:rsidP="002920E9">
      <w:pPr>
        <w:spacing w:after="120" w:line="360" w:lineRule="auto"/>
        <w:ind w:left="567" w:right="1695"/>
        <w:rPr>
          <w:rFonts w:ascii="Arial" w:eastAsia="Arial" w:hAnsi="Arial" w:cs="Arial"/>
        </w:rPr>
      </w:pPr>
    </w:p>
    <w:p w14:paraId="4855C0A2" w14:textId="77777777" w:rsidR="00192FB6" w:rsidRDefault="00192FB6" w:rsidP="002920E9">
      <w:pPr>
        <w:spacing w:after="120" w:line="360" w:lineRule="auto"/>
        <w:ind w:left="567" w:right="1695"/>
        <w:rPr>
          <w:rFonts w:ascii="Arial" w:eastAsia="Arial" w:hAnsi="Arial" w:cs="Arial"/>
        </w:rPr>
      </w:pPr>
    </w:p>
    <w:p w14:paraId="553B2F2D" w14:textId="1BC3D409" w:rsidR="00192FB6" w:rsidRDefault="00192FB6" w:rsidP="002920E9">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42AA29B2" wp14:editId="6A47086C">
            <wp:extent cx="5493600" cy="2880000"/>
            <wp:effectExtent l="0" t="0" r="5715" b="3175"/>
            <wp:docPr id="1664159845"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4159845" name="Grafik 1664159845"/>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493600" cy="2880000"/>
                    </a:xfrm>
                    <a:prstGeom prst="rect">
                      <a:avLst/>
                    </a:prstGeom>
                  </pic:spPr>
                </pic:pic>
              </a:graphicData>
            </a:graphic>
          </wp:inline>
        </w:drawing>
      </w:r>
    </w:p>
    <w:p w14:paraId="327CADF3" w14:textId="1C953B6D" w:rsidR="004D266E" w:rsidRDefault="00192FB6" w:rsidP="00192FB6">
      <w:pPr>
        <w:spacing w:after="120" w:line="360" w:lineRule="auto"/>
        <w:ind w:left="567" w:right="1695"/>
        <w:rPr>
          <w:rFonts w:ascii="Arial" w:eastAsia="Arial" w:hAnsi="Arial" w:cs="Arial"/>
        </w:rPr>
      </w:pPr>
      <w:r w:rsidRPr="00192FB6">
        <w:rPr>
          <w:rFonts w:ascii="Arial" w:eastAsia="Arial" w:hAnsi="Arial" w:cs="Arial"/>
        </w:rPr>
        <w:t xml:space="preserve">Avant 4502-2 mit der Kreiselegge 4502-2 und 36 </w:t>
      </w:r>
      <w:proofErr w:type="spellStart"/>
      <w:r w:rsidRPr="00192FB6">
        <w:rPr>
          <w:rFonts w:ascii="Arial" w:eastAsia="Arial" w:hAnsi="Arial" w:cs="Arial"/>
        </w:rPr>
        <w:t>RoTeC</w:t>
      </w:r>
      <w:proofErr w:type="spellEnd"/>
      <w:r w:rsidRPr="00192FB6">
        <w:rPr>
          <w:rFonts w:ascii="Arial" w:eastAsia="Arial" w:hAnsi="Arial" w:cs="Arial"/>
        </w:rPr>
        <w:t>-Einscheibenscharen</w:t>
      </w:r>
    </w:p>
    <w:p w14:paraId="241575D4" w14:textId="77777777" w:rsidR="004D266E" w:rsidRDefault="004D266E">
      <w:pPr>
        <w:rPr>
          <w:rFonts w:ascii="Arial" w:eastAsia="Arial" w:hAnsi="Arial" w:cs="Arial"/>
        </w:rPr>
      </w:pPr>
      <w:r>
        <w:rPr>
          <w:rFonts w:ascii="Arial" w:eastAsia="Arial" w:hAnsi="Arial" w:cs="Arial"/>
        </w:rPr>
        <w:br w:type="page"/>
      </w: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sidRPr="00D27732">
        <w:rPr>
          <w:rFonts w:ascii="Arial" w:hAnsi="Arial" w:cs="Arial"/>
          <w:bCs/>
          <w:color w:val="808080" w:themeColor="background1" w:themeShade="80"/>
          <w:sz w:val="20"/>
          <w:szCs w:val="20"/>
        </w:rPr>
        <w:lastRenderedPageBreak/>
        <w:t xml:space="preserve">Abbildungen, Inhalt und Angaben über technische Daten sind unverbindlich und können ausstattungsbedingt abweichen. Die gültigen Bestimmungen von länderspezifischen Straßenverkehrsvorschriften sind einzuhalten, sodass eine besondere Genehmigungspflicht entstehen kann. </w:t>
      </w:r>
    </w:p>
    <w:p w14:paraId="0FA09E64" w14:textId="77777777" w:rsidR="00F17946" w:rsidRDefault="00F17946"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sidRPr="00E12CE4">
        <w:rPr>
          <w:rFonts w:ascii="Arial" w:hAnsi="Arial" w:cs="Arial"/>
          <w:b/>
          <w:bCs/>
          <w:color w:val="808080" w:themeColor="background1" w:themeShade="80"/>
          <w:sz w:val="20"/>
          <w:szCs w:val="20"/>
        </w:rPr>
        <w:t>Über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sidRPr="00D34808">
        <w:rPr>
          <w:rFonts w:ascii="Arial" w:hAnsi="Arial" w:cs="Arial"/>
          <w:bCs/>
          <w:color w:val="808080" w:themeColor="background1" w:themeShade="80"/>
          <w:sz w:val="20"/>
          <w:szCs w:val="20"/>
        </w:rPr>
        <w:t>Die AMAZONEN-WERKE H. Dreyer SE &amp; Co. KG mit Hauptsitz in 49205 Hasbergen-Gaste stellen Land- und Kommunalmaschinen her. Das inhabergeführte Unternehmen beschäftigt an neun verschiedenen Produktionsstandorten über 2.500 Mitarbeitende. Zum Landmaschinenprogramm zählen Bodenbearbeitungsgeräte, Sämaschinen, Düngerstreuer, Pflanzenschutzgeräte und Hacktechnik. Auf Basis dieser Kernkompetenzen ist AMAZONE heute der Spezialist für den „Intelligenten Pflanzenbau“ in der Landwirtschaft. Darüber hinaus bietet AMAZONE vielseitig einsetzbare Kommunalmaschinen für die Park- und Grünflächenpflege sowie den Winterdienst an.</w:t>
      </w:r>
    </w:p>
    <w:p w14:paraId="2853F425"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sidRPr="00D34808">
        <w:rPr>
          <w:rFonts w:ascii="Arial" w:hAnsi="Arial" w:cs="Arial"/>
          <w:bCs/>
          <w:color w:val="808080" w:themeColor="background1" w:themeShade="80"/>
          <w:sz w:val="20"/>
          <w:szCs w:val="20"/>
        </w:rPr>
        <w:t>Weitere Informationen: </w:t>
      </w:r>
      <w:hyperlink r:id="rId14" w:history="1">
        <w:r w:rsidRPr="00D34808">
          <w:rPr>
            <w:rStyle w:val="Hyperlink"/>
            <w:rFonts w:ascii="Arial" w:hAnsi="Arial" w:cs="Arial"/>
            <w:bCs/>
            <w:sz w:val="20"/>
            <w:szCs w:val="20"/>
          </w:rPr>
          <w:t>www.amazone.de</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sidRPr="00E12CE4">
        <w:rPr>
          <w:noProof/>
          <w:color w:val="0563C1"/>
        </w:rPr>
        <w:drawing>
          <wp:inline distT="0" distB="0" distL="0" distR="0" wp14:anchorId="795D4C9D" wp14:editId="0AA07137">
            <wp:extent cx="241300" cy="241300"/>
            <wp:effectExtent l="0" t="0" r="6350" b="6350"/>
            <wp:docPr id="13" name="Grafik 13">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5"/>
                    </pic:cNvPr>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43F25F33" wp14:editId="758857E2">
            <wp:extent cx="241300" cy="241300"/>
            <wp:effectExtent l="0" t="0" r="6350" b="6350"/>
            <wp:docPr id="12" name="Grafik 12">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2571332D" wp14:editId="03B5EE6C">
            <wp:extent cx="241300" cy="241300"/>
            <wp:effectExtent l="0" t="0" r="6350" b="6350"/>
            <wp:docPr id="11" name="Grafik 11">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5EC8EBED" wp14:editId="48DBDC06">
            <wp:extent cx="241300" cy="241300"/>
            <wp:effectExtent l="0" t="0" r="6350" b="6350"/>
            <wp:docPr id="10" name="Grafik 10">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448A556B" wp14:editId="28B6B120">
            <wp:extent cx="241300" cy="241300"/>
            <wp:effectExtent l="0" t="0" r="6350" b="6350"/>
            <wp:docPr id="7" name="Grafik 7">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7"/>
                    </pic:cNvPr>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p>
    <w:sectPr w:rsidR="00A46482" w:rsidSect="007D56A1">
      <w:headerReference w:type="default" r:id="rId30"/>
      <w:footerReference w:type="default" r:id="rId31"/>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B3390B" w14:textId="77777777" w:rsidR="008F22A2" w:rsidRDefault="008F22A2">
      <w:r>
        <w:separator/>
      </w:r>
    </w:p>
  </w:endnote>
  <w:endnote w:type="continuationSeparator" w:id="0">
    <w:p w14:paraId="605C98CC" w14:textId="77777777" w:rsidR="008F22A2" w:rsidRDefault="008F22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EFA119" w14:textId="77777777" w:rsidR="008F22A2" w:rsidRDefault="008F22A2">
      <w:r>
        <w:separator/>
      </w:r>
    </w:p>
  </w:footnote>
  <w:footnote w:type="continuationSeparator" w:id="0">
    <w:p w14:paraId="1F8D1C1B" w14:textId="77777777" w:rsidR="008F22A2" w:rsidRDefault="008F22A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sidRPr="00BC65EA">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v:textbox>
              <w10:wrap anchorx="margin"/>
            </v:rect>
          </w:pict>
        </mc:Fallback>
      </mc:AlternateContent>
    </w:r>
    <w:r w:rsidRPr="00E81D17">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D728EA"/>
    <w:multiLevelType w:val="hybridMultilevel"/>
    <w:tmpl w:val="9E989C7E"/>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37D0752"/>
    <w:multiLevelType w:val="hybridMultilevel"/>
    <w:tmpl w:val="F9E200D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0A0D57BA"/>
    <w:multiLevelType w:val="hybridMultilevel"/>
    <w:tmpl w:val="AB28A0BE"/>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6"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7" w15:restartNumberingAfterBreak="0">
    <w:nsid w:val="0EB27873"/>
    <w:multiLevelType w:val="hybridMultilevel"/>
    <w:tmpl w:val="53FECC68"/>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8" w15:restartNumberingAfterBreak="0">
    <w:nsid w:val="10E010BB"/>
    <w:multiLevelType w:val="hybridMultilevel"/>
    <w:tmpl w:val="0706AB8C"/>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9"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10" w15:restartNumberingAfterBreak="0">
    <w:nsid w:val="16F31361"/>
    <w:multiLevelType w:val="hybridMultilevel"/>
    <w:tmpl w:val="4DECE35E"/>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19E34999"/>
    <w:multiLevelType w:val="hybridMultilevel"/>
    <w:tmpl w:val="61DEE8DE"/>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2" w15:restartNumberingAfterBreak="0">
    <w:nsid w:val="1A9D3D06"/>
    <w:multiLevelType w:val="hybridMultilevel"/>
    <w:tmpl w:val="E1F86A6A"/>
    <w:lvl w:ilvl="0" w:tplc="1DFCADF0">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3" w15:restartNumberingAfterBreak="0">
    <w:nsid w:val="1C563E75"/>
    <w:multiLevelType w:val="hybridMultilevel"/>
    <w:tmpl w:val="A202A98C"/>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4"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15" w15:restartNumberingAfterBreak="0">
    <w:nsid w:val="1CF22476"/>
    <w:multiLevelType w:val="hybridMultilevel"/>
    <w:tmpl w:val="DFE864E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6" w15:restartNumberingAfterBreak="0">
    <w:nsid w:val="1D1F59FD"/>
    <w:multiLevelType w:val="hybridMultilevel"/>
    <w:tmpl w:val="3D48480C"/>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1E94385B"/>
    <w:multiLevelType w:val="hybridMultilevel"/>
    <w:tmpl w:val="2A0EDB54"/>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8" w15:restartNumberingAfterBreak="0">
    <w:nsid w:val="209B1961"/>
    <w:multiLevelType w:val="hybridMultilevel"/>
    <w:tmpl w:val="0930B836"/>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9" w15:restartNumberingAfterBreak="0">
    <w:nsid w:val="23065501"/>
    <w:multiLevelType w:val="hybridMultilevel"/>
    <w:tmpl w:val="9B50D76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0" w15:restartNumberingAfterBreak="0">
    <w:nsid w:val="25131395"/>
    <w:multiLevelType w:val="hybridMultilevel"/>
    <w:tmpl w:val="3B685506"/>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266B7F45"/>
    <w:multiLevelType w:val="hybridMultilevel"/>
    <w:tmpl w:val="879CE7AE"/>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26FB250A"/>
    <w:multiLevelType w:val="hybridMultilevel"/>
    <w:tmpl w:val="5DBA14D4"/>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4" w15:restartNumberingAfterBreak="0">
    <w:nsid w:val="28F45CDE"/>
    <w:multiLevelType w:val="hybridMultilevel"/>
    <w:tmpl w:val="B7942940"/>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2AC03FCE"/>
    <w:multiLevelType w:val="hybridMultilevel"/>
    <w:tmpl w:val="12B4CA86"/>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6" w15:restartNumberingAfterBreak="0">
    <w:nsid w:val="2DE86C60"/>
    <w:multiLevelType w:val="hybridMultilevel"/>
    <w:tmpl w:val="FA681C7C"/>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7" w15:restartNumberingAfterBreak="0">
    <w:nsid w:val="2E664C4B"/>
    <w:multiLevelType w:val="hybridMultilevel"/>
    <w:tmpl w:val="F4CCF88C"/>
    <w:lvl w:ilvl="0" w:tplc="1DFCADF0">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28"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9"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1"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2" w15:restartNumberingAfterBreak="0">
    <w:nsid w:val="4E8B71AC"/>
    <w:multiLevelType w:val="hybridMultilevel"/>
    <w:tmpl w:val="BE569C30"/>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4EFA030D"/>
    <w:multiLevelType w:val="hybridMultilevel"/>
    <w:tmpl w:val="30720222"/>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50BE599E"/>
    <w:multiLevelType w:val="hybridMultilevel"/>
    <w:tmpl w:val="B79C655C"/>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35"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6" w15:restartNumberingAfterBreak="0">
    <w:nsid w:val="53BC262A"/>
    <w:multiLevelType w:val="hybridMultilevel"/>
    <w:tmpl w:val="DD22F8A8"/>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7" w15:restartNumberingAfterBreak="0">
    <w:nsid w:val="547F4BEA"/>
    <w:multiLevelType w:val="hybridMultilevel"/>
    <w:tmpl w:val="16BA3838"/>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5CF15DBD"/>
    <w:multiLevelType w:val="hybridMultilevel"/>
    <w:tmpl w:val="A9DAAF62"/>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9" w15:restartNumberingAfterBreak="0">
    <w:nsid w:val="5E9D0734"/>
    <w:multiLevelType w:val="hybridMultilevel"/>
    <w:tmpl w:val="F29CDF12"/>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0"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41" w15:restartNumberingAfterBreak="0">
    <w:nsid w:val="620E00FC"/>
    <w:multiLevelType w:val="hybridMultilevel"/>
    <w:tmpl w:val="D610E1E0"/>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43"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44" w15:restartNumberingAfterBreak="0">
    <w:nsid w:val="6DF3463D"/>
    <w:multiLevelType w:val="hybridMultilevel"/>
    <w:tmpl w:val="D0444AA2"/>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5"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46" w15:restartNumberingAfterBreak="0">
    <w:nsid w:val="71B44591"/>
    <w:multiLevelType w:val="hybridMultilevel"/>
    <w:tmpl w:val="0DD4C068"/>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7"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48" w15:restartNumberingAfterBreak="0">
    <w:nsid w:val="78F80A23"/>
    <w:multiLevelType w:val="hybridMultilevel"/>
    <w:tmpl w:val="35D8EE44"/>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9" w15:restartNumberingAfterBreak="0">
    <w:nsid w:val="7E6B2107"/>
    <w:multiLevelType w:val="hybridMultilevel"/>
    <w:tmpl w:val="84E2572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50" w15:restartNumberingAfterBreak="0">
    <w:nsid w:val="7E735C7D"/>
    <w:multiLevelType w:val="hybridMultilevel"/>
    <w:tmpl w:val="E19CBB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29"/>
  </w:num>
  <w:num w:numId="2" w16cid:durableId="1510219160">
    <w:abstractNumId w:val="3"/>
  </w:num>
  <w:num w:numId="3" w16cid:durableId="613364659">
    <w:abstractNumId w:val="14"/>
  </w:num>
  <w:num w:numId="4" w16cid:durableId="1043675452">
    <w:abstractNumId w:val="23"/>
  </w:num>
  <w:num w:numId="5" w16cid:durableId="2011105495">
    <w:abstractNumId w:val="9"/>
  </w:num>
  <w:num w:numId="6" w16cid:durableId="494960578">
    <w:abstractNumId w:val="2"/>
  </w:num>
  <w:num w:numId="7" w16cid:durableId="2097939876">
    <w:abstractNumId w:val="43"/>
  </w:num>
  <w:num w:numId="8" w16cid:durableId="33434184">
    <w:abstractNumId w:val="31"/>
  </w:num>
  <w:num w:numId="9" w16cid:durableId="274018629">
    <w:abstractNumId w:val="40"/>
  </w:num>
  <w:num w:numId="10" w16cid:durableId="1622229493">
    <w:abstractNumId w:val="42"/>
  </w:num>
  <w:num w:numId="11" w16cid:durableId="280575959">
    <w:abstractNumId w:val="35"/>
  </w:num>
  <w:num w:numId="12" w16cid:durableId="169492611">
    <w:abstractNumId w:val="45"/>
  </w:num>
  <w:num w:numId="13" w16cid:durableId="711804392">
    <w:abstractNumId w:val="47"/>
  </w:num>
  <w:num w:numId="14" w16cid:durableId="614945063">
    <w:abstractNumId w:val="6"/>
  </w:num>
  <w:num w:numId="15" w16cid:durableId="787310930">
    <w:abstractNumId w:val="28"/>
  </w:num>
  <w:num w:numId="16" w16cid:durableId="1954821959">
    <w:abstractNumId w:val="30"/>
  </w:num>
  <w:num w:numId="17" w16cid:durableId="1429236192">
    <w:abstractNumId w:val="4"/>
  </w:num>
  <w:num w:numId="18" w16cid:durableId="801196723">
    <w:abstractNumId w:val="50"/>
  </w:num>
  <w:num w:numId="19" w16cid:durableId="595864091">
    <w:abstractNumId w:val="18"/>
  </w:num>
  <w:num w:numId="20" w16cid:durableId="2085832550">
    <w:abstractNumId w:val="39"/>
  </w:num>
  <w:num w:numId="21" w16cid:durableId="1235970655">
    <w:abstractNumId w:val="1"/>
  </w:num>
  <w:num w:numId="22" w16cid:durableId="454446071">
    <w:abstractNumId w:val="17"/>
  </w:num>
  <w:num w:numId="23" w16cid:durableId="1538158893">
    <w:abstractNumId w:val="7"/>
  </w:num>
  <w:num w:numId="24" w16cid:durableId="1042562684">
    <w:abstractNumId w:val="44"/>
  </w:num>
  <w:num w:numId="25" w16cid:durableId="952515695">
    <w:abstractNumId w:val="16"/>
  </w:num>
  <w:num w:numId="26" w16cid:durableId="741101877">
    <w:abstractNumId w:val="25"/>
  </w:num>
  <w:num w:numId="27" w16cid:durableId="1955868104">
    <w:abstractNumId w:val="15"/>
  </w:num>
  <w:num w:numId="28" w16cid:durableId="1288392759">
    <w:abstractNumId w:val="22"/>
  </w:num>
  <w:num w:numId="29" w16cid:durableId="1930917636">
    <w:abstractNumId w:val="20"/>
  </w:num>
  <w:num w:numId="30" w16cid:durableId="133837937">
    <w:abstractNumId w:val="11"/>
  </w:num>
  <w:num w:numId="31" w16cid:durableId="1949579619">
    <w:abstractNumId w:val="37"/>
  </w:num>
  <w:num w:numId="32" w16cid:durableId="2112696074">
    <w:abstractNumId w:val="32"/>
  </w:num>
  <w:num w:numId="33" w16cid:durableId="168763437">
    <w:abstractNumId w:val="13"/>
  </w:num>
  <w:num w:numId="34" w16cid:durableId="740366733">
    <w:abstractNumId w:val="41"/>
  </w:num>
  <w:num w:numId="35" w16cid:durableId="397358972">
    <w:abstractNumId w:val="24"/>
  </w:num>
  <w:num w:numId="36" w16cid:durableId="2060278956">
    <w:abstractNumId w:val="49"/>
  </w:num>
  <w:num w:numId="37" w16cid:durableId="1624076177">
    <w:abstractNumId w:val="38"/>
  </w:num>
  <w:num w:numId="38" w16cid:durableId="1617178793">
    <w:abstractNumId w:val="36"/>
  </w:num>
  <w:num w:numId="39" w16cid:durableId="1835024161">
    <w:abstractNumId w:val="19"/>
  </w:num>
  <w:num w:numId="40" w16cid:durableId="978071882">
    <w:abstractNumId w:val="10"/>
  </w:num>
  <w:num w:numId="41" w16cid:durableId="326906566">
    <w:abstractNumId w:val="33"/>
  </w:num>
  <w:num w:numId="42" w16cid:durableId="752749325">
    <w:abstractNumId w:val="26"/>
  </w:num>
  <w:num w:numId="43" w16cid:durableId="915671095">
    <w:abstractNumId w:val="34"/>
  </w:num>
  <w:num w:numId="44" w16cid:durableId="802966989">
    <w:abstractNumId w:val="46"/>
  </w:num>
  <w:num w:numId="45" w16cid:durableId="1361593064">
    <w:abstractNumId w:val="27"/>
  </w:num>
  <w:num w:numId="46" w16cid:durableId="1874146101">
    <w:abstractNumId w:val="21"/>
  </w:num>
  <w:num w:numId="47" w16cid:durableId="1569877388">
    <w:abstractNumId w:val="12"/>
  </w:num>
  <w:num w:numId="48" w16cid:durableId="2030372236">
    <w:abstractNumId w:val="48"/>
  </w:num>
  <w:num w:numId="49" w16cid:durableId="1396781607">
    <w:abstractNumId w:val="0"/>
  </w:num>
  <w:num w:numId="50" w16cid:durableId="1845393095">
    <w:abstractNumId w:val="8"/>
  </w:num>
  <w:num w:numId="51" w16cid:durableId="73527938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1"/>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14AA3"/>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56B"/>
    <w:rsid w:val="00033A08"/>
    <w:rsid w:val="00033B2B"/>
    <w:rsid w:val="00034A5D"/>
    <w:rsid w:val="000361B8"/>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4F0C"/>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8FB"/>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2FB6"/>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0F0A"/>
    <w:rsid w:val="002213AC"/>
    <w:rsid w:val="002223F7"/>
    <w:rsid w:val="00224778"/>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2A84"/>
    <w:rsid w:val="0028387B"/>
    <w:rsid w:val="00286CAE"/>
    <w:rsid w:val="00286F63"/>
    <w:rsid w:val="002902E3"/>
    <w:rsid w:val="002906A8"/>
    <w:rsid w:val="002920E9"/>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2BEF"/>
    <w:rsid w:val="003132FB"/>
    <w:rsid w:val="003156BE"/>
    <w:rsid w:val="00316911"/>
    <w:rsid w:val="003171E2"/>
    <w:rsid w:val="003203EE"/>
    <w:rsid w:val="00320F24"/>
    <w:rsid w:val="00321245"/>
    <w:rsid w:val="00322003"/>
    <w:rsid w:val="00330541"/>
    <w:rsid w:val="0033102D"/>
    <w:rsid w:val="003375ED"/>
    <w:rsid w:val="003375F3"/>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3B6D"/>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3496"/>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428"/>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266E"/>
    <w:rsid w:val="004D45C7"/>
    <w:rsid w:val="004D4ED8"/>
    <w:rsid w:val="004D79A3"/>
    <w:rsid w:val="004E0912"/>
    <w:rsid w:val="004E161C"/>
    <w:rsid w:val="004E1697"/>
    <w:rsid w:val="004E1C85"/>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4F3"/>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36E5"/>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676C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5A53"/>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38C7"/>
    <w:rsid w:val="00754A48"/>
    <w:rsid w:val="00756992"/>
    <w:rsid w:val="00757E8C"/>
    <w:rsid w:val="00760BD7"/>
    <w:rsid w:val="00760ECB"/>
    <w:rsid w:val="00761764"/>
    <w:rsid w:val="007671EC"/>
    <w:rsid w:val="00770F01"/>
    <w:rsid w:val="00771DA9"/>
    <w:rsid w:val="00776D54"/>
    <w:rsid w:val="00777E55"/>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446"/>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2A0D"/>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5601"/>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496D"/>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22A2"/>
    <w:rsid w:val="008F3BCA"/>
    <w:rsid w:val="008F5D70"/>
    <w:rsid w:val="008F69BD"/>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46B"/>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49A0"/>
    <w:rsid w:val="00A1027B"/>
    <w:rsid w:val="00A10512"/>
    <w:rsid w:val="00A13169"/>
    <w:rsid w:val="00A16777"/>
    <w:rsid w:val="00A16D39"/>
    <w:rsid w:val="00A20019"/>
    <w:rsid w:val="00A22D78"/>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2EF5"/>
    <w:rsid w:val="00AD3A37"/>
    <w:rsid w:val="00AD4CFD"/>
    <w:rsid w:val="00AE1395"/>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1F6A"/>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3794"/>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3ABB"/>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71F"/>
    <w:rsid w:val="00E828CD"/>
    <w:rsid w:val="00E82B25"/>
    <w:rsid w:val="00E869C9"/>
    <w:rsid w:val="00E934C0"/>
    <w:rsid w:val="00E940B2"/>
    <w:rsid w:val="00E9487C"/>
    <w:rsid w:val="00E953F2"/>
    <w:rsid w:val="00E96CF4"/>
    <w:rsid w:val="00E97658"/>
    <w:rsid w:val="00EA00A7"/>
    <w:rsid w:val="00EA0CD0"/>
    <w:rsid w:val="00EA1C8E"/>
    <w:rsid w:val="00EA63A7"/>
    <w:rsid w:val="00EA6DCE"/>
    <w:rsid w:val="00EA76FC"/>
    <w:rsid w:val="00EB27C5"/>
    <w:rsid w:val="00EB49A8"/>
    <w:rsid w:val="00EC1F4D"/>
    <w:rsid w:val="00EC21BE"/>
    <w:rsid w:val="00EC2A76"/>
    <w:rsid w:val="00EC38EB"/>
    <w:rsid w:val="00EC635D"/>
    <w:rsid w:val="00EC648D"/>
    <w:rsid w:val="00EC6551"/>
    <w:rsid w:val="00ED00C4"/>
    <w:rsid w:val="00ED1240"/>
    <w:rsid w:val="00ED13CA"/>
    <w:rsid w:val="00ED14F1"/>
    <w:rsid w:val="00ED4605"/>
    <w:rsid w:val="00EE0AD5"/>
    <w:rsid w:val="00EE1D5A"/>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17946"/>
    <w:rsid w:val="00F214BC"/>
    <w:rsid w:val="00F23D17"/>
    <w:rsid w:val="00F254AC"/>
    <w:rsid w:val="00F2696A"/>
    <w:rsid w:val="00F3206D"/>
    <w:rsid w:val="00F3365D"/>
    <w:rsid w:val="00F34074"/>
    <w:rsid w:val="00F34318"/>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177D"/>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133"/>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s://instagram.com/amazone_group" TargetMode="External"/><Relationship Id="rId26" Type="http://schemas.openxmlformats.org/officeDocument/2006/relationships/image" Target="cid:LinkedIn_80de4e9c-c7a3-41e3-8e11-063f7eace13d.jpg" TargetMode="External"/><Relationship Id="rId3" Type="http://schemas.openxmlformats.org/officeDocument/2006/relationships/styles" Target="styles.xml"/><Relationship Id="rId21" Type="http://schemas.openxmlformats.org/officeDocument/2006/relationships/hyperlink" Target="https://www.youtube.com/user/amazonede"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cid:FB_70d43fd1-a841-4de4-bbaa-3e1f495f95d3.jpg" TargetMode="External"/><Relationship Id="rId25" Type="http://schemas.openxmlformats.org/officeDocument/2006/relationships/image" Target="media/image10.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cid:IG_efb650a7-31e4-4674-98db-f2d2d5c58dce.jpg" TargetMode="External"/><Relationship Id="rId29" Type="http://schemas.openxmlformats.org/officeDocument/2006/relationships/image" Target="cid:Xing1_e3730686-2953-47a9-9c47-dbaa518a9207.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linkedin.com/company/amazone-group/"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www.facebook.com/amazone.group" TargetMode="External"/><Relationship Id="rId23" Type="http://schemas.openxmlformats.org/officeDocument/2006/relationships/image" Target="cid:YT_e9180d16-5a2b-4618-92e9-22a015f9cafb.jpg" TargetMode="External"/><Relationship Id="rId28" Type="http://schemas.openxmlformats.org/officeDocument/2006/relationships/image" Target="media/image11.jpeg"/><Relationship Id="rId10" Type="http://schemas.openxmlformats.org/officeDocument/2006/relationships/image" Target="media/image3.jpeg"/><Relationship Id="rId19" Type="http://schemas.openxmlformats.org/officeDocument/2006/relationships/image" Target="media/image8.jpe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www.amazone.de" TargetMode="External"/><Relationship Id="rId22" Type="http://schemas.openxmlformats.org/officeDocument/2006/relationships/image" Target="media/image9.jpeg"/><Relationship Id="rId27" Type="http://schemas.openxmlformats.org/officeDocument/2006/relationships/hyperlink" Target="https://www.xing.com/company/amazone" TargetMode="External"/><Relationship Id="rId30" Type="http://schemas.openxmlformats.org/officeDocument/2006/relationships/header" Target="header1.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2.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977</Words>
  <Characters>6653</Characters>
  <Application>Microsoft Office Word</Application>
  <DocSecurity>0</DocSecurity>
  <Lines>55</Lines>
  <Paragraphs>15</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7615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2025-08-18T12:02:00Z</dcterms:created>
  <dcterms:modified xsi:type="dcterms:W3CDTF">2025-09-02T08:06:00Z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