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BE3C9A" w14:textId="77777777" w:rsidR="00E8271F" w:rsidRPr="00E8271F" w:rsidRDefault="00E8271F" w:rsidP="00E8271F">
      <w:pPr>
        <w:spacing w:line="360" w:lineRule="auto"/>
        <w:ind w:left="567" w:right="1695"/>
        <w:rPr>
          <w:b/>
          <w:bCs/>
          <w:sz w:val="28"/>
          <w:szCs w:val="28"/>
          <w:rFonts w:ascii="Arial" w:hAnsi="Arial" w:cs="Arial"/>
        </w:rPr>
      </w:pPr>
      <w:r>
        <w:rPr>
          <w:b/>
          <w:sz w:val="28"/>
          <w:rFonts w:ascii="Arial" w:hAnsi="Arial"/>
        </w:rPr>
        <w:t xml:space="preserve">Gradas rotativas KE 02 Rotamix</w:t>
      </w:r>
      <w:r>
        <w:rPr>
          <w:b/>
          <w:sz w:val="28"/>
          <w:rFonts w:ascii="Arial" w:hAnsi="Arial"/>
        </w:rPr>
        <w:t xml:space="preserve"> </w:t>
      </w:r>
    </w:p>
    <w:p w14:paraId="660F2CE5" w14:textId="77777777" w:rsidR="00EE1D5A" w:rsidRDefault="00E8271F" w:rsidP="00E8271F">
      <w:pPr>
        <w:spacing w:line="360" w:lineRule="auto"/>
        <w:ind w:left="567" w:right="1695"/>
        <w:rPr>
          <w:b/>
          <w:bCs/>
          <w:sz w:val="28"/>
          <w:szCs w:val="28"/>
          <w:rFonts w:ascii="Arial" w:hAnsi="Arial" w:cs="Arial"/>
        </w:rPr>
      </w:pPr>
      <w:r>
        <w:rPr>
          <w:b/>
          <w:sz w:val="28"/>
          <w:rFonts w:ascii="Arial" w:hAnsi="Arial"/>
        </w:rPr>
        <w:t xml:space="preserve">Nuevo:</w:t>
      </w:r>
      <w:r>
        <w:rPr>
          <w:b/>
          <w:sz w:val="28"/>
          <w:rFonts w:ascii="Arial" w:hAnsi="Arial"/>
        </w:rPr>
        <w:t xml:space="preserve"> </w:t>
      </w:r>
      <w:r>
        <w:rPr>
          <w:b/>
          <w:sz w:val="28"/>
          <w:rFonts w:ascii="Arial" w:hAnsi="Arial"/>
        </w:rPr>
        <w:t xml:space="preserve">anchos de trabajo de 4,5 m y 6 m</w:t>
      </w:r>
      <w:r>
        <w:rPr>
          <w:b/>
          <w:sz w:val="28"/>
          <w:rFonts w:ascii="Arial" w:hAnsi="Arial"/>
        </w:rPr>
        <w:t xml:space="preserve"> </w:t>
      </w:r>
    </w:p>
    <w:p w14:paraId="6F386FAF" w14:textId="53F4813F" w:rsidR="00014AA3" w:rsidRPr="00014AA3" w:rsidRDefault="00E8271F" w:rsidP="00E8271F">
      <w:pPr>
        <w:spacing w:line="360" w:lineRule="auto"/>
        <w:ind w:left="567" w:right="1695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Ampliación del programa de gradas rotativas para utilizar con el tren de siembra Avant o con los grupos de separación PreTeC</w:t>
      </w:r>
      <w:r>
        <w:rPr>
          <w:b/>
          <w:rFonts w:ascii="Arial" w:hAnsi="Arial"/>
        </w:rPr>
        <w:t xml:space="preserve"> 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06C44056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amplía la gama de productos de la nueva grada rotativa KE 02 Rotamix con 3 versiones plegadas.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Las gradas rotativas con anchos de trabajo de 4,5 y 6 m son adecuadas para tractores de clases de 300 a 400 CV.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Las gradas rotativas se caracterizan en particular por su gran rendimiento y su excelente desmenuzamiento y nivelado del suelo.</w:t>
      </w:r>
    </w:p>
    <w:p w14:paraId="31E4C988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1143947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b/>
          <w:rFonts w:ascii="Arial" w:hAnsi="Arial"/>
        </w:rPr>
        <w:t xml:space="preserve">Grandes rendimientos por superficie</w:t>
      </w:r>
    </w:p>
    <w:p w14:paraId="6FE62E95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Los portaherramientas con las púas de arrastre de la KE 02-2 Rotamix producen una muy buena estructura del desmenuzamiento.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El principio Rotamix con 4 portapúas por metro de ancho de trabajo nivela el suelo de forma fiable y deja tras de sí una buena estructura de desmenuzamiento.</w:t>
      </w:r>
      <w:r>
        <w:rPr>
          <w:rFonts w:ascii="Arial" w:hAnsi="Arial"/>
        </w:rPr>
        <w:t xml:space="preserve"> </w:t>
      </w:r>
    </w:p>
    <w:p w14:paraId="6C960981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F791F9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Con las gradas rotativas de 4,5 m y 6,0 m de ancho, AMAZONE ofrece nuevas máquinas desarrolladas especialmente para grandes rendimientos por superficie.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Gracias al ancho de trabajo de hasta 6 m, la potencia de la grada rotativa resulta extraordinaria.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El plegado rápido al ancho de transporte de 3 m permite además un transporte rápido y seguro entre las parcelas.</w:t>
      </w:r>
      <w:r>
        <w:rPr>
          <w:rFonts w:ascii="Arial" w:hAnsi="Arial"/>
        </w:rPr>
        <w:t xml:space="preserve"> </w:t>
      </w:r>
    </w:p>
    <w:p w14:paraId="7EA7DDE3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F844E7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b/>
          <w:rFonts w:ascii="Arial" w:hAnsi="Arial"/>
        </w:rPr>
        <w:t xml:space="preserve">Sistema Rotamix: corto, compacto y 4 portaherramientas más con un ancho de trabajo de 6 m</w:t>
      </w:r>
    </w:p>
    <w:p w14:paraId="377819ED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Las gradas rotativas KE 4502-2-300, KE 6002-2-300 y KE 6002-2-400 con el sistema Rotamix tienen 4 portaherramientas por metro de ancho de trabajo, a los que se distribuye la potencia entrante.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Las púas de arrastre producen una estructura de desmenuzamiento muy buena incluso en suelos pesados.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Por lo tanto, las nuevas gradas rotativas son muy adecuadas para la preparación del lecho de siembra, especialmente después del arado.</w:t>
      </w:r>
    </w:p>
    <w:p w14:paraId="158761EE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C4B038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El número de portapúas permite un diámetro reducido de los engranajes rectos.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Esto ha hecho posible diseñar el chasis de la grada rotativa estable muy compacto y, con ello, muy ligero.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Su diseño corto reduce el efecto de palanca sobre el tractor y, por tanto, requiere menos fuerza de elevación que otras gradas rotativas.</w:t>
      </w:r>
      <w:r>
        <w:rPr>
          <w:rFonts w:ascii="Arial" w:hAnsi="Arial"/>
        </w:rPr>
        <w:t xml:space="preserve"> </w:t>
      </w:r>
    </w:p>
    <w:p w14:paraId="65A91621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C2DC43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Las púas de arrastre KE de 290 mm de longitud pueden sustituirse fácilmente y sin herramientas mediante el sistema de cambio rápido de púas Quick+Safe.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Ambas mitades de la máquina están aseguradas contra la sobrecarga de las púas mediante un embrague de levas.</w:t>
      </w:r>
    </w:p>
    <w:p w14:paraId="2888BBE0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9C496F" w14:textId="77777777" w:rsidR="00E8271F" w:rsidRPr="00E8271F" w:rsidRDefault="00E8271F" w:rsidP="00E8271F">
      <w:pPr>
        <w:spacing w:after="120" w:line="360" w:lineRule="auto"/>
        <w:ind w:left="567" w:right="1695"/>
        <w:rPr>
          <w:b/>
          <w:bCs/>
          <w:rFonts w:ascii="Arial" w:eastAsia="Arial" w:hAnsi="Arial" w:cs="Arial"/>
        </w:rPr>
      </w:pPr>
      <w:r>
        <w:rPr>
          <w:b/>
          <w:rFonts w:ascii="Arial" w:hAnsi="Arial"/>
        </w:rPr>
        <w:t xml:space="preserve">Clases de mayor rendimiento con caja de cambios DirectDrive</w:t>
      </w:r>
    </w:p>
    <w:p w14:paraId="26B9DEA0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La pieza central de las nuevas gradas rotativas es la caja de cambios DirectDrive, que garantiza una larga vida útil y la máxima suavidad de marcha.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La doble junta con retén radial de casete y junta laberíntica protege contra el polvo, la humedad y la suciedad.</w:t>
      </w:r>
    </w:p>
    <w:p w14:paraId="439E558D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44C942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La caja de cambios DirectDrive transmite el mayor flujo de potencia directamente a los engranajes rectos de los portaherramientas.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Las nuevas KE 4502-2-300, KE 6002-2-300 y KE 6002-2-400 Rotamix no tienen desvíos, lo que garantiza una transmisión de potencia muy buena y de bajo desgaste.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La caja de cambios se encuentra sobre los dos brazos laterales.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La grada rotativa puede utilizarse con revoluciones de la toma de fuerza de 1000.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Los juegos de engranajes de sustitución permiten adaptar las revoluciones de los portaherramientas a las diferentes condiciones del suelo.</w:t>
      </w:r>
    </w:p>
    <w:p w14:paraId="65E9A3F1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4352E1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b/>
          <w:rFonts w:ascii="Arial" w:hAnsi="Arial"/>
        </w:rPr>
        <w:t xml:space="preserve">Ajuste y herramientas</w:t>
      </w:r>
    </w:p>
    <w:p w14:paraId="64CF6504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Para un ajuste preciso y seguro de la profundidad de trabajo, los tipos de producto KE 02-2 trabajan con una trama perforada.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Esto permite una gama de ajuste muy amplia, en la que la profundidad de trabajo puede ajustarse muy finamente de forma mecánica mediante un perno.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El ajuste es sencillo y fácil de entender para el cliente.</w:t>
      </w:r>
      <w:r>
        <w:rPr>
          <w:rFonts w:ascii="Arial" w:hAnsi="Arial"/>
        </w:rPr>
        <w:t xml:space="preserve"> </w:t>
      </w:r>
    </w:p>
    <w:p w14:paraId="03633E25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53D64E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La barra de nivelación para nivelar el suelo es guiada por el rodillo a la profundidad exacta y el seguro de sobrecarga integrado le permite desplazarse hacia arriba.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Para un ajuste preciso, se suministra la herramienta de manejo universal, que puede utilizarse para muchos ajustes de la máquina, por ejemplo, para ajustar la altura de las placas laterales o para ajustar los discos trazadores.</w:t>
      </w:r>
    </w:p>
    <w:p w14:paraId="58511F0A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209F05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La barra de nivelación se acorta 100 mm para mejorar el flujo y nivelar el suelo.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Esto mejora el paso entre la placa de guía lateral y la barra de nivelación.</w:t>
      </w:r>
      <w:r>
        <w:rPr>
          <w:rFonts w:ascii="Arial" w:hAnsi="Arial"/>
        </w:rPr>
        <w:t xml:space="preserve"> </w:t>
      </w:r>
    </w:p>
    <w:p w14:paraId="6D815B3B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695CD2A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b/>
          <w:rFonts w:ascii="Arial" w:hAnsi="Arial"/>
        </w:rPr>
        <w:t xml:space="preserve">También se puede utilizar junto con un tren de siembra o grupos de separación</w:t>
      </w:r>
    </w:p>
    <w:p w14:paraId="0BEC78F0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La grada rotativa KE 4502-2-300 puede equiparse con el tren de siembra RoTeC de Avant con 36 rejas de un solo disco RoTeC con una distancia entre ellas de 12,5 cm.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Además, se pueden montar 6 grupos de separación PreTeC con una distancia entre hileras de 75 cm para su uso en la siembra monograno.</w:t>
      </w:r>
    </w:p>
    <w:p w14:paraId="09E836E7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8EF9BC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Las gradas rotativas KE 6000-2-300 y KE-6000-2-400, así como los demás tipos de productos KE, pueden equiparse a través de una interfaz con las rejas de un solo disco RoTeC al igual que con las rejas de doble disco TwinTeC y distancias entre hileras de 12,5 o 15 cm.</w:t>
      </w:r>
    </w:p>
    <w:p w14:paraId="040F7585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1C2916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b/>
          <w:rFonts w:ascii="Arial" w:hAnsi="Arial"/>
        </w:rPr>
        <w:t xml:space="preserve">La amplia selección de rodillos garantiza una muy buena recompactación en todos los suelos.</w:t>
      </w:r>
    </w:p>
    <w:p w14:paraId="33610C8E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Para la recompactación dirigida se dispone de numerosos tipos de rodillos con diferentes diámetros para satisfacer una amplia gama de requisitos de obra.</w:t>
      </w:r>
      <w:r>
        <w:rPr>
          <w:rFonts w:ascii="Arial" w:hAnsi="Arial"/>
        </w:rPr>
        <w:t xml:space="preserve"> </w:t>
      </w:r>
    </w:p>
    <w:p w14:paraId="2D2B7C14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43D298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El rodillo de barra es el más ligero.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Este rodillo es adecuado para el uso en modo individual de las gradas rotativas.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La máquina es guiada con seguridad en profundidad por el rodillo.</w:t>
      </w:r>
    </w:p>
    <w:p w14:paraId="5CF30E6C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7D3327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ofrece el rodillo packer para el desmenuzamiento y la recompactación de toda la superficie.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Con un diámetro de 500 o 600 mm, también es muy adecuada para el uso junto con una sembradora.</w:t>
      </w:r>
    </w:p>
    <w:p w14:paraId="25204AEB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2E6D47D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El rodillo de anillo cónico, con diámetros de 520, 580 o 600 mm para terrenos ligeros y medios, garantiza una recompactación del suelo por franjas directamente delante de las rejas de siembra.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De forma opcional, el rodillo de anillo cónico está disponible también con perfil de neumático Matrix para una conducción aún mejor en terrenos ligeros.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Estos rodillos son ideales para usar con un tren de siembra.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Pero incluso cuando se utilizan solos, dejan una superficie bien consolidada y suelta por franjas para mejorar el intercambio de aire y agua.</w:t>
      </w:r>
    </w:p>
    <w:p w14:paraId="4C72A550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FA8EB4" w14:textId="653CC919" w:rsidR="00CA3ABB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El catálogo de rodillos se completa con el rodillo de anillo trapezoidal de 500 o 600 mm de diámetro.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Estos rodillos también son adecuados para la recompactación por franjas.</w:t>
      </w:r>
    </w:p>
    <w:p w14:paraId="2EDBB96D" w14:textId="77777777" w:rsidR="002920E9" w:rsidRDefault="002920E9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A8C6EE" w14:textId="77777777" w:rsidR="002920E9" w:rsidRDefault="002920E9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C2539" w14:textId="47CC70C3" w:rsidR="00E8271F" w:rsidRPr="00E8271F" w:rsidRDefault="00E8271F" w:rsidP="00E8271F">
      <w:pPr>
        <w:pStyle w:val="Listenabsatz"/>
        <w:numPr>
          <w:ilvl w:val="0"/>
          <w:numId w:val="51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Utilización múltiple y eficaz de gradas rotativas</w:t>
      </w:r>
    </w:p>
    <w:p w14:paraId="4BDCD64C" w14:textId="6EB9FDA3" w:rsidR="00E8271F" w:rsidRPr="00E8271F" w:rsidRDefault="00E8271F" w:rsidP="00E8271F">
      <w:pPr>
        <w:pStyle w:val="Listenabsatz"/>
        <w:numPr>
          <w:ilvl w:val="0"/>
          <w:numId w:val="51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Cambio cómodo entre siembra de precisión y siembra de volumen</w:t>
      </w:r>
    </w:p>
    <w:p w14:paraId="4EE48FC1" w14:textId="0BEF4356" w:rsidR="00F17946" w:rsidRPr="00E8271F" w:rsidRDefault="00E8271F" w:rsidP="00E8271F">
      <w:pPr>
        <w:pStyle w:val="Listenabsatz"/>
        <w:numPr>
          <w:ilvl w:val="0"/>
          <w:numId w:val="51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Manejo sencillo incluso en combinación con otras máquinas AMAZONE</w:t>
      </w:r>
    </w:p>
    <w:p w14:paraId="0C5B5D8D" w14:textId="77777777" w:rsidR="00F17946" w:rsidRDefault="00F17946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EB0B1BF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93DB61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B9FA70E" w14:textId="0518631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drawing>
          <wp:inline distT="0" distB="0" distL="0" distR="0" wp14:anchorId="139E0FDF" wp14:editId="0CB3B78F">
            <wp:extent cx="3477600" cy="2880000"/>
            <wp:effectExtent l="0" t="0" r="2540" b="3175"/>
            <wp:docPr id="167536833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368334" name="Grafik 167536833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8584C" w14:textId="77777777" w:rsidR="002920E9" w:rsidRP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Sembradora monograno Precea 4500-2AFCC con grada rotativa KE 4502-2 Rotamix</w:t>
      </w:r>
    </w:p>
    <w:p w14:paraId="0714535C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D03CC3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577F64" w14:textId="1D326888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drawing>
          <wp:inline distT="0" distB="0" distL="0" distR="0" wp14:anchorId="31E0E4E7" wp14:editId="7B2D1CB8">
            <wp:extent cx="4064400" cy="2880000"/>
            <wp:effectExtent l="0" t="0" r="0" b="3175"/>
            <wp:docPr id="1708970387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970387" name="Grafik 170897038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134FC" w14:textId="77777777" w:rsidR="002920E9" w:rsidRP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La grada rotativa KE 6002-2 Rotamix con púas de arrastre garantiza un muy buen desmenuzamiento y nivelado</w:t>
      </w:r>
    </w:p>
    <w:p w14:paraId="64EF6E09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8F3689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2D9305" w14:textId="634F4142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drawing>
          <wp:inline distT="0" distB="0" distL="0" distR="0" wp14:anchorId="72877D51" wp14:editId="23B894B1">
            <wp:extent cx="6120000" cy="2109600"/>
            <wp:effectExtent l="0" t="0" r="1905" b="0"/>
            <wp:docPr id="6757667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76673" name="Grafik 6757667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40EBC" w14:textId="77777777" w:rsidR="002920E9" w:rsidRP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KE 6002-2 400 con 4 portapúas por metro de ancho de trabajo</w:t>
      </w:r>
    </w:p>
    <w:p w14:paraId="313451A0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364E62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FF70AC" w14:textId="58D0E5BF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drawing>
          <wp:inline distT="0" distB="0" distL="0" distR="0" wp14:anchorId="610ABA55" wp14:editId="53E56DF8">
            <wp:extent cx="4176000" cy="2880000"/>
            <wp:effectExtent l="0" t="0" r="2540" b="3175"/>
            <wp:docPr id="323609601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609601" name="Grafik 32360960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4573E" w14:textId="77777777" w:rsidR="00192FB6" w:rsidRPr="00192FB6" w:rsidRDefault="00192FB6" w:rsidP="00192FB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Chasis compacto de engranajes rectos con construcción estable, gracias a la base de plana doble del chasis.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Portapúas de las mayores dimensiones posibles, forjados de una sola pieza.</w:t>
      </w:r>
    </w:p>
    <w:p w14:paraId="56BC291E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55C0A2" w14:textId="77777777" w:rsidR="00192FB6" w:rsidRDefault="00192FB6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3B2F2D" w14:textId="1BC3D409" w:rsidR="00192FB6" w:rsidRDefault="00192FB6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drawing>
          <wp:inline distT="0" distB="0" distL="0" distR="0" wp14:anchorId="42AA29B2" wp14:editId="6A47086C">
            <wp:extent cx="5493600" cy="2880000"/>
            <wp:effectExtent l="0" t="0" r="5715" b="3175"/>
            <wp:docPr id="166415984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159845" name="Grafik 166415984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CADF3" w14:textId="77777777" w:rsidR="00192FB6" w:rsidRPr="00192FB6" w:rsidRDefault="00192FB6" w:rsidP="00192FB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Avant 4502-2 con grada rotativa 4502-2 y 36 rejas de un solo disco RoTeC</w:t>
      </w:r>
    </w:p>
    <w:p w14:paraId="5D42CE68" w14:textId="77777777" w:rsidR="00192FB6" w:rsidRDefault="00192FB6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E63FCE" w14:textId="77777777" w:rsidR="00E8271F" w:rsidRPr="00F4316E" w:rsidRDefault="00E8271F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808080" w:themeColor="background1" w:themeShade="80"/>
          <w:sz w:val="20"/>
          <w:rFonts w:ascii="Arial" w:hAnsi="Arial"/>
        </w:rPr>
        <w:t xml:space="preserve">Las figuras, el contenido y los datos referentes a los datos técnicos están sujetos a modificación y pueden diferir en función del equipamiento.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Deben cumplirse las disposiciones aplicables del código de circulación propio de cada país, por lo que puede ser necesaria una autorización especial.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</w:p>
    <w:p w14:paraId="0FA09E64" w14:textId="77777777" w:rsidR="00F17946" w:rsidRDefault="00F17946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b/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b/>
          <w:color w:val="808080" w:themeColor="background1" w:themeShade="80"/>
          <w:sz w:val="20"/>
          <w:rFonts w:ascii="Arial" w:hAnsi="Arial"/>
        </w:rPr>
        <w:t xml:space="preserve">Acerca de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808080" w:themeColor="background1" w:themeShade="80"/>
          <w:sz w:val="20"/>
          <w:rFonts w:ascii="Arial" w:hAnsi="Arial"/>
        </w:rPr>
        <w:t xml:space="preserve">AMAZONEN-WERKE H. Dreyer SE &amp; Co. KG, con sede en Hasbergen-Gaste, C. P. 49205, fabrica máquinas agrícolas y municipales.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La empresa, gestionada por sus propietarios, da empleo a más de 2500 personas en nueve centros de producción diferentes.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La gama de maquinaria agrícola incluye equipos de labrado, sembradoras, abonadoras, equipos de protección de cultivos y tecnología de azada.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Basándose en estas competencias básicas, AMAZONE es hoy el especialista agrícola en “producción de cultivos inteligente”.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AMAZONE también ofrece máquinas municipales versátiles para el mantenimiento de parques y superficies verdes, así como para el servicio de invierno.</w:t>
      </w:r>
    </w:p>
    <w:p w14:paraId="2853F425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808080" w:themeColor="background1" w:themeShade="80"/>
          <w:sz w:val="20"/>
          <w:rFonts w:ascii="Arial" w:hAnsi="Arial"/>
        </w:rPr>
        <w:t xml:space="preserve">Más información: </w:t>
      </w:r>
      <w:hyperlink r:id="rId14" w:history="1">
        <w:r>
          <w:rPr>
            <w:rStyle w:val="Hyperlink"/>
            <w:sz w:val="20"/>
            <w:rFonts w:ascii="Arial" w:hAnsi="Arial"/>
          </w:rPr>
          <w:t xml:space="preserve">www.amazone.net/es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0563C1"/>
        </w:rPr>
        <w:drawing>
          <wp:inline distT="0" distB="0" distL="0" distR="0" wp14:anchorId="795D4C9D" wp14:editId="0AA07137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43F25F33" wp14:editId="758857E2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2571332D" wp14:editId="03B5EE6C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5EC8EBED" wp14:editId="48DBDC06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448A556B" wp14:editId="28B6B120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</w:p>
    <w:sectPr w:rsidR="00A46482" w:rsidSect="007D56A1">
      <w:headerReference w:type="default" r:id="rId30"/>
      <w:footerReference w:type="default" r:id="rId3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EF9EBF7" w14:textId="77777777" w:rsidR="00875601" w:rsidRDefault="00875601">
      <w:r>
        <w:separator/>
      </w:r>
    </w:p>
  </w:endnote>
  <w:endnote w:type="continuationSeparator" w:id="0">
    <w:p w14:paraId="2A95F7EE" w14:textId="77777777" w:rsidR="00875601" w:rsidRDefault="008756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0000000000000000000"/>
    <w:charset w:val="00"/>
    <w:family w:val="auto"/>
    <w:notTrueType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Página 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PAGE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612E9F">
                            <w:rPr>
                              <w:sz w:val="20"/>
                              <w:rFonts w:ascii="Arial" w:hAnsi="Arial"/>
                            </w:rPr>
                            <w:t>7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 de 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 w:dirty="true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612E9F">
                            <w:rPr>
                              <w:sz w:val="20"/>
                              <w:rFonts w:ascii="Arial" w:hAnsi="Arial"/>
                            </w:rPr>
                            <w:t>7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Página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de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AMAZONEN-WERKE H. DREYER SE Co. KG.   Am Amazonenwerk 9–13 ·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Teléfono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Co. KG.   Am Amazonenwerk 9–13 ·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Teléfono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3C8D6E" w14:textId="77777777" w:rsidR="00875601" w:rsidRDefault="00875601">
      <w:r>
        <w:separator/>
      </w:r>
    </w:p>
  </w:footnote>
  <w:footnote w:type="continuationSeparator" w:id="0">
    <w:p w14:paraId="601B0B65" w14:textId="77777777" w:rsidR="00875601" w:rsidRDefault="008756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578A8A" w14:textId="77777777" w:rsidR="005E0980" w:rsidRDefault="00E81D17">
    <w:pPr>
      <w:pStyle w:val="Kopfzeile"/>
    </w:pPr>
    <w: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color w:val="FFFFFF" w:themeColor="background1"/>
                              <w:sz w:val="18"/>
                              <w:rFonts w:ascii="Arial" w:hAnsi="Arial"/>
                            </w:rPr>
                            <w:t xml:space="preserve"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  <w:t xml:space="preserve">Nota de prensa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Nota de prensa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D728EA"/>
    <w:multiLevelType w:val="hybridMultilevel"/>
    <w:tmpl w:val="9E989C7E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A0D57BA"/>
    <w:multiLevelType w:val="hybridMultilevel"/>
    <w:tmpl w:val="AB28A0B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6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0E010BB"/>
    <w:multiLevelType w:val="hybridMultilevel"/>
    <w:tmpl w:val="0706AB8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A9D3D06"/>
    <w:multiLevelType w:val="hybridMultilevel"/>
    <w:tmpl w:val="E1F86A6A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5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6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6B7F45"/>
    <w:multiLevelType w:val="hybridMultilevel"/>
    <w:tmpl w:val="879CE7AE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2E664C4B"/>
    <w:multiLevelType w:val="hybridMultilevel"/>
    <w:tmpl w:val="F4CCF88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8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5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7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41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3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4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6" w15:restartNumberingAfterBreak="0">
    <w:nsid w:val="71B44591"/>
    <w:multiLevelType w:val="hybridMultilevel"/>
    <w:tmpl w:val="0DD4C06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8" w15:restartNumberingAfterBreak="0">
    <w:nsid w:val="78F80A23"/>
    <w:multiLevelType w:val="hybridMultilevel"/>
    <w:tmpl w:val="35D8EE4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0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9"/>
  </w:num>
  <w:num w:numId="2" w16cid:durableId="1510219160">
    <w:abstractNumId w:val="3"/>
  </w:num>
  <w:num w:numId="3" w16cid:durableId="613364659">
    <w:abstractNumId w:val="14"/>
  </w:num>
  <w:num w:numId="4" w16cid:durableId="1043675452">
    <w:abstractNumId w:val="23"/>
  </w:num>
  <w:num w:numId="5" w16cid:durableId="2011105495">
    <w:abstractNumId w:val="9"/>
  </w:num>
  <w:num w:numId="6" w16cid:durableId="494960578">
    <w:abstractNumId w:val="2"/>
  </w:num>
  <w:num w:numId="7" w16cid:durableId="2097939876">
    <w:abstractNumId w:val="43"/>
  </w:num>
  <w:num w:numId="8" w16cid:durableId="33434184">
    <w:abstractNumId w:val="31"/>
  </w:num>
  <w:num w:numId="9" w16cid:durableId="274018629">
    <w:abstractNumId w:val="40"/>
  </w:num>
  <w:num w:numId="10" w16cid:durableId="1622229493">
    <w:abstractNumId w:val="42"/>
  </w:num>
  <w:num w:numId="11" w16cid:durableId="280575959">
    <w:abstractNumId w:val="35"/>
  </w:num>
  <w:num w:numId="12" w16cid:durableId="169492611">
    <w:abstractNumId w:val="45"/>
  </w:num>
  <w:num w:numId="13" w16cid:durableId="711804392">
    <w:abstractNumId w:val="47"/>
  </w:num>
  <w:num w:numId="14" w16cid:durableId="614945063">
    <w:abstractNumId w:val="6"/>
  </w:num>
  <w:num w:numId="15" w16cid:durableId="787310930">
    <w:abstractNumId w:val="28"/>
  </w:num>
  <w:num w:numId="16" w16cid:durableId="1954821959">
    <w:abstractNumId w:val="30"/>
  </w:num>
  <w:num w:numId="17" w16cid:durableId="1429236192">
    <w:abstractNumId w:val="4"/>
  </w:num>
  <w:num w:numId="18" w16cid:durableId="801196723">
    <w:abstractNumId w:val="50"/>
  </w:num>
  <w:num w:numId="19" w16cid:durableId="595864091">
    <w:abstractNumId w:val="18"/>
  </w:num>
  <w:num w:numId="20" w16cid:durableId="2085832550">
    <w:abstractNumId w:val="39"/>
  </w:num>
  <w:num w:numId="21" w16cid:durableId="1235970655">
    <w:abstractNumId w:val="1"/>
  </w:num>
  <w:num w:numId="22" w16cid:durableId="454446071">
    <w:abstractNumId w:val="17"/>
  </w:num>
  <w:num w:numId="23" w16cid:durableId="1538158893">
    <w:abstractNumId w:val="7"/>
  </w:num>
  <w:num w:numId="24" w16cid:durableId="1042562684">
    <w:abstractNumId w:val="44"/>
  </w:num>
  <w:num w:numId="25" w16cid:durableId="952515695">
    <w:abstractNumId w:val="16"/>
  </w:num>
  <w:num w:numId="26" w16cid:durableId="741101877">
    <w:abstractNumId w:val="25"/>
  </w:num>
  <w:num w:numId="27" w16cid:durableId="1955868104">
    <w:abstractNumId w:val="15"/>
  </w:num>
  <w:num w:numId="28" w16cid:durableId="1288392759">
    <w:abstractNumId w:val="22"/>
  </w:num>
  <w:num w:numId="29" w16cid:durableId="1930917636">
    <w:abstractNumId w:val="20"/>
  </w:num>
  <w:num w:numId="30" w16cid:durableId="133837937">
    <w:abstractNumId w:val="11"/>
  </w:num>
  <w:num w:numId="31" w16cid:durableId="1949579619">
    <w:abstractNumId w:val="37"/>
  </w:num>
  <w:num w:numId="32" w16cid:durableId="2112696074">
    <w:abstractNumId w:val="32"/>
  </w:num>
  <w:num w:numId="33" w16cid:durableId="168763437">
    <w:abstractNumId w:val="13"/>
  </w:num>
  <w:num w:numId="34" w16cid:durableId="740366733">
    <w:abstractNumId w:val="41"/>
  </w:num>
  <w:num w:numId="35" w16cid:durableId="397358972">
    <w:abstractNumId w:val="24"/>
  </w:num>
  <w:num w:numId="36" w16cid:durableId="2060278956">
    <w:abstractNumId w:val="49"/>
  </w:num>
  <w:num w:numId="37" w16cid:durableId="1624076177">
    <w:abstractNumId w:val="38"/>
  </w:num>
  <w:num w:numId="38" w16cid:durableId="1617178793">
    <w:abstractNumId w:val="36"/>
  </w:num>
  <w:num w:numId="39" w16cid:durableId="1835024161">
    <w:abstractNumId w:val="19"/>
  </w:num>
  <w:num w:numId="40" w16cid:durableId="978071882">
    <w:abstractNumId w:val="10"/>
  </w:num>
  <w:num w:numId="41" w16cid:durableId="326906566">
    <w:abstractNumId w:val="33"/>
  </w:num>
  <w:num w:numId="42" w16cid:durableId="752749325">
    <w:abstractNumId w:val="26"/>
  </w:num>
  <w:num w:numId="43" w16cid:durableId="915671095">
    <w:abstractNumId w:val="34"/>
  </w:num>
  <w:num w:numId="44" w16cid:durableId="802966989">
    <w:abstractNumId w:val="46"/>
  </w:num>
  <w:num w:numId="45" w16cid:durableId="1361593064">
    <w:abstractNumId w:val="27"/>
  </w:num>
  <w:num w:numId="46" w16cid:durableId="1874146101">
    <w:abstractNumId w:val="21"/>
  </w:num>
  <w:num w:numId="47" w16cid:durableId="1569877388">
    <w:abstractNumId w:val="12"/>
  </w:num>
  <w:num w:numId="48" w16cid:durableId="2030372236">
    <w:abstractNumId w:val="48"/>
  </w:num>
  <w:num w:numId="49" w16cid:durableId="1396781607">
    <w:abstractNumId w:val="0"/>
  </w:num>
  <w:num w:numId="50" w16cid:durableId="1845393095">
    <w:abstractNumId w:val="8"/>
  </w:num>
  <w:num w:numId="51" w16cid:durableId="73527938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18"/>
  <w:removePersonalInformation/>
  <w:removeDateAndTime/>
  <w:embedSystemFonts/>
  <w:hideSpellingErrors/>
  <w:hideGrammaticalErrors/>
  <w:proofState w:spelling="dirty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14AA3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2FB6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0F0A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20E9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375F3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A0D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5601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496D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3ABB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71F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2A76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1D5A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4318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177D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es-ES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net/es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1045</Words>
  <Characters>6584</Characters>
  <Application>Microsoft Office Word</Application>
  <DocSecurity>0</DocSecurity>
  <Lines>54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7614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2025-08-18T12:02:00Z</dcterms:created>
  <dcterms:modified xsi:type="dcterms:W3CDTF">2025-08-25T08:32:00Z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