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E3C9A" w14:textId="77777777" w:rsidR="00E8271F" w:rsidRPr="00E8271F" w:rsidRDefault="00E8271F" w:rsidP="00E8271F">
      <w:pPr>
        <w:spacing w:line="360" w:lineRule="auto"/>
        <w:ind w:left="567" w:right="1695"/>
        <w:rPr>
          <w:rFonts w:ascii="Arial" w:hAnsi="Arial" w:cs="Arial"/>
          <w:b/>
          <w:bCs/>
          <w:sz w:val="28"/>
          <w:szCs w:val="28"/>
        </w:rPr>
      </w:pPr>
      <w:r>
        <w:rPr>
          <w:rFonts w:ascii="Arial" w:hAnsi="Arial"/>
          <w:b/>
          <w:sz w:val="28"/>
        </w:rPr>
        <w:t xml:space="preserve">Herses rotatives KE 02 </w:t>
      </w:r>
      <w:proofErr w:type="spellStart"/>
      <w:r>
        <w:rPr>
          <w:rFonts w:ascii="Arial" w:hAnsi="Arial"/>
          <w:b/>
          <w:sz w:val="28"/>
        </w:rPr>
        <w:t>Rotamix</w:t>
      </w:r>
      <w:proofErr w:type="spellEnd"/>
      <w:r>
        <w:rPr>
          <w:rFonts w:ascii="Arial" w:hAnsi="Arial"/>
          <w:b/>
          <w:sz w:val="28"/>
        </w:rPr>
        <w:t xml:space="preserve"> </w:t>
      </w:r>
    </w:p>
    <w:p w14:paraId="660F2CE5" w14:textId="77777777" w:rsidR="00EE1D5A" w:rsidRDefault="00E8271F" w:rsidP="00E8271F">
      <w:pPr>
        <w:spacing w:line="360" w:lineRule="auto"/>
        <w:ind w:left="567" w:right="1695"/>
        <w:rPr>
          <w:rFonts w:ascii="Arial" w:hAnsi="Arial" w:cs="Arial"/>
          <w:b/>
          <w:bCs/>
          <w:sz w:val="28"/>
          <w:szCs w:val="28"/>
        </w:rPr>
      </w:pPr>
      <w:r>
        <w:rPr>
          <w:rFonts w:ascii="Arial" w:hAnsi="Arial"/>
          <w:b/>
          <w:sz w:val="28"/>
        </w:rPr>
        <w:t xml:space="preserve">Nouveauté : Largeur de travail de 4,5 m et 6 m </w:t>
      </w:r>
    </w:p>
    <w:p w14:paraId="6F386FAF" w14:textId="53F4813F" w:rsidR="00014AA3" w:rsidRPr="00014AA3" w:rsidRDefault="00E8271F" w:rsidP="00E8271F">
      <w:pPr>
        <w:spacing w:line="360" w:lineRule="auto"/>
        <w:ind w:left="567" w:right="1695"/>
        <w:rPr>
          <w:rFonts w:ascii="Arial" w:hAnsi="Arial" w:cs="Arial"/>
          <w:b/>
          <w:bCs/>
        </w:rPr>
      </w:pPr>
      <w:r>
        <w:rPr>
          <w:rFonts w:ascii="Arial" w:hAnsi="Arial"/>
          <w:b/>
        </w:rPr>
        <w:t xml:space="preserve">Élargissement de la gamme de herses rotatives pour une utilisation avec une unité de semis Avant ou les éléments semeurs </w:t>
      </w:r>
      <w:proofErr w:type="spellStart"/>
      <w:r>
        <w:rPr>
          <w:rFonts w:ascii="Arial" w:hAnsi="Arial"/>
          <w:b/>
        </w:rPr>
        <w:t>PreTeC</w:t>
      </w:r>
      <w:proofErr w:type="spellEnd"/>
      <w:r>
        <w:rPr>
          <w:rFonts w:ascii="Arial" w:hAnsi="Arial"/>
          <w:b/>
        </w:rPr>
        <w:t xml:space="preserve"> </w:t>
      </w:r>
    </w:p>
    <w:p w14:paraId="77523A59" w14:textId="77777777" w:rsidR="00070765" w:rsidRDefault="00070765" w:rsidP="00330541">
      <w:pPr>
        <w:spacing w:line="360" w:lineRule="auto"/>
        <w:ind w:left="567" w:right="1695"/>
        <w:rPr>
          <w:rFonts w:ascii="Arial" w:hAnsi="Arial" w:cs="Arial"/>
        </w:rPr>
      </w:pPr>
    </w:p>
    <w:p w14:paraId="06C44056"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AMAZONE élargit sa gamme de nouvelles herses rotatives KE 02 </w:t>
      </w:r>
      <w:proofErr w:type="spellStart"/>
      <w:r>
        <w:rPr>
          <w:rFonts w:ascii="Arial" w:hAnsi="Arial"/>
        </w:rPr>
        <w:t>Rotamix</w:t>
      </w:r>
      <w:proofErr w:type="spellEnd"/>
      <w:r>
        <w:rPr>
          <w:rFonts w:ascii="Arial" w:hAnsi="Arial"/>
        </w:rPr>
        <w:t xml:space="preserve"> avec 3 variantes repliables. Les herses rotatives en largeur de travail 4,5 et 6 m, sont idéales pour les tracteurs jusqu'à 300 ou 400 ch. Les herses rotatives se démarquent en particulier par des performances élevées et un très bon émiettement et nivellement du sol.</w:t>
      </w:r>
    </w:p>
    <w:p w14:paraId="31E4C988" w14:textId="77777777" w:rsidR="00E8271F" w:rsidRPr="00E8271F" w:rsidRDefault="00E8271F" w:rsidP="00E8271F">
      <w:pPr>
        <w:spacing w:after="120" w:line="360" w:lineRule="auto"/>
        <w:ind w:left="567" w:right="1695"/>
        <w:rPr>
          <w:rFonts w:ascii="Arial" w:eastAsia="Arial" w:hAnsi="Arial" w:cs="Arial"/>
        </w:rPr>
      </w:pPr>
    </w:p>
    <w:p w14:paraId="3114394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Rendements horaires élevés</w:t>
      </w:r>
    </w:p>
    <w:p w14:paraId="6FE62E9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Les dents fuyantes de la KE 02-2 </w:t>
      </w:r>
      <w:proofErr w:type="spellStart"/>
      <w:r>
        <w:rPr>
          <w:rFonts w:ascii="Arial" w:hAnsi="Arial"/>
        </w:rPr>
        <w:t>Rotamix</w:t>
      </w:r>
      <w:proofErr w:type="spellEnd"/>
      <w:r>
        <w:rPr>
          <w:rFonts w:ascii="Arial" w:hAnsi="Arial"/>
        </w:rPr>
        <w:t xml:space="preserve"> réalisent un très bon lit de semence. Le principe </w:t>
      </w:r>
      <w:proofErr w:type="spellStart"/>
      <w:r>
        <w:rPr>
          <w:rFonts w:ascii="Arial" w:hAnsi="Arial"/>
        </w:rPr>
        <w:t>Rotamix</w:t>
      </w:r>
      <w:proofErr w:type="spellEnd"/>
      <w:r>
        <w:rPr>
          <w:rFonts w:ascii="Arial" w:hAnsi="Arial"/>
        </w:rPr>
        <w:t xml:space="preserve"> avec 4 </w:t>
      </w:r>
      <w:proofErr w:type="spellStart"/>
      <w:r>
        <w:rPr>
          <w:rFonts w:ascii="Arial" w:hAnsi="Arial"/>
        </w:rPr>
        <w:t>porte-dents</w:t>
      </w:r>
      <w:proofErr w:type="spellEnd"/>
      <w:r>
        <w:rPr>
          <w:rFonts w:ascii="Arial" w:hAnsi="Arial"/>
        </w:rPr>
        <w:t xml:space="preserve"> par mètre de largeur de travail nivelle le sol en toute fiabilité et laisse une structure de sol bien émottée. </w:t>
      </w:r>
    </w:p>
    <w:p w14:paraId="6C960981" w14:textId="77777777" w:rsidR="00E8271F" w:rsidRPr="00E8271F" w:rsidRDefault="00E8271F" w:rsidP="00E8271F">
      <w:pPr>
        <w:spacing w:after="120" w:line="360" w:lineRule="auto"/>
        <w:ind w:left="567" w:right="1695"/>
        <w:rPr>
          <w:rFonts w:ascii="Arial" w:eastAsia="Arial" w:hAnsi="Arial" w:cs="Arial"/>
        </w:rPr>
      </w:pPr>
    </w:p>
    <w:p w14:paraId="52F791F9"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Avec les herses rotatives en 4,5 m et 6 m de large, AMAZONE propose de nouvelles machines qui ont surtout été conçues pour les rendements horaires élevés. Grâce à sa largeur de travail jusqu’à 6 m, la herse rotative est très performante. Le repliage rapide sur une largeur au transport de 3 m garantit un déplacement rapide et sûr d’un chantier à l’autre. </w:t>
      </w:r>
    </w:p>
    <w:p w14:paraId="7EA7DDE3" w14:textId="77777777" w:rsidR="00E8271F" w:rsidRPr="00E8271F" w:rsidRDefault="00E8271F" w:rsidP="00E8271F">
      <w:pPr>
        <w:spacing w:after="120" w:line="360" w:lineRule="auto"/>
        <w:ind w:left="567" w:right="1695"/>
        <w:rPr>
          <w:rFonts w:ascii="Arial" w:eastAsia="Arial" w:hAnsi="Arial" w:cs="Arial"/>
        </w:rPr>
      </w:pPr>
    </w:p>
    <w:p w14:paraId="08F844E7"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 xml:space="preserve">Système </w:t>
      </w:r>
      <w:proofErr w:type="spellStart"/>
      <w:r>
        <w:rPr>
          <w:rFonts w:ascii="Arial" w:hAnsi="Arial"/>
          <w:b/>
        </w:rPr>
        <w:t>Rotamix</w:t>
      </w:r>
      <w:proofErr w:type="spellEnd"/>
      <w:r>
        <w:rPr>
          <w:rFonts w:ascii="Arial" w:hAnsi="Arial"/>
          <w:b/>
        </w:rPr>
        <w:t xml:space="preserve"> – court, compact et 4 </w:t>
      </w:r>
      <w:proofErr w:type="spellStart"/>
      <w:r>
        <w:rPr>
          <w:rFonts w:ascii="Arial" w:hAnsi="Arial"/>
          <w:b/>
        </w:rPr>
        <w:t>porte-dents</w:t>
      </w:r>
      <w:proofErr w:type="spellEnd"/>
      <w:r>
        <w:rPr>
          <w:rFonts w:ascii="Arial" w:hAnsi="Arial"/>
          <w:b/>
        </w:rPr>
        <w:t xml:space="preserve"> par mètre, jusqu’à une largeur de travail de 6 m</w:t>
      </w:r>
    </w:p>
    <w:p w14:paraId="377819ED"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Les herses rotatives KE 4502-2-300, KE 6002-2-300 et KE 6002-2-400 avec le système </w:t>
      </w:r>
      <w:proofErr w:type="spellStart"/>
      <w:r>
        <w:rPr>
          <w:rFonts w:ascii="Arial" w:hAnsi="Arial"/>
        </w:rPr>
        <w:t>Rotamix</w:t>
      </w:r>
      <w:proofErr w:type="spellEnd"/>
      <w:r>
        <w:rPr>
          <w:rFonts w:ascii="Arial" w:hAnsi="Arial"/>
        </w:rPr>
        <w:t xml:space="preserve"> sont équipées de quatre </w:t>
      </w:r>
      <w:proofErr w:type="spellStart"/>
      <w:r>
        <w:rPr>
          <w:rFonts w:ascii="Arial" w:hAnsi="Arial"/>
        </w:rPr>
        <w:t>porte-dents</w:t>
      </w:r>
      <w:proofErr w:type="spellEnd"/>
      <w:r>
        <w:rPr>
          <w:rFonts w:ascii="Arial" w:hAnsi="Arial"/>
        </w:rPr>
        <w:t xml:space="preserve"> par mètre de largeur de travail, sur lesquels se répartit la force entrante. Les dents fuyantes génèrent une très bonne structure émottée, même sur les sols lourds. Les nouvelles herses rotatives sont donc idéales pour la préparation du lit de semis, en particulier après labour.</w:t>
      </w:r>
    </w:p>
    <w:p w14:paraId="158761EE" w14:textId="77777777" w:rsidR="00E8271F" w:rsidRPr="00E8271F" w:rsidRDefault="00E8271F" w:rsidP="00E8271F">
      <w:pPr>
        <w:spacing w:after="120" w:line="360" w:lineRule="auto"/>
        <w:ind w:left="567" w:right="1695"/>
        <w:rPr>
          <w:rFonts w:ascii="Arial" w:eastAsia="Arial" w:hAnsi="Arial" w:cs="Arial"/>
        </w:rPr>
      </w:pPr>
    </w:p>
    <w:p w14:paraId="05C4B038"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Le nombre important de </w:t>
      </w:r>
      <w:proofErr w:type="spellStart"/>
      <w:r>
        <w:rPr>
          <w:rFonts w:ascii="Arial" w:hAnsi="Arial"/>
        </w:rPr>
        <w:t>porte-dents</w:t>
      </w:r>
      <w:proofErr w:type="spellEnd"/>
      <w:r>
        <w:rPr>
          <w:rFonts w:ascii="Arial" w:hAnsi="Arial"/>
        </w:rPr>
        <w:t xml:space="preserve"> permet un </w:t>
      </w:r>
      <w:proofErr w:type="spellStart"/>
      <w:r>
        <w:rPr>
          <w:rFonts w:ascii="Arial" w:hAnsi="Arial"/>
        </w:rPr>
        <w:t>dimensionement</w:t>
      </w:r>
      <w:proofErr w:type="spellEnd"/>
      <w:r>
        <w:rPr>
          <w:rFonts w:ascii="Arial" w:hAnsi="Arial"/>
        </w:rPr>
        <w:t xml:space="preserve"> compact des pignons. Le lamier de herse est donc conçu de manière très compact et robuste. La construction compacte réduit l’effet de levier sur le tracteur, la force de relevage nécessaire est donc inférieure à celle des autres herses rotatives. </w:t>
      </w:r>
    </w:p>
    <w:p w14:paraId="65A91621" w14:textId="77777777" w:rsidR="00E8271F" w:rsidRPr="00E8271F" w:rsidRDefault="00E8271F" w:rsidP="00E8271F">
      <w:pPr>
        <w:spacing w:after="120" w:line="360" w:lineRule="auto"/>
        <w:ind w:left="567" w:right="1695"/>
        <w:rPr>
          <w:rFonts w:ascii="Arial" w:eastAsia="Arial" w:hAnsi="Arial" w:cs="Arial"/>
        </w:rPr>
      </w:pPr>
    </w:p>
    <w:p w14:paraId="22C2DC43"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Les dents fuyantes de 290 mm de long, sont remplacées facilement et sans outil, grâce au système de changement rapide des dents </w:t>
      </w:r>
      <w:proofErr w:type="spellStart"/>
      <w:r>
        <w:rPr>
          <w:rFonts w:ascii="Arial" w:hAnsi="Arial"/>
        </w:rPr>
        <w:t>Quick+Safe</w:t>
      </w:r>
      <w:proofErr w:type="spellEnd"/>
      <w:r>
        <w:rPr>
          <w:rFonts w:ascii="Arial" w:hAnsi="Arial"/>
        </w:rPr>
        <w:t>. Les deux demi-herses sont protégées des surcharges au niveau des dents par des prises de force avec sécurité à came.</w:t>
      </w:r>
    </w:p>
    <w:p w14:paraId="2888BBE0" w14:textId="77777777" w:rsidR="00E8271F" w:rsidRPr="00E8271F" w:rsidRDefault="00E8271F" w:rsidP="00E8271F">
      <w:pPr>
        <w:spacing w:after="120" w:line="360" w:lineRule="auto"/>
        <w:ind w:left="567" w:right="1695"/>
        <w:rPr>
          <w:rFonts w:ascii="Arial" w:eastAsia="Arial" w:hAnsi="Arial" w:cs="Arial"/>
        </w:rPr>
      </w:pPr>
    </w:p>
    <w:p w14:paraId="209C496F" w14:textId="77777777" w:rsidR="00E8271F" w:rsidRPr="00E8271F" w:rsidRDefault="00E8271F" w:rsidP="00E8271F">
      <w:pPr>
        <w:spacing w:after="120" w:line="360" w:lineRule="auto"/>
        <w:ind w:left="567" w:right="1695"/>
        <w:rPr>
          <w:rFonts w:ascii="Arial" w:eastAsia="Arial" w:hAnsi="Arial" w:cs="Arial"/>
          <w:b/>
          <w:bCs/>
        </w:rPr>
      </w:pPr>
      <w:r>
        <w:rPr>
          <w:rFonts w:ascii="Arial" w:hAnsi="Arial"/>
          <w:b/>
        </w:rPr>
        <w:t xml:space="preserve">Catégories de performances supérieures avec boîtier </w:t>
      </w:r>
      <w:proofErr w:type="spellStart"/>
      <w:r>
        <w:rPr>
          <w:rFonts w:ascii="Arial" w:hAnsi="Arial"/>
          <w:b/>
        </w:rPr>
        <w:t>DirectDrive</w:t>
      </w:r>
      <w:proofErr w:type="spellEnd"/>
    </w:p>
    <w:p w14:paraId="26B9DEA0"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La boite de vitesses </w:t>
      </w:r>
      <w:proofErr w:type="spellStart"/>
      <w:r>
        <w:rPr>
          <w:rFonts w:ascii="Arial" w:hAnsi="Arial"/>
        </w:rPr>
        <w:t>DirectDrive</w:t>
      </w:r>
      <w:proofErr w:type="spellEnd"/>
      <w:r>
        <w:rPr>
          <w:rFonts w:ascii="Arial" w:hAnsi="Arial"/>
        </w:rPr>
        <w:t xml:space="preserve"> est la pièce maîtresse des nouvelles herses rotatives, sa longévité est élevée et sa régularité de fonctionnement maximale. La double étanchéité avec bague à lèvre à ressort et joint cassette protège contre la poussière, l'humidité et la saleté.</w:t>
      </w:r>
    </w:p>
    <w:p w14:paraId="439E558D" w14:textId="77777777" w:rsidR="00E8271F" w:rsidRPr="00E8271F" w:rsidRDefault="00E8271F" w:rsidP="00E8271F">
      <w:pPr>
        <w:spacing w:after="120" w:line="360" w:lineRule="auto"/>
        <w:ind w:left="567" w:right="1695"/>
        <w:rPr>
          <w:rFonts w:ascii="Arial" w:eastAsia="Arial" w:hAnsi="Arial" w:cs="Arial"/>
        </w:rPr>
      </w:pPr>
    </w:p>
    <w:p w14:paraId="2C44C942"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La boîte de vitesses </w:t>
      </w:r>
      <w:proofErr w:type="spellStart"/>
      <w:r>
        <w:rPr>
          <w:rFonts w:ascii="Arial" w:hAnsi="Arial"/>
        </w:rPr>
        <w:t>DirectDrive</w:t>
      </w:r>
      <w:proofErr w:type="spellEnd"/>
      <w:r>
        <w:rPr>
          <w:rFonts w:ascii="Arial" w:hAnsi="Arial"/>
        </w:rPr>
        <w:t xml:space="preserve"> transmet la puissance directement sur les engrenages des </w:t>
      </w:r>
      <w:proofErr w:type="spellStart"/>
      <w:r>
        <w:rPr>
          <w:rFonts w:ascii="Arial" w:hAnsi="Arial"/>
        </w:rPr>
        <w:t>porte-dents</w:t>
      </w:r>
      <w:proofErr w:type="spellEnd"/>
      <w:r>
        <w:rPr>
          <w:rFonts w:ascii="Arial" w:hAnsi="Arial"/>
        </w:rPr>
        <w:t xml:space="preserve">. Sur les nouvelles KE 4502-2-300, KE 6002-2-300 et la KE 6002-2-400 </w:t>
      </w:r>
      <w:proofErr w:type="spellStart"/>
      <w:r>
        <w:rPr>
          <w:rFonts w:ascii="Arial" w:hAnsi="Arial"/>
        </w:rPr>
        <w:t>Rotamix</w:t>
      </w:r>
      <w:proofErr w:type="spellEnd"/>
      <w:r>
        <w:rPr>
          <w:rFonts w:ascii="Arial" w:hAnsi="Arial"/>
        </w:rPr>
        <w:t xml:space="preserve">, la transmission est rectiligne, garantissant une très bonne transmission de puissance et une faible usure. Les boîtes de vitesses sont logées de part et d’autre de la herse. La herse rotative peut travailler avec un régime de prise de force de 1000 tr/min. Des jeux de pignons interchangeables adaptent le régime des </w:t>
      </w:r>
      <w:proofErr w:type="spellStart"/>
      <w:r>
        <w:rPr>
          <w:rFonts w:ascii="Arial" w:hAnsi="Arial"/>
        </w:rPr>
        <w:t>porte-dents</w:t>
      </w:r>
      <w:proofErr w:type="spellEnd"/>
      <w:r>
        <w:rPr>
          <w:rFonts w:ascii="Arial" w:hAnsi="Arial"/>
        </w:rPr>
        <w:t xml:space="preserve"> aux différentes conditions de travail et de résultat souhaité.</w:t>
      </w:r>
    </w:p>
    <w:p w14:paraId="65E9A3F1" w14:textId="741C441B" w:rsidR="00830327" w:rsidRDefault="00830327">
      <w:pPr>
        <w:rPr>
          <w:rFonts w:ascii="Arial" w:eastAsia="Arial" w:hAnsi="Arial" w:cs="Arial"/>
        </w:rPr>
      </w:pPr>
      <w:r>
        <w:rPr>
          <w:rFonts w:ascii="Arial" w:eastAsia="Arial" w:hAnsi="Arial" w:cs="Arial"/>
        </w:rPr>
        <w:br w:type="page"/>
      </w:r>
    </w:p>
    <w:p w14:paraId="4F4352E1"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lastRenderedPageBreak/>
        <w:t>Réglage et outils</w:t>
      </w:r>
    </w:p>
    <w:p w14:paraId="64CF6504"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La console de réglage de profondeur du rouleau garantit un réglage précis et fiable de la profondeur de travail sur les deux modèles KE 02-2. La plage de réglage est très large, la mise au point est très précise tout en restant facile. Le réglage est simple et évident. </w:t>
      </w:r>
    </w:p>
    <w:p w14:paraId="03633E25" w14:textId="77777777" w:rsidR="00E8271F" w:rsidRPr="00E8271F" w:rsidRDefault="00E8271F" w:rsidP="00E8271F">
      <w:pPr>
        <w:spacing w:after="120" w:line="360" w:lineRule="auto"/>
        <w:ind w:left="567" w:right="1695"/>
        <w:rPr>
          <w:rFonts w:ascii="Arial" w:eastAsia="Arial" w:hAnsi="Arial" w:cs="Arial"/>
        </w:rPr>
      </w:pPr>
    </w:p>
    <w:p w14:paraId="1153D64E" w14:textId="77777777" w:rsidR="00E8271F" w:rsidRPr="00E8271F" w:rsidRDefault="00E8271F" w:rsidP="00E8271F">
      <w:pPr>
        <w:spacing w:after="120" w:line="360" w:lineRule="auto"/>
        <w:ind w:left="567" w:right="1695"/>
        <w:rPr>
          <w:rFonts w:ascii="Arial" w:eastAsia="Arial" w:hAnsi="Arial" w:cs="Arial"/>
        </w:rPr>
      </w:pPr>
      <w:r>
        <w:rPr>
          <w:rFonts w:ascii="Arial" w:hAnsi="Arial"/>
        </w:rPr>
        <w:t>La lame de nivellement destinée à aplanir la terre est guidée avec précision en profondeur et s’efface vers le haut en cas de besoin. Un outil universel est fourni pour des réglages précis. Il est utilisé sur de nombreuses machines, par exemple pour la mise en place et le réglage en hauteur des tôles latérales ou pour le réglage des traceurs.</w:t>
      </w:r>
    </w:p>
    <w:p w14:paraId="58511F0A" w14:textId="77777777" w:rsidR="00E8271F" w:rsidRPr="00E8271F" w:rsidRDefault="00E8271F" w:rsidP="00E8271F">
      <w:pPr>
        <w:spacing w:after="120" w:line="360" w:lineRule="auto"/>
        <w:ind w:left="567" w:right="1695"/>
        <w:rPr>
          <w:rFonts w:ascii="Arial" w:eastAsia="Arial" w:hAnsi="Arial" w:cs="Arial"/>
        </w:rPr>
      </w:pPr>
    </w:p>
    <w:p w14:paraId="3B209F05"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La lame de nivellement a été raccourcie de 100 mm pour permettre un meilleur flux de terre et améliorer le nivellement du sol. Le passage entre le déflecteur latéral et la lame de nivellement est également amélioré. </w:t>
      </w:r>
    </w:p>
    <w:p w14:paraId="6D815B3B" w14:textId="77777777" w:rsidR="00E8271F" w:rsidRPr="00E8271F" w:rsidRDefault="00E8271F" w:rsidP="00E8271F">
      <w:pPr>
        <w:spacing w:after="120" w:line="360" w:lineRule="auto"/>
        <w:ind w:left="567" w:right="1695"/>
        <w:rPr>
          <w:rFonts w:ascii="Arial" w:eastAsia="Arial" w:hAnsi="Arial" w:cs="Arial"/>
        </w:rPr>
      </w:pPr>
    </w:p>
    <w:p w14:paraId="1695CD2A"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t xml:space="preserve">Chantier possible également en liaison avec une unité de semis type céréale ou des éléments semeurs </w:t>
      </w:r>
      <w:proofErr w:type="spellStart"/>
      <w:r>
        <w:rPr>
          <w:rFonts w:ascii="Arial" w:hAnsi="Arial"/>
          <w:b/>
        </w:rPr>
        <w:t>monograine</w:t>
      </w:r>
      <w:proofErr w:type="spellEnd"/>
    </w:p>
    <w:p w14:paraId="0BEC78F0"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La herse rotative KE 4502-2-300 peut être équipée de l’unité de semis </w:t>
      </w:r>
      <w:proofErr w:type="spellStart"/>
      <w:r>
        <w:rPr>
          <w:rFonts w:ascii="Arial" w:hAnsi="Arial"/>
        </w:rPr>
        <w:t>RoTeC</w:t>
      </w:r>
      <w:proofErr w:type="spellEnd"/>
      <w:r>
        <w:rPr>
          <w:rFonts w:ascii="Arial" w:hAnsi="Arial"/>
        </w:rPr>
        <w:t xml:space="preserve"> de l’outil Avant avec 36 </w:t>
      </w:r>
      <w:proofErr w:type="spellStart"/>
      <w:r>
        <w:rPr>
          <w:rFonts w:ascii="Arial" w:hAnsi="Arial"/>
        </w:rPr>
        <w:t>monodisques</w:t>
      </w:r>
      <w:proofErr w:type="spellEnd"/>
      <w:r>
        <w:rPr>
          <w:rFonts w:ascii="Arial" w:hAnsi="Arial"/>
        </w:rPr>
        <w:t xml:space="preserve"> </w:t>
      </w:r>
      <w:proofErr w:type="spellStart"/>
      <w:r>
        <w:rPr>
          <w:rFonts w:ascii="Arial" w:hAnsi="Arial"/>
        </w:rPr>
        <w:t>RoTeC</w:t>
      </w:r>
      <w:proofErr w:type="spellEnd"/>
      <w:r>
        <w:rPr>
          <w:rFonts w:ascii="Arial" w:hAnsi="Arial"/>
        </w:rPr>
        <w:t xml:space="preserve"> et un écart respectif de 12,5 cm. 6 éléments semeurs </w:t>
      </w:r>
      <w:proofErr w:type="spellStart"/>
      <w:r>
        <w:rPr>
          <w:rFonts w:ascii="Arial" w:hAnsi="Arial"/>
        </w:rPr>
        <w:t>PreTeC</w:t>
      </w:r>
      <w:proofErr w:type="spellEnd"/>
      <w:r>
        <w:rPr>
          <w:rFonts w:ascii="Arial" w:hAnsi="Arial"/>
        </w:rPr>
        <w:t xml:space="preserve"> avec un écart de 75 cm peuvent aussi être mis en place pour le semis </w:t>
      </w:r>
      <w:proofErr w:type="spellStart"/>
      <w:r>
        <w:rPr>
          <w:rFonts w:ascii="Arial" w:hAnsi="Arial"/>
        </w:rPr>
        <w:t>monograine</w:t>
      </w:r>
      <w:proofErr w:type="spellEnd"/>
      <w:r>
        <w:rPr>
          <w:rFonts w:ascii="Arial" w:hAnsi="Arial"/>
        </w:rPr>
        <w:t>.</w:t>
      </w:r>
    </w:p>
    <w:p w14:paraId="09E836E7" w14:textId="77777777" w:rsidR="00E8271F" w:rsidRPr="00E8271F" w:rsidRDefault="00E8271F" w:rsidP="00E8271F">
      <w:pPr>
        <w:spacing w:after="120" w:line="360" w:lineRule="auto"/>
        <w:ind w:left="567" w:right="1695"/>
        <w:rPr>
          <w:rFonts w:ascii="Arial" w:eastAsia="Arial" w:hAnsi="Arial" w:cs="Arial"/>
        </w:rPr>
      </w:pPr>
    </w:p>
    <w:p w14:paraId="2C8EF9BC"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Les herses rotatives KE 6000-2-300 et KE-6000-2-400, ainsi que les autres modèles KE, peuvent être équipées, via une interface, des </w:t>
      </w:r>
      <w:proofErr w:type="spellStart"/>
      <w:r>
        <w:rPr>
          <w:rFonts w:ascii="Arial" w:hAnsi="Arial"/>
        </w:rPr>
        <w:t>monodisques</w:t>
      </w:r>
      <w:proofErr w:type="spellEnd"/>
      <w:r>
        <w:rPr>
          <w:rFonts w:ascii="Arial" w:hAnsi="Arial"/>
        </w:rPr>
        <w:t xml:space="preserve"> </w:t>
      </w:r>
      <w:proofErr w:type="spellStart"/>
      <w:r>
        <w:rPr>
          <w:rFonts w:ascii="Arial" w:hAnsi="Arial"/>
        </w:rPr>
        <w:t>RoTeC</w:t>
      </w:r>
      <w:proofErr w:type="spellEnd"/>
      <w:r>
        <w:rPr>
          <w:rFonts w:ascii="Arial" w:hAnsi="Arial"/>
        </w:rPr>
        <w:t xml:space="preserve"> et des doubles disques </w:t>
      </w:r>
      <w:proofErr w:type="spellStart"/>
      <w:r>
        <w:rPr>
          <w:rFonts w:ascii="Arial" w:hAnsi="Arial"/>
        </w:rPr>
        <w:t>TwinTeC</w:t>
      </w:r>
      <w:proofErr w:type="spellEnd"/>
      <w:r>
        <w:rPr>
          <w:rFonts w:ascii="Arial" w:hAnsi="Arial"/>
        </w:rPr>
        <w:t xml:space="preserve"> avec des écarts de rangs de 12,5 ou 15 cm.</w:t>
      </w:r>
    </w:p>
    <w:p w14:paraId="040F7585" w14:textId="249D5BE4" w:rsidR="00830327" w:rsidRDefault="00830327">
      <w:pPr>
        <w:rPr>
          <w:rFonts w:ascii="Arial" w:eastAsia="Arial" w:hAnsi="Arial" w:cs="Arial"/>
        </w:rPr>
      </w:pPr>
      <w:r>
        <w:rPr>
          <w:rFonts w:ascii="Arial" w:eastAsia="Arial" w:hAnsi="Arial" w:cs="Arial"/>
        </w:rPr>
        <w:br w:type="page"/>
      </w:r>
    </w:p>
    <w:p w14:paraId="601C2916" w14:textId="77777777" w:rsidR="00E8271F" w:rsidRPr="00E8271F" w:rsidRDefault="00E8271F" w:rsidP="00E8271F">
      <w:pPr>
        <w:spacing w:after="120" w:line="360" w:lineRule="auto"/>
        <w:ind w:left="567" w:right="1695"/>
        <w:rPr>
          <w:rFonts w:ascii="Arial" w:eastAsia="Arial" w:hAnsi="Arial" w:cs="Arial"/>
        </w:rPr>
      </w:pPr>
      <w:r>
        <w:rPr>
          <w:rFonts w:ascii="Arial" w:hAnsi="Arial"/>
          <w:b/>
        </w:rPr>
        <w:lastRenderedPageBreak/>
        <w:t xml:space="preserve">Choix important de rouleaux pour un très bon </w:t>
      </w:r>
      <w:proofErr w:type="spellStart"/>
      <w:r>
        <w:rPr>
          <w:rFonts w:ascii="Arial" w:hAnsi="Arial"/>
          <w:b/>
        </w:rPr>
        <w:t>rappui</w:t>
      </w:r>
      <w:proofErr w:type="spellEnd"/>
      <w:r>
        <w:rPr>
          <w:rFonts w:ascii="Arial" w:hAnsi="Arial"/>
          <w:b/>
        </w:rPr>
        <w:t xml:space="preserve"> sur tous les sols.</w:t>
      </w:r>
    </w:p>
    <w:p w14:paraId="33610C8E"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De nombreux modèles de rouleaux de différents diamètres sont disponibles pour répondre aux exigences de sol les plus variées et assurer un </w:t>
      </w:r>
      <w:proofErr w:type="spellStart"/>
      <w:r>
        <w:rPr>
          <w:rFonts w:ascii="Arial" w:hAnsi="Arial"/>
        </w:rPr>
        <w:t>rappui</w:t>
      </w:r>
      <w:proofErr w:type="spellEnd"/>
      <w:r>
        <w:rPr>
          <w:rFonts w:ascii="Arial" w:hAnsi="Arial"/>
        </w:rPr>
        <w:t xml:space="preserve"> ciblé. </w:t>
      </w:r>
    </w:p>
    <w:p w14:paraId="2D2B7C14" w14:textId="77777777" w:rsidR="00E8271F" w:rsidRPr="00E8271F" w:rsidRDefault="00E8271F" w:rsidP="00E8271F">
      <w:pPr>
        <w:spacing w:after="120" w:line="360" w:lineRule="auto"/>
        <w:ind w:left="567" w:right="1695"/>
        <w:rPr>
          <w:rFonts w:ascii="Arial" w:eastAsia="Arial" w:hAnsi="Arial" w:cs="Arial"/>
        </w:rPr>
      </w:pPr>
    </w:p>
    <w:p w14:paraId="7843D298" w14:textId="77777777" w:rsidR="00E8271F" w:rsidRPr="00E8271F" w:rsidRDefault="00E8271F" w:rsidP="00E8271F">
      <w:pPr>
        <w:spacing w:after="120" w:line="360" w:lineRule="auto"/>
        <w:ind w:left="567" w:right="1695"/>
        <w:rPr>
          <w:rFonts w:ascii="Arial" w:eastAsia="Arial" w:hAnsi="Arial" w:cs="Arial"/>
        </w:rPr>
      </w:pPr>
      <w:r>
        <w:rPr>
          <w:rFonts w:ascii="Arial" w:hAnsi="Arial"/>
        </w:rPr>
        <w:t>Le rouleau barres est le rouleau le plus léger. Ce rouleau est idéal pour une utilisation solo des herses rotatives, notamment en terres légères. La machine est parfaitement guidée par le rouleau.</w:t>
      </w:r>
    </w:p>
    <w:p w14:paraId="5CF30E6C" w14:textId="77777777" w:rsidR="00E8271F" w:rsidRPr="00E8271F" w:rsidRDefault="00E8271F" w:rsidP="00E8271F">
      <w:pPr>
        <w:spacing w:after="120" w:line="360" w:lineRule="auto"/>
        <w:ind w:left="567" w:right="1695"/>
        <w:rPr>
          <w:rFonts w:ascii="Arial" w:eastAsia="Arial" w:hAnsi="Arial" w:cs="Arial"/>
        </w:rPr>
      </w:pPr>
    </w:p>
    <w:p w14:paraId="737D3327"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Pour l’émottage sur toute la surface et le </w:t>
      </w:r>
      <w:proofErr w:type="spellStart"/>
      <w:r>
        <w:rPr>
          <w:rFonts w:ascii="Arial" w:hAnsi="Arial"/>
        </w:rPr>
        <w:t>rappuyage</w:t>
      </w:r>
      <w:proofErr w:type="spellEnd"/>
      <w:r>
        <w:rPr>
          <w:rFonts w:ascii="Arial" w:hAnsi="Arial"/>
        </w:rPr>
        <w:t>, AMAZONE propose le rouleau Packer. Avec son diamètre de 500 ou 600 mm, il est aussi idéal associé à un semoir.</w:t>
      </w:r>
    </w:p>
    <w:p w14:paraId="25204AEB" w14:textId="77777777" w:rsidR="00E8271F" w:rsidRPr="00E8271F" w:rsidRDefault="00E8271F" w:rsidP="00E8271F">
      <w:pPr>
        <w:spacing w:after="120" w:line="360" w:lineRule="auto"/>
        <w:ind w:left="567" w:right="1695"/>
        <w:rPr>
          <w:rFonts w:ascii="Arial" w:eastAsia="Arial" w:hAnsi="Arial" w:cs="Arial"/>
        </w:rPr>
      </w:pPr>
    </w:p>
    <w:p w14:paraId="62E6D47D" w14:textId="77777777" w:rsidR="00E8271F" w:rsidRPr="00E8271F" w:rsidRDefault="00E8271F" w:rsidP="00E8271F">
      <w:pPr>
        <w:spacing w:after="120" w:line="360" w:lineRule="auto"/>
        <w:ind w:left="567" w:right="1695"/>
        <w:rPr>
          <w:rFonts w:ascii="Arial" w:eastAsia="Arial" w:hAnsi="Arial" w:cs="Arial"/>
        </w:rPr>
      </w:pPr>
      <w:r>
        <w:rPr>
          <w:rFonts w:ascii="Arial" w:hAnsi="Arial"/>
        </w:rPr>
        <w:t xml:space="preserve">Le rouleau Matrix avec ses diamètres de 520, 580 ou 600 mm pour les sols légers et moyens assure un </w:t>
      </w:r>
      <w:proofErr w:type="spellStart"/>
      <w:r>
        <w:rPr>
          <w:rFonts w:ascii="Arial" w:hAnsi="Arial"/>
        </w:rPr>
        <w:t>rappuyage</w:t>
      </w:r>
      <w:proofErr w:type="spellEnd"/>
      <w:r>
        <w:rPr>
          <w:rFonts w:ascii="Arial" w:hAnsi="Arial"/>
        </w:rPr>
        <w:t xml:space="preserve"> du sol par bandes, juste devant les éléments semeurs. En option, le rouleau Matrix est aussi disponible avec profil Matrix crénelé pour une meilleure propulsion sur les sols légers. Ces rouleaux sont idéals pour une utilisation avec une unité de semis. En utilisation solo, ils laissent également une surface aérée, bien rappuyée par bandes pour améliorer l’échange d'air et d'eau.</w:t>
      </w:r>
    </w:p>
    <w:p w14:paraId="4C72A550" w14:textId="77777777" w:rsidR="00E8271F" w:rsidRPr="00E8271F" w:rsidRDefault="00E8271F" w:rsidP="00E8271F">
      <w:pPr>
        <w:spacing w:after="120" w:line="360" w:lineRule="auto"/>
        <w:ind w:left="567" w:right="1695"/>
        <w:rPr>
          <w:rFonts w:ascii="Arial" w:eastAsia="Arial" w:hAnsi="Arial" w:cs="Arial"/>
        </w:rPr>
      </w:pPr>
    </w:p>
    <w:p w14:paraId="1CFA8EB4" w14:textId="653CC919" w:rsidR="00CA3ABB" w:rsidRDefault="00E8271F" w:rsidP="00E8271F">
      <w:pPr>
        <w:spacing w:after="120" w:line="360" w:lineRule="auto"/>
        <w:ind w:left="567" w:right="1695"/>
        <w:rPr>
          <w:rFonts w:ascii="Arial" w:eastAsia="Arial" w:hAnsi="Arial" w:cs="Arial"/>
        </w:rPr>
      </w:pPr>
      <w:r>
        <w:rPr>
          <w:rFonts w:ascii="Arial" w:hAnsi="Arial"/>
        </w:rPr>
        <w:t>La gamme de rouleaux est complétée par un rouleau à anneaux trapézoïdaux en diamètres 500 ou 600 </w:t>
      </w:r>
      <w:proofErr w:type="spellStart"/>
      <w:r>
        <w:rPr>
          <w:rFonts w:ascii="Arial" w:hAnsi="Arial"/>
        </w:rPr>
        <w:t>mm.</w:t>
      </w:r>
      <w:proofErr w:type="spellEnd"/>
      <w:r>
        <w:rPr>
          <w:rFonts w:ascii="Arial" w:hAnsi="Arial"/>
        </w:rPr>
        <w:t xml:space="preserve"> Ces rouleaux sont parfaits pour le </w:t>
      </w:r>
      <w:proofErr w:type="spellStart"/>
      <w:r>
        <w:rPr>
          <w:rFonts w:ascii="Arial" w:hAnsi="Arial"/>
        </w:rPr>
        <w:t>rappui</w:t>
      </w:r>
      <w:proofErr w:type="spellEnd"/>
      <w:r>
        <w:rPr>
          <w:rFonts w:ascii="Arial" w:hAnsi="Arial"/>
        </w:rPr>
        <w:t xml:space="preserve"> par bandes, particulièrement en terre caillouteuses.</w:t>
      </w:r>
    </w:p>
    <w:p w14:paraId="2EDBB96D" w14:textId="5D1131E4" w:rsidR="006D58ED" w:rsidRDefault="006D58ED">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C6C2539" w14:textId="47CC70C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Utilisation multiple et efficace des herses rotatives</w:t>
      </w:r>
    </w:p>
    <w:p w14:paraId="4BDCD64C" w14:textId="6EB9FDA3" w:rsidR="00E8271F"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 xml:space="preserve">Passage facile d'un semis </w:t>
      </w:r>
      <w:proofErr w:type="spellStart"/>
      <w:r>
        <w:rPr>
          <w:rFonts w:ascii="Arial" w:hAnsi="Arial"/>
        </w:rPr>
        <w:t>monograine</w:t>
      </w:r>
      <w:proofErr w:type="spellEnd"/>
      <w:r>
        <w:rPr>
          <w:rFonts w:ascii="Arial" w:hAnsi="Arial"/>
        </w:rPr>
        <w:t xml:space="preserve"> à un semis type céréale</w:t>
      </w:r>
    </w:p>
    <w:p w14:paraId="4EE48FC1" w14:textId="0BEF4356" w:rsidR="00F17946" w:rsidRPr="00E8271F" w:rsidRDefault="00E8271F" w:rsidP="00E8271F">
      <w:pPr>
        <w:pStyle w:val="Listenabsatz"/>
        <w:numPr>
          <w:ilvl w:val="0"/>
          <w:numId w:val="51"/>
        </w:numPr>
        <w:spacing w:after="120" w:line="360" w:lineRule="auto"/>
        <w:ind w:right="1695"/>
        <w:rPr>
          <w:rFonts w:ascii="Arial" w:eastAsia="Arial" w:hAnsi="Arial" w:cs="Arial"/>
        </w:rPr>
      </w:pPr>
      <w:r>
        <w:rPr>
          <w:rFonts w:ascii="Arial" w:hAnsi="Arial"/>
        </w:rPr>
        <w:t>Pilotage facile, même pour une utilisation avec d’autres machines AMAZONE</w:t>
      </w:r>
    </w:p>
    <w:p w14:paraId="0C5B5D8D" w14:textId="77777777" w:rsidR="00F17946" w:rsidRDefault="00F17946" w:rsidP="00F17946">
      <w:pPr>
        <w:spacing w:after="120" w:line="360" w:lineRule="auto"/>
        <w:ind w:right="1695"/>
        <w:rPr>
          <w:rFonts w:ascii="Arial" w:eastAsia="Arial" w:hAnsi="Arial" w:cs="Arial"/>
        </w:rPr>
      </w:pPr>
    </w:p>
    <w:p w14:paraId="2EB0B1BF" w14:textId="77777777" w:rsidR="002920E9" w:rsidRDefault="002920E9" w:rsidP="002920E9">
      <w:pPr>
        <w:spacing w:after="120" w:line="360" w:lineRule="auto"/>
        <w:ind w:left="567" w:right="1695"/>
        <w:rPr>
          <w:rFonts w:ascii="Arial" w:eastAsia="Arial" w:hAnsi="Arial" w:cs="Arial"/>
        </w:rPr>
      </w:pPr>
    </w:p>
    <w:p w14:paraId="6493DB61" w14:textId="77777777" w:rsidR="002920E9" w:rsidRDefault="002920E9" w:rsidP="002920E9">
      <w:pPr>
        <w:spacing w:after="120" w:line="360" w:lineRule="auto"/>
        <w:ind w:left="567" w:right="1695"/>
        <w:rPr>
          <w:rFonts w:ascii="Arial" w:eastAsia="Arial" w:hAnsi="Arial" w:cs="Arial"/>
        </w:rPr>
      </w:pPr>
    </w:p>
    <w:p w14:paraId="4B9FA70E" w14:textId="05186317"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139E0FDF" wp14:editId="0CB3B78F">
            <wp:extent cx="3477600" cy="2880000"/>
            <wp:effectExtent l="0" t="0" r="2540" b="3175"/>
            <wp:docPr id="167536833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68334" name="Grafik 16753683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A8584C" w14:textId="77777777" w:rsidR="002920E9" w:rsidRPr="002920E9" w:rsidRDefault="002920E9" w:rsidP="002920E9">
      <w:pPr>
        <w:spacing w:after="120" w:line="360" w:lineRule="auto"/>
        <w:ind w:left="567" w:right="1695"/>
        <w:rPr>
          <w:rFonts w:ascii="Arial" w:eastAsia="Arial" w:hAnsi="Arial" w:cs="Arial"/>
        </w:rPr>
      </w:pPr>
      <w:r>
        <w:rPr>
          <w:rFonts w:ascii="Arial" w:hAnsi="Arial"/>
        </w:rPr>
        <w:t xml:space="preserve">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4500-2AFCC avec herse rotative KE 4502-2 </w:t>
      </w:r>
      <w:proofErr w:type="spellStart"/>
      <w:r>
        <w:rPr>
          <w:rFonts w:ascii="Arial" w:hAnsi="Arial"/>
        </w:rPr>
        <w:t>Rotamix</w:t>
      </w:r>
      <w:proofErr w:type="spellEnd"/>
    </w:p>
    <w:p w14:paraId="0714535C" w14:textId="77777777" w:rsidR="002920E9" w:rsidRDefault="002920E9" w:rsidP="002920E9">
      <w:pPr>
        <w:spacing w:after="120" w:line="360" w:lineRule="auto"/>
        <w:ind w:left="567" w:right="1695"/>
        <w:rPr>
          <w:rFonts w:ascii="Arial" w:eastAsia="Arial" w:hAnsi="Arial" w:cs="Arial"/>
        </w:rPr>
      </w:pPr>
    </w:p>
    <w:p w14:paraId="26D03CC3" w14:textId="77777777" w:rsidR="002920E9" w:rsidRDefault="002920E9" w:rsidP="002920E9">
      <w:pPr>
        <w:spacing w:after="120" w:line="360" w:lineRule="auto"/>
        <w:ind w:left="567" w:right="1695"/>
        <w:rPr>
          <w:rFonts w:ascii="Arial" w:eastAsia="Arial" w:hAnsi="Arial" w:cs="Arial"/>
        </w:rPr>
      </w:pPr>
    </w:p>
    <w:p w14:paraId="2D577F64" w14:textId="1D326888"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1E0E4E7" wp14:editId="7B2D1CB8">
            <wp:extent cx="4064400" cy="2880000"/>
            <wp:effectExtent l="0" t="0" r="0" b="3175"/>
            <wp:docPr id="170897038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0387" name="Grafik 17089703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0134FC" w14:textId="77777777" w:rsidR="002920E9" w:rsidRPr="002920E9" w:rsidRDefault="002920E9" w:rsidP="002920E9">
      <w:pPr>
        <w:spacing w:after="120" w:line="360" w:lineRule="auto"/>
        <w:ind w:left="567" w:right="1695"/>
        <w:rPr>
          <w:rFonts w:ascii="Arial" w:eastAsia="Arial" w:hAnsi="Arial" w:cs="Arial"/>
        </w:rPr>
      </w:pPr>
      <w:r>
        <w:rPr>
          <w:rFonts w:ascii="Arial" w:hAnsi="Arial"/>
        </w:rPr>
        <w:t xml:space="preserve">La herse rotative KE 6002-2 </w:t>
      </w:r>
      <w:proofErr w:type="spellStart"/>
      <w:r>
        <w:rPr>
          <w:rFonts w:ascii="Arial" w:hAnsi="Arial"/>
        </w:rPr>
        <w:t>Rotamix</w:t>
      </w:r>
      <w:proofErr w:type="spellEnd"/>
      <w:r>
        <w:rPr>
          <w:rFonts w:ascii="Arial" w:hAnsi="Arial"/>
        </w:rPr>
        <w:t xml:space="preserve"> avec dents fuyantes assure un très bon émiettement et nivellement</w:t>
      </w:r>
    </w:p>
    <w:p w14:paraId="64EF6E09" w14:textId="77777777" w:rsidR="002920E9" w:rsidRDefault="002920E9" w:rsidP="002920E9">
      <w:pPr>
        <w:spacing w:after="120" w:line="360" w:lineRule="auto"/>
        <w:ind w:left="567" w:right="1695"/>
        <w:rPr>
          <w:rFonts w:ascii="Arial" w:eastAsia="Arial" w:hAnsi="Arial" w:cs="Arial"/>
        </w:rPr>
      </w:pPr>
    </w:p>
    <w:p w14:paraId="2B8F3689" w14:textId="77777777" w:rsidR="002920E9" w:rsidRDefault="002920E9" w:rsidP="002920E9">
      <w:pPr>
        <w:spacing w:after="120" w:line="360" w:lineRule="auto"/>
        <w:ind w:left="567" w:right="1695"/>
        <w:rPr>
          <w:rFonts w:ascii="Arial" w:eastAsia="Arial" w:hAnsi="Arial" w:cs="Arial"/>
        </w:rPr>
      </w:pPr>
    </w:p>
    <w:p w14:paraId="232D9305" w14:textId="634F4142" w:rsidR="002920E9" w:rsidRDefault="002920E9" w:rsidP="002920E9">
      <w:pPr>
        <w:spacing w:after="120" w:line="360" w:lineRule="auto"/>
        <w:ind w:left="567" w:right="1695"/>
        <w:rPr>
          <w:rFonts w:ascii="Arial" w:eastAsia="Arial" w:hAnsi="Arial" w:cs="Arial"/>
        </w:rPr>
      </w:pPr>
      <w:r>
        <w:rPr>
          <w:rFonts w:ascii="Arial" w:hAnsi="Arial"/>
          <w:noProof/>
        </w:rPr>
        <w:drawing>
          <wp:inline distT="0" distB="0" distL="0" distR="0" wp14:anchorId="72877D51" wp14:editId="23B894B1">
            <wp:extent cx="6120000" cy="2109600"/>
            <wp:effectExtent l="0" t="0" r="1905" b="0"/>
            <wp:docPr id="6757667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6673" name="Grafik 675766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C540EBC" w14:textId="77777777" w:rsidR="002920E9" w:rsidRPr="002920E9" w:rsidRDefault="002920E9" w:rsidP="002920E9">
      <w:pPr>
        <w:spacing w:after="120" w:line="360" w:lineRule="auto"/>
        <w:ind w:left="567" w:right="1695"/>
        <w:rPr>
          <w:rFonts w:ascii="Arial" w:eastAsia="Arial" w:hAnsi="Arial" w:cs="Arial"/>
        </w:rPr>
      </w:pPr>
      <w:r>
        <w:rPr>
          <w:rFonts w:ascii="Arial" w:hAnsi="Arial"/>
        </w:rPr>
        <w:t xml:space="preserve">KE 6002-2 400 avec 4 </w:t>
      </w:r>
      <w:proofErr w:type="spellStart"/>
      <w:r>
        <w:rPr>
          <w:rFonts w:ascii="Arial" w:hAnsi="Arial"/>
        </w:rPr>
        <w:t>porte-dents</w:t>
      </w:r>
      <w:proofErr w:type="spellEnd"/>
      <w:r>
        <w:rPr>
          <w:rFonts w:ascii="Arial" w:hAnsi="Arial"/>
        </w:rPr>
        <w:t xml:space="preserve"> par mètre de travail</w:t>
      </w:r>
    </w:p>
    <w:p w14:paraId="313451A0" w14:textId="77777777" w:rsidR="002920E9" w:rsidRDefault="002920E9" w:rsidP="002920E9">
      <w:pPr>
        <w:spacing w:after="120" w:line="360" w:lineRule="auto"/>
        <w:ind w:left="567" w:right="1695"/>
        <w:rPr>
          <w:rFonts w:ascii="Arial" w:eastAsia="Arial" w:hAnsi="Arial" w:cs="Arial"/>
        </w:rPr>
      </w:pPr>
    </w:p>
    <w:p w14:paraId="18364E62" w14:textId="77777777" w:rsidR="002920E9" w:rsidRDefault="002920E9" w:rsidP="002920E9">
      <w:pPr>
        <w:spacing w:after="120" w:line="360" w:lineRule="auto"/>
        <w:ind w:left="567" w:right="1695"/>
        <w:rPr>
          <w:rFonts w:ascii="Arial" w:eastAsia="Arial" w:hAnsi="Arial" w:cs="Arial"/>
        </w:rPr>
      </w:pPr>
    </w:p>
    <w:p w14:paraId="4FFF70AC" w14:textId="58D0E5BF" w:rsidR="002920E9" w:rsidRDefault="002920E9" w:rsidP="002920E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0ABA55" wp14:editId="53E56DF8">
            <wp:extent cx="4176000" cy="2880000"/>
            <wp:effectExtent l="0" t="0" r="2540" b="3175"/>
            <wp:docPr id="32360960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09601" name="Grafik 3236096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6000" cy="2880000"/>
                    </a:xfrm>
                    <a:prstGeom prst="rect">
                      <a:avLst/>
                    </a:prstGeom>
                  </pic:spPr>
                </pic:pic>
              </a:graphicData>
            </a:graphic>
          </wp:inline>
        </w:drawing>
      </w:r>
    </w:p>
    <w:p w14:paraId="4404573E" w14:textId="77777777" w:rsidR="00192FB6" w:rsidRPr="00192FB6" w:rsidRDefault="00192FB6" w:rsidP="00192FB6">
      <w:pPr>
        <w:spacing w:after="120" w:line="360" w:lineRule="auto"/>
        <w:ind w:left="567" w:right="1695"/>
        <w:rPr>
          <w:rFonts w:ascii="Arial" w:eastAsia="Arial" w:hAnsi="Arial" w:cs="Arial"/>
        </w:rPr>
      </w:pPr>
      <w:r>
        <w:rPr>
          <w:rFonts w:ascii="Arial" w:hAnsi="Arial"/>
        </w:rPr>
        <w:t xml:space="preserve">Carter compact et robuste grâce au double caisson. </w:t>
      </w:r>
      <w:proofErr w:type="spellStart"/>
      <w:r>
        <w:rPr>
          <w:rFonts w:ascii="Arial" w:hAnsi="Arial"/>
        </w:rPr>
        <w:t>Porte-dents</w:t>
      </w:r>
      <w:proofErr w:type="spellEnd"/>
      <w:r>
        <w:rPr>
          <w:rFonts w:ascii="Arial" w:hAnsi="Arial"/>
        </w:rPr>
        <w:t xml:space="preserve"> largement dimensionnés, forgés d'une seule pièce.</w:t>
      </w:r>
    </w:p>
    <w:p w14:paraId="56BC291E" w14:textId="77777777" w:rsidR="002920E9" w:rsidRDefault="002920E9" w:rsidP="002920E9">
      <w:pPr>
        <w:spacing w:after="120" w:line="360" w:lineRule="auto"/>
        <w:ind w:left="567" w:right="1695"/>
        <w:rPr>
          <w:rFonts w:ascii="Arial" w:eastAsia="Arial" w:hAnsi="Arial" w:cs="Arial"/>
        </w:rPr>
      </w:pPr>
    </w:p>
    <w:p w14:paraId="4855C0A2" w14:textId="77777777" w:rsidR="00192FB6" w:rsidRDefault="00192FB6" w:rsidP="002920E9">
      <w:pPr>
        <w:spacing w:after="120" w:line="360" w:lineRule="auto"/>
        <w:ind w:left="567" w:right="1695"/>
        <w:rPr>
          <w:rFonts w:ascii="Arial" w:eastAsia="Arial" w:hAnsi="Arial" w:cs="Arial"/>
        </w:rPr>
      </w:pPr>
    </w:p>
    <w:p w14:paraId="553B2F2D" w14:textId="1BC3D409" w:rsidR="00192FB6" w:rsidRDefault="00192FB6" w:rsidP="002920E9">
      <w:pPr>
        <w:spacing w:after="120" w:line="360" w:lineRule="auto"/>
        <w:ind w:left="567" w:right="1695"/>
        <w:rPr>
          <w:rFonts w:ascii="Arial" w:eastAsia="Arial" w:hAnsi="Arial" w:cs="Arial"/>
        </w:rPr>
      </w:pPr>
      <w:r>
        <w:rPr>
          <w:rFonts w:ascii="Arial" w:hAnsi="Arial"/>
          <w:noProof/>
        </w:rPr>
        <w:drawing>
          <wp:inline distT="0" distB="0" distL="0" distR="0" wp14:anchorId="42AA29B2" wp14:editId="6A47086C">
            <wp:extent cx="5493600" cy="2880000"/>
            <wp:effectExtent l="0" t="0" r="5715" b="3175"/>
            <wp:docPr id="166415984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59845" name="Grafik 16641598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327CADF3" w14:textId="77777777" w:rsidR="00192FB6" w:rsidRPr="00192FB6" w:rsidRDefault="00192FB6" w:rsidP="00192FB6">
      <w:pPr>
        <w:spacing w:after="120" w:line="360" w:lineRule="auto"/>
        <w:ind w:left="567" w:right="1695"/>
        <w:rPr>
          <w:rFonts w:ascii="Arial" w:eastAsia="Arial" w:hAnsi="Arial" w:cs="Arial"/>
        </w:rPr>
      </w:pPr>
      <w:r>
        <w:rPr>
          <w:rFonts w:ascii="Arial" w:hAnsi="Arial"/>
        </w:rPr>
        <w:t xml:space="preserve">Avant 4502-2 avec la herse rotative </w:t>
      </w:r>
      <w:proofErr w:type="spellStart"/>
      <w:r>
        <w:rPr>
          <w:rFonts w:ascii="Arial" w:hAnsi="Arial"/>
        </w:rPr>
        <w:t>Rotamix</w:t>
      </w:r>
      <w:proofErr w:type="spellEnd"/>
      <w:r>
        <w:rPr>
          <w:rFonts w:ascii="Arial" w:hAnsi="Arial"/>
        </w:rPr>
        <w:t xml:space="preserve"> 4502-2 et les mono-disques 36 </w:t>
      </w:r>
      <w:proofErr w:type="spellStart"/>
      <w:r>
        <w:rPr>
          <w:rFonts w:ascii="Arial" w:hAnsi="Arial"/>
        </w:rPr>
        <w:t>RoTeC</w:t>
      </w:r>
      <w:proofErr w:type="spellEnd"/>
    </w:p>
    <w:p w14:paraId="5D42CE68" w14:textId="2091431D" w:rsidR="008A7A24" w:rsidRDefault="008A7A24">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4"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9EBF7" w14:textId="77777777" w:rsidR="00875601" w:rsidRDefault="00875601">
      <w:r>
        <w:separator/>
      </w:r>
    </w:p>
  </w:endnote>
  <w:endnote w:type="continuationSeparator" w:id="0">
    <w:p w14:paraId="2A95F7EE" w14:textId="77777777" w:rsidR="00875601" w:rsidRDefault="00875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3C8D6E" w14:textId="77777777" w:rsidR="00875601" w:rsidRDefault="00875601">
      <w:r>
        <w:separator/>
      </w:r>
    </w:p>
  </w:footnote>
  <w:footnote w:type="continuationSeparator" w:id="0">
    <w:p w14:paraId="601B0B65" w14:textId="77777777" w:rsidR="00875601" w:rsidRDefault="00875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4"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6"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6"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8"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0"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9"/>
  </w:num>
  <w:num w:numId="2" w16cid:durableId="1510219160">
    <w:abstractNumId w:val="3"/>
  </w:num>
  <w:num w:numId="3" w16cid:durableId="613364659">
    <w:abstractNumId w:val="14"/>
  </w:num>
  <w:num w:numId="4" w16cid:durableId="1043675452">
    <w:abstractNumId w:val="23"/>
  </w:num>
  <w:num w:numId="5" w16cid:durableId="2011105495">
    <w:abstractNumId w:val="9"/>
  </w:num>
  <w:num w:numId="6" w16cid:durableId="494960578">
    <w:abstractNumId w:val="2"/>
  </w:num>
  <w:num w:numId="7" w16cid:durableId="2097939876">
    <w:abstractNumId w:val="43"/>
  </w:num>
  <w:num w:numId="8" w16cid:durableId="33434184">
    <w:abstractNumId w:val="31"/>
  </w:num>
  <w:num w:numId="9" w16cid:durableId="274018629">
    <w:abstractNumId w:val="40"/>
  </w:num>
  <w:num w:numId="10" w16cid:durableId="1622229493">
    <w:abstractNumId w:val="42"/>
  </w:num>
  <w:num w:numId="11" w16cid:durableId="280575959">
    <w:abstractNumId w:val="35"/>
  </w:num>
  <w:num w:numId="12" w16cid:durableId="169492611">
    <w:abstractNumId w:val="45"/>
  </w:num>
  <w:num w:numId="13" w16cid:durableId="711804392">
    <w:abstractNumId w:val="47"/>
  </w:num>
  <w:num w:numId="14" w16cid:durableId="614945063">
    <w:abstractNumId w:val="6"/>
  </w:num>
  <w:num w:numId="15" w16cid:durableId="787310930">
    <w:abstractNumId w:val="28"/>
  </w:num>
  <w:num w:numId="16" w16cid:durableId="1954821959">
    <w:abstractNumId w:val="30"/>
  </w:num>
  <w:num w:numId="17" w16cid:durableId="1429236192">
    <w:abstractNumId w:val="4"/>
  </w:num>
  <w:num w:numId="18" w16cid:durableId="801196723">
    <w:abstractNumId w:val="50"/>
  </w:num>
  <w:num w:numId="19" w16cid:durableId="595864091">
    <w:abstractNumId w:val="18"/>
  </w:num>
  <w:num w:numId="20" w16cid:durableId="2085832550">
    <w:abstractNumId w:val="39"/>
  </w:num>
  <w:num w:numId="21" w16cid:durableId="1235970655">
    <w:abstractNumId w:val="1"/>
  </w:num>
  <w:num w:numId="22" w16cid:durableId="454446071">
    <w:abstractNumId w:val="17"/>
  </w:num>
  <w:num w:numId="23" w16cid:durableId="1538158893">
    <w:abstractNumId w:val="7"/>
  </w:num>
  <w:num w:numId="24" w16cid:durableId="1042562684">
    <w:abstractNumId w:val="44"/>
  </w:num>
  <w:num w:numId="25" w16cid:durableId="952515695">
    <w:abstractNumId w:val="16"/>
  </w:num>
  <w:num w:numId="26" w16cid:durableId="741101877">
    <w:abstractNumId w:val="25"/>
  </w:num>
  <w:num w:numId="27" w16cid:durableId="1955868104">
    <w:abstractNumId w:val="15"/>
  </w:num>
  <w:num w:numId="28" w16cid:durableId="1288392759">
    <w:abstractNumId w:val="22"/>
  </w:num>
  <w:num w:numId="29" w16cid:durableId="1930917636">
    <w:abstractNumId w:val="20"/>
  </w:num>
  <w:num w:numId="30" w16cid:durableId="133837937">
    <w:abstractNumId w:val="11"/>
  </w:num>
  <w:num w:numId="31" w16cid:durableId="1949579619">
    <w:abstractNumId w:val="37"/>
  </w:num>
  <w:num w:numId="32" w16cid:durableId="2112696074">
    <w:abstractNumId w:val="32"/>
  </w:num>
  <w:num w:numId="33" w16cid:durableId="168763437">
    <w:abstractNumId w:val="13"/>
  </w:num>
  <w:num w:numId="34" w16cid:durableId="740366733">
    <w:abstractNumId w:val="41"/>
  </w:num>
  <w:num w:numId="35" w16cid:durableId="397358972">
    <w:abstractNumId w:val="24"/>
  </w:num>
  <w:num w:numId="36" w16cid:durableId="2060278956">
    <w:abstractNumId w:val="49"/>
  </w:num>
  <w:num w:numId="37" w16cid:durableId="1624076177">
    <w:abstractNumId w:val="38"/>
  </w:num>
  <w:num w:numId="38" w16cid:durableId="1617178793">
    <w:abstractNumId w:val="36"/>
  </w:num>
  <w:num w:numId="39" w16cid:durableId="1835024161">
    <w:abstractNumId w:val="19"/>
  </w:num>
  <w:num w:numId="40" w16cid:durableId="978071882">
    <w:abstractNumId w:val="10"/>
  </w:num>
  <w:num w:numId="41" w16cid:durableId="326906566">
    <w:abstractNumId w:val="33"/>
  </w:num>
  <w:num w:numId="42" w16cid:durableId="752749325">
    <w:abstractNumId w:val="26"/>
  </w:num>
  <w:num w:numId="43" w16cid:durableId="915671095">
    <w:abstractNumId w:val="34"/>
  </w:num>
  <w:num w:numId="44" w16cid:durableId="802966989">
    <w:abstractNumId w:val="46"/>
  </w:num>
  <w:num w:numId="45" w16cid:durableId="1361593064">
    <w:abstractNumId w:val="27"/>
  </w:num>
  <w:num w:numId="46" w16cid:durableId="1874146101">
    <w:abstractNumId w:val="21"/>
  </w:num>
  <w:num w:numId="47" w16cid:durableId="1569877388">
    <w:abstractNumId w:val="12"/>
  </w:num>
  <w:num w:numId="48" w16cid:durableId="2030372236">
    <w:abstractNumId w:val="48"/>
  </w:num>
  <w:num w:numId="49" w16cid:durableId="1396781607">
    <w:abstractNumId w:val="0"/>
  </w:num>
  <w:num w:numId="50" w16cid:durableId="1845393095">
    <w:abstractNumId w:val="8"/>
  </w:num>
  <w:num w:numId="51" w16cid:durableId="7352793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2FB6"/>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0F0A"/>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20E9"/>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8ED"/>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8C7"/>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32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5601"/>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96D"/>
    <w:rsid w:val="008A7806"/>
    <w:rsid w:val="008A7A24"/>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2A76"/>
    <w:rsid w:val="00EC38EB"/>
    <w:rsid w:val="00EC635D"/>
    <w:rsid w:val="00EC648D"/>
    <w:rsid w:val="00EC6551"/>
    <w:rsid w:val="00ED00C4"/>
    <w:rsid w:val="00ED1240"/>
    <w:rsid w:val="00ED13CA"/>
    <w:rsid w:val="00ED14F1"/>
    <w:rsid w:val="00ED4605"/>
    <w:rsid w:val="00EE0AD5"/>
    <w:rsid w:val="00EE1D5A"/>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4318"/>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france"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france/"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france"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1215</Words>
  <Characters>6373</Characters>
  <Application>Microsoft Office Word</Application>
  <DocSecurity>0</DocSecurity>
  <Lines>53</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2025-08-18T12:02:00Z</dcterms:created>
  <dcterms:modified xsi:type="dcterms:W3CDTF">2025-09-02T08:06:00Z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