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23059D" w14:textId="77777777" w:rsidR="00D15E5D" w:rsidRPr="00D15E5D" w:rsidRDefault="00D15E5D" w:rsidP="00D15E5D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D15E5D">
        <w:rPr>
          <w:rFonts w:ascii="Arial" w:hAnsi="Arial" w:cs="Arial"/>
          <w:b/>
          <w:bCs/>
          <w:sz w:val="28"/>
          <w:szCs w:val="28"/>
          <w:lang w:val="hu-HU"/>
        </w:rPr>
        <w:t xml:space="preserve">KE 02 Rotamix forgóborona </w:t>
      </w:r>
    </w:p>
    <w:p w14:paraId="02B5C811" w14:textId="77777777" w:rsidR="00D15E5D" w:rsidRDefault="00D15E5D" w:rsidP="00D15E5D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D15E5D">
        <w:rPr>
          <w:rFonts w:ascii="Arial" w:hAnsi="Arial" w:cs="Arial"/>
          <w:b/>
          <w:bCs/>
          <w:sz w:val="28"/>
          <w:szCs w:val="28"/>
          <w:lang w:val="hu-HU"/>
        </w:rPr>
        <w:t>Új: 4,5 m és 6 m munkaszélesség</w:t>
      </w:r>
    </w:p>
    <w:p w14:paraId="5E5554B3" w14:textId="77777777" w:rsidR="00D15E5D" w:rsidRPr="00D15E5D" w:rsidRDefault="00D15E5D" w:rsidP="00D15E5D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15E5D">
        <w:rPr>
          <w:rFonts w:ascii="Arial" w:hAnsi="Arial" w:cs="Arial"/>
          <w:b/>
          <w:bCs/>
          <w:lang w:val="hu-HU"/>
        </w:rPr>
        <w:t xml:space="preserve">A forgóborona-választék kibővítése az Avant vetőegységekkel vagy a PreTeC adagolóegységekkel végzett használathoz </w:t>
      </w:r>
    </w:p>
    <w:p w14:paraId="77523A59" w14:textId="77777777" w:rsidR="00070765" w:rsidRPr="00D15E5D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7D3BBDFD" w14:textId="421DCE2C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Az AMAZONE 3 összecsukható változattal bővíti új KE 02 Rotamix forgóborona-termékprogramját. A 4,5 és 6 m munkaszélességű forgóboronák a 300 és 400 lóerő közötti traktorosztályokhoz valók. Ezen forgóboronák legfőbb jellemzője a nagy erőkifejtés és a talaj kiváló rögtörése és egyengetése.</w:t>
      </w:r>
    </w:p>
    <w:p w14:paraId="77F47C2E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94CF8DA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Nagy területi teljesítmény</w:t>
      </w:r>
    </w:p>
    <w:p w14:paraId="18F3C50C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szerszámtartók a KE 02-2 Rotamix húzásra álló fogaival kiemelkedően jó rögszerkezetet eredményeznek. A Rotamix-elv, miszerint a munkaszélesség minden méterén 4 késtartó van, megbízhatóan kiegyenlíti a talajt, és jó rögszerkezetet hagy maga után. </w:t>
      </w:r>
    </w:p>
    <w:p w14:paraId="5ADB2EF4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A53F6D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4,5 m és 6,0 m széles forgóboronákkal az AMAZONE olyan új gépeket kínál, amelyeket elsősorban nagy területi teljesítményre fejlesztett. Az akár 6 m munkaszélességnek köszönhetően a forgóborona erőkifejtése rendkívül nagy. Ezen felül a 3 m szállítási szélességre csökkentő gyors összecsukhatóság biztosítja a gyors és biztonságos szállítást a különböző megművelendő földterületek között. </w:t>
      </w:r>
    </w:p>
    <w:p w14:paraId="4F7F0AF1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7D3B14A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Rotamix rendszer – Rövid, kompakt és további 4 szerszámtartó 6 m munkaszélességgel</w:t>
      </w:r>
    </w:p>
    <w:p w14:paraId="6F4559BE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Rotamix rendszerrel ellátott KE 4502-2-300, KE 6002-2-300 és KE 6002-2-400 forgóboronáknál a munkaszélesség minden méterén 4 szerszámtartó van, és ezek között eloszlik a behajtóerő. A húzásra álló fogak rendkívül jó rögszerkezetet eredményeznek még nehéz talajokon is. Az új forgóborona tehát ideális magágykészítéshez, különösen szántás után.</w:t>
      </w:r>
    </w:p>
    <w:p w14:paraId="5290C383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6A94B3D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késtartók száma a homlokkerekek kisebb átmérőjét teszi lehetővé. Ezáltal a stabil forgóborona-kádat nagyon kompaktra és könnyűre lehetett kialakítani. A forgóborona rövid kialakítása megakadályozza a traktorra gyakorolt emelő hatást, így más forgóboronákhoz képest kisebb emelőerő szükséges. </w:t>
      </w:r>
    </w:p>
    <w:p w14:paraId="77B8240C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E4BC5BC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jól bevált Quick+Safe rendszer révén a 290 mm hosszú KE húzásra álló fogak egyszerűen, szerszám nélkül cserélhetők. A két gépfelet bütykös tengelykapcsoló biztosítja a fogak túlterhelésével szemben.</w:t>
      </w:r>
    </w:p>
    <w:p w14:paraId="6BEDB45B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92CF907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Nagyobb teljesítményosztályok DirectDrive hajtóművel</w:t>
      </w:r>
    </w:p>
    <w:p w14:paraId="6D5A3FA8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Az új forgóborona-terméktípusok lelke a DirectDrive hajtómű, ami hosszú élettartamot és maximálisan kiegyensúlyozott működést biztosít. A kazettás tömítőgyűrűvel és labirinttömítéssel ellátott, kétszeres tömítés véd a portól, nedvességtől és szennyeződésektől.</w:t>
      </w:r>
    </w:p>
    <w:p w14:paraId="3A490020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969B47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DirectDrive hajtómű a nagyobb erőhatást közvetlenül viszi át a szerszámtartók homlokkerekeire. Az új KE 4502-2-300, valamint a KE 6002-2-300 és a KE 6002-2-400 Rotamix gépnél nincs elágaztatás, ezáltal biztosított a rendkívül jó, kis kopással járó erőátvitel. A hajtómű mindig, mindkét oldalsó szárnyon megtalálható. A forgóborona 1000 1/perces kardántengely-fordulatszám mellett használható. Cserélhető fogaskerékkészletek révén a szerszámtartó fordulatszáma hozzáigazítható a különböző talajviszonyokhoz.</w:t>
      </w:r>
    </w:p>
    <w:p w14:paraId="35CFA97E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AA6112D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Beállítás és szerszámok</w:t>
      </w:r>
    </w:p>
    <w:p w14:paraId="4FEDD359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pontos és biztonságos munkamélység-beállításhoz a KE 02-2 terméktípusok sokfuratos állítóművet használnak. Ez nagyon széles beállítási tartományt tesz lehetővé, ahol a munkamélység mechanikusan, egy csap segítségével egészen finoman állítható. A beállítások egyszerűek és érthetőek az ügyfél számára. </w:t>
      </w:r>
    </w:p>
    <w:p w14:paraId="71D1DBAA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AE4FCE6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simítógerenda-mélységet a talajegyengetéshez a henger pontosan tartva vezeti, és az integrált túlterhelés elleni védelem révén lehetővé teszi a felfelé kitérést. A pontos beállításhoz univerzális kezelőszerszám áll rendelkezésre, amely számos gépbeállításhoz használható, például az oldallemezek magasságállításához vagy a nyomjelzők beállításához.</w:t>
      </w:r>
    </w:p>
    <w:p w14:paraId="5DC6CBDC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E879BA0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jobb áramlás és a talaj egyengetése érdekében a simítógerenda 100 mm-rel lerövidült. Ez javítja az átömlést az oldalsó vezetőlemez és a simítógerenda között. </w:t>
      </w:r>
    </w:p>
    <w:p w14:paraId="236A27C3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A842720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Vetőegységgel vagy adagolóegységekkel együtt is használható</w:t>
      </w:r>
    </w:p>
    <w:p w14:paraId="7ADDD4CE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KE 4502-2-300 forgóborona felszerelhető az Avant RoTeC vetőegységével, amelyhez 36 db RoTeC egytárcsás csoroszlya tartozik egyenként 12,5 cm távolsággal. Ezenkívül 6 PreTeC adagolóegység is felszerelhető 75 cm-es sortávolsággal, szemenkénti vetéshez.</w:t>
      </w:r>
    </w:p>
    <w:p w14:paraId="2B39EF67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8A212F7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KE 6000-2-300 és a KE-6000-2-400 forgóboronák, valamint más KE terméktípusok egy illesztőfelületen keresztül felszerelhetők RoTeC egytárcsás és TwinTeC kéttárcsás csoroszlyákkal, és 12,5 vagy 15 cm sortávolsággal üzemeltethetők.</w:t>
      </w:r>
    </w:p>
    <w:p w14:paraId="2CBE71B0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11C2C41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b/>
          <w:bCs/>
          <w:lang w:val="hu-HU"/>
        </w:rPr>
        <w:t>A hengerek széles választéka biztosítja a kiváló visszatömörítést mindenféle talajhoz.</w:t>
      </w:r>
    </w:p>
    <w:p w14:paraId="50DA7FBF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különböző üzemi körülményekhez számos hengertípus érhető el változatos átmérőkben a célirányos visszatömörítéshez. </w:t>
      </w:r>
    </w:p>
    <w:p w14:paraId="69639CD3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D842DB6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lastRenderedPageBreak/>
        <w:t>A legkönnyebb henger a csőpálcás henger. Ez a henger a forgóboronák egyedüli használatához is alkalmas. A gép magabiztosan hatol a talaj mélyére a henger segítségével.</w:t>
      </w:r>
    </w:p>
    <w:p w14:paraId="42DA578A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D5D1A5B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teljes felületű rögtöréshez és visszatömörítéshez az AMAZONE a tömörítőhengert kínálja. 500 vagy 600 cm átmérőjével kiválóan alkalmas vetőgéppel együtt történő használatra is.</w:t>
      </w:r>
    </w:p>
    <w:p w14:paraId="07C8EB01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1EC45F4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Az 520, 580 vagy 600 mm átmérőjű gumigyűrűs henger a könnyű és közepes talajokon sávos visszatömörítést végez, közvetlenül a vetőcsoroszlyák előtt. A gumigyűrűs henger opcionális kivitelben mátrix abroncsprofillal is kapható a még jobb hajtás érdekében, lazább talajokhoz. Ezek a hengerek ideálisak vetőegységgel végzett használatra. De még egyedüli használatuk esetén is jól visszatömörített, sávosan laza felületet hagynak maguk után, javítva ezzel a levegő- és vízcserét.</w:t>
      </w:r>
    </w:p>
    <w:p w14:paraId="20446B26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BCF4B8C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 xml:space="preserve">A hengerprogramot az 500 vagy 600 mm átmérőjű trapézgyűrűs henger teszi teljessé. Ezek a hengerek alkalmasak a sávos visszatömörítésre is. </w:t>
      </w:r>
    </w:p>
    <w:p w14:paraId="2EDBB96D" w14:textId="7B58FE13" w:rsidR="00920CD2" w:rsidRDefault="00920CD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2919D" w14:textId="3CC58B7B" w:rsidR="00D15E5D" w:rsidRPr="00D15E5D" w:rsidRDefault="00D15E5D" w:rsidP="00D15E5D">
      <w:pPr>
        <w:pStyle w:val="Listenabsatz"/>
        <w:numPr>
          <w:ilvl w:val="0"/>
          <w:numId w:val="53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forgóboronák hatékony többszörös használata</w:t>
      </w:r>
    </w:p>
    <w:p w14:paraId="44A91152" w14:textId="751DA13F" w:rsidR="00D15E5D" w:rsidRPr="00D15E5D" w:rsidRDefault="00D15E5D" w:rsidP="00D15E5D">
      <w:pPr>
        <w:pStyle w:val="Listenabsatz"/>
        <w:numPr>
          <w:ilvl w:val="0"/>
          <w:numId w:val="53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Kényelmes váltás a precíziós vetés és a szórva vetés között</w:t>
      </w:r>
    </w:p>
    <w:p w14:paraId="0C5B5D8D" w14:textId="523D94D0" w:rsidR="00F17946" w:rsidRPr="00D15E5D" w:rsidRDefault="00D15E5D" w:rsidP="00D15E5D">
      <w:pPr>
        <w:pStyle w:val="Listenabsatz"/>
        <w:numPr>
          <w:ilvl w:val="0"/>
          <w:numId w:val="53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Egyszerű kezelés még többszörös használat esetén is más AMAZONE gépekkel</w:t>
      </w:r>
    </w:p>
    <w:p w14:paraId="2EB0B1BF" w14:textId="77777777" w:rsidR="002920E9" w:rsidRPr="00D15E5D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493DB61" w14:textId="77777777" w:rsidR="002920E9" w:rsidRPr="00D15E5D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9FA70E" w14:textId="0518631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39E0FDF" wp14:editId="0CB3B78F">
            <wp:extent cx="3477600" cy="2880000"/>
            <wp:effectExtent l="0" t="0" r="2540" b="3175"/>
            <wp:docPr id="167536833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68334" name="Grafik 167536833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F938B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Precea 4500-2AFCC szemenkénti vetőgép KE 4502-2 Rotamix forgóboronával</w:t>
      </w:r>
    </w:p>
    <w:p w14:paraId="0714535C" w14:textId="77777777" w:rsidR="002920E9" w:rsidRPr="00D15E5D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6D03CC3" w14:textId="307BA119" w:rsidR="00373B6D" w:rsidRDefault="00373B6D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11E00E82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577F64" w14:textId="1D326888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1E0E4E7" wp14:editId="7B2D1CB8">
            <wp:extent cx="4064400" cy="2880000"/>
            <wp:effectExtent l="0" t="0" r="0" b="3175"/>
            <wp:docPr id="170897038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70387" name="Grafik 17089703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52375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 KE 6002-2 Rotamix forgóborona húzásra álló fogaival nagyon jó talajrögtörést és -egyengetést biztosít</w:t>
      </w:r>
    </w:p>
    <w:p w14:paraId="64EF6E09" w14:textId="77777777" w:rsidR="002920E9" w:rsidRPr="00D15E5D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B8F3689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2D9305" w14:textId="634F4142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2877D51" wp14:editId="23B894B1">
            <wp:extent cx="6120000" cy="2109600"/>
            <wp:effectExtent l="0" t="0" r="1905" b="0"/>
            <wp:docPr id="6757667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6673" name="Grafik 675766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91B5D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KE 6002-2 400 a munkaszélesség minden méterén 4 db késtartóval</w:t>
      </w:r>
    </w:p>
    <w:p w14:paraId="313451A0" w14:textId="77777777" w:rsidR="002920E9" w:rsidRPr="00D15E5D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8364E62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FF70AC" w14:textId="58D0E5BF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10ABA55" wp14:editId="53E56DF8">
            <wp:extent cx="4176000" cy="2880000"/>
            <wp:effectExtent l="0" t="0" r="2540" b="3175"/>
            <wp:docPr id="32360960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609601" name="Grafik 3236096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BDACE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Kompakt homlokkerék-kád stabil felépítéssel a kettős kádfenéknek köszönhetően. A lehető legnagyobb méretű, egyetlen darabból kovácsolt késtartók.</w:t>
      </w:r>
    </w:p>
    <w:p w14:paraId="56BC291E" w14:textId="77777777" w:rsidR="002920E9" w:rsidRDefault="002920E9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55C0A2" w14:textId="77777777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3B2F2D" w14:textId="1BC3D409" w:rsidR="00192FB6" w:rsidRDefault="00192FB6" w:rsidP="002920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2AA29B2" wp14:editId="6A47086C">
            <wp:extent cx="5493600" cy="2880000"/>
            <wp:effectExtent l="0" t="0" r="5715" b="3175"/>
            <wp:docPr id="166415984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159845" name="Grafik 166415984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272B" w14:textId="77777777" w:rsidR="00D15E5D" w:rsidRPr="00D15E5D" w:rsidRDefault="00D15E5D" w:rsidP="00D15E5D">
      <w:pPr>
        <w:ind w:firstLine="567"/>
        <w:rPr>
          <w:rFonts w:ascii="Arial" w:eastAsia="Arial" w:hAnsi="Arial" w:cs="Arial"/>
          <w:lang w:val="hu-HU"/>
        </w:rPr>
      </w:pPr>
      <w:r w:rsidRPr="00D15E5D">
        <w:rPr>
          <w:rFonts w:ascii="Arial" w:eastAsia="Arial" w:hAnsi="Arial" w:cs="Arial"/>
          <w:lang w:val="hu-HU"/>
        </w:rPr>
        <w:t>Avant 4502-2 gép 4502-2 forgóboronával és 36 db RoTeC egytárcsás csoroszlyával</w:t>
      </w:r>
    </w:p>
    <w:p w14:paraId="241575D4" w14:textId="77777777" w:rsidR="004D266E" w:rsidRDefault="004D266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11F774EA" w14:textId="77777777" w:rsidR="00D15E5D" w:rsidRPr="00D15E5D" w:rsidRDefault="00D15E5D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5D4CFC43" w14:textId="77777777" w:rsidR="00D15E5D" w:rsidRPr="00D15E5D" w:rsidRDefault="00D15E5D" w:rsidP="00D15E5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D768C93" w14:textId="77777777" w:rsidR="00D15E5D" w:rsidRPr="00D15E5D" w:rsidRDefault="00D15E5D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D15E5D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D15E5D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D15E5D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7FBD55D" w14:textId="77777777" w:rsidR="00D15E5D" w:rsidRPr="00920CD2" w:rsidRDefault="00D15E5D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15E5D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D15E5D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920CD2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20CD2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920CD2">
        <w:rPr>
          <w:rFonts w:ascii="Arial" w:hAnsi="Arial"/>
          <w:color w:val="808080" w:themeColor="background1" w:themeShade="80"/>
          <w:sz w:val="20"/>
        </w:rPr>
        <w:t>.</w:t>
      </w:r>
    </w:p>
    <w:p w14:paraId="13355BA1" w14:textId="77777777" w:rsidR="00D15E5D" w:rsidRPr="00E12CE4" w:rsidRDefault="00D15E5D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4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0108F94C" w14:textId="77777777" w:rsidR="00D15E5D" w:rsidRDefault="00D15E5D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505088DD" wp14:editId="3C9F5F3A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9150A50" wp14:editId="47397B86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344A311" wp14:editId="7B307F6A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E950737" wp14:editId="06427D36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FCA24E2" wp14:editId="48F5C8A5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3352FE6D" w:rsidR="00A46482" w:rsidRDefault="00A46482" w:rsidP="00D15E5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DE3E8" w14:textId="77777777" w:rsidR="00746F65" w:rsidRDefault="00746F65">
      <w:r>
        <w:separator/>
      </w:r>
    </w:p>
  </w:endnote>
  <w:endnote w:type="continuationSeparator" w:id="0">
    <w:p w14:paraId="506A8E1B" w14:textId="77777777" w:rsidR="00746F65" w:rsidRDefault="00746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F8C21AF" w14:textId="77777777" w:rsidR="00D15E5D" w:rsidRPr="0093254A" w:rsidRDefault="00D15E5D" w:rsidP="00D15E5D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3DF5443A" w14:textId="77777777" w:rsidR="00D15E5D" w:rsidRPr="0093254A" w:rsidRDefault="00D15E5D" w:rsidP="00D15E5D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1AAD25B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F8C21AF" w14:textId="77777777" w:rsidR="00D15E5D" w:rsidRPr="0093254A" w:rsidRDefault="00D15E5D" w:rsidP="00D15E5D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3DF5443A" w14:textId="77777777" w:rsidR="00D15E5D" w:rsidRPr="0093254A" w:rsidRDefault="00D15E5D" w:rsidP="00D15E5D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1AAD25B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6270EFE" w14:textId="77777777" w:rsidR="00D15E5D" w:rsidRPr="0093254A" w:rsidRDefault="00D15E5D" w:rsidP="00D15E5D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53771970" w14:textId="77777777" w:rsidR="00D15E5D" w:rsidRPr="00D744EF" w:rsidRDefault="00D15E5D" w:rsidP="00D15E5D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B17BE93" w14:textId="77777777" w:rsidR="00D15E5D" w:rsidRPr="0093254A" w:rsidRDefault="00D15E5D" w:rsidP="00D15E5D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127A3A9B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6270EFE" w14:textId="77777777" w:rsidR="00D15E5D" w:rsidRPr="0093254A" w:rsidRDefault="00D15E5D" w:rsidP="00D15E5D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53771970" w14:textId="77777777" w:rsidR="00D15E5D" w:rsidRPr="00D744EF" w:rsidRDefault="00D15E5D" w:rsidP="00D15E5D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B17BE93" w14:textId="77777777" w:rsidR="00D15E5D" w:rsidRPr="0093254A" w:rsidRDefault="00D15E5D" w:rsidP="00D15E5D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127A3A9B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9E8508" w14:textId="77777777" w:rsidR="00746F65" w:rsidRDefault="00746F65">
      <w:r>
        <w:separator/>
      </w:r>
    </w:p>
  </w:footnote>
  <w:footnote w:type="continuationSeparator" w:id="0">
    <w:p w14:paraId="283A2879" w14:textId="77777777" w:rsidR="00746F65" w:rsidRDefault="00746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8EA"/>
    <w:multiLevelType w:val="hybridMultilevel"/>
    <w:tmpl w:val="9E989C7E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6E77F5E"/>
    <w:multiLevelType w:val="hybridMultilevel"/>
    <w:tmpl w:val="E744C1F2"/>
    <w:lvl w:ilvl="0" w:tplc="FA1A5E24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A0D57BA"/>
    <w:multiLevelType w:val="hybridMultilevel"/>
    <w:tmpl w:val="AB28A0B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0E010BB"/>
    <w:multiLevelType w:val="hybridMultilevel"/>
    <w:tmpl w:val="0706AB8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6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7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9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45963CAF"/>
    <w:multiLevelType w:val="hybridMultilevel"/>
    <w:tmpl w:val="8138CC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7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43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5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6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8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0" w15:restartNumberingAfterBreak="0">
    <w:nsid w:val="78F80A23"/>
    <w:multiLevelType w:val="hybridMultilevel"/>
    <w:tmpl w:val="35D8EE4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30"/>
  </w:num>
  <w:num w:numId="2" w16cid:durableId="1510219160">
    <w:abstractNumId w:val="3"/>
  </w:num>
  <w:num w:numId="3" w16cid:durableId="613364659">
    <w:abstractNumId w:val="15"/>
  </w:num>
  <w:num w:numId="4" w16cid:durableId="1043675452">
    <w:abstractNumId w:val="24"/>
  </w:num>
  <w:num w:numId="5" w16cid:durableId="2011105495">
    <w:abstractNumId w:val="10"/>
  </w:num>
  <w:num w:numId="6" w16cid:durableId="494960578">
    <w:abstractNumId w:val="2"/>
  </w:num>
  <w:num w:numId="7" w16cid:durableId="2097939876">
    <w:abstractNumId w:val="45"/>
  </w:num>
  <w:num w:numId="8" w16cid:durableId="33434184">
    <w:abstractNumId w:val="32"/>
  </w:num>
  <w:num w:numId="9" w16cid:durableId="274018629">
    <w:abstractNumId w:val="42"/>
  </w:num>
  <w:num w:numId="10" w16cid:durableId="1622229493">
    <w:abstractNumId w:val="44"/>
  </w:num>
  <w:num w:numId="11" w16cid:durableId="280575959">
    <w:abstractNumId w:val="37"/>
  </w:num>
  <w:num w:numId="12" w16cid:durableId="169492611">
    <w:abstractNumId w:val="47"/>
  </w:num>
  <w:num w:numId="13" w16cid:durableId="711804392">
    <w:abstractNumId w:val="49"/>
  </w:num>
  <w:num w:numId="14" w16cid:durableId="614945063">
    <w:abstractNumId w:val="7"/>
  </w:num>
  <w:num w:numId="15" w16cid:durableId="787310930">
    <w:abstractNumId w:val="29"/>
  </w:num>
  <w:num w:numId="16" w16cid:durableId="1954821959">
    <w:abstractNumId w:val="31"/>
  </w:num>
  <w:num w:numId="17" w16cid:durableId="1429236192">
    <w:abstractNumId w:val="5"/>
  </w:num>
  <w:num w:numId="18" w16cid:durableId="801196723">
    <w:abstractNumId w:val="52"/>
  </w:num>
  <w:num w:numId="19" w16cid:durableId="595864091">
    <w:abstractNumId w:val="19"/>
  </w:num>
  <w:num w:numId="20" w16cid:durableId="2085832550">
    <w:abstractNumId w:val="41"/>
  </w:num>
  <w:num w:numId="21" w16cid:durableId="1235970655">
    <w:abstractNumId w:val="1"/>
  </w:num>
  <w:num w:numId="22" w16cid:durableId="454446071">
    <w:abstractNumId w:val="18"/>
  </w:num>
  <w:num w:numId="23" w16cid:durableId="1538158893">
    <w:abstractNumId w:val="8"/>
  </w:num>
  <w:num w:numId="24" w16cid:durableId="1042562684">
    <w:abstractNumId w:val="46"/>
  </w:num>
  <w:num w:numId="25" w16cid:durableId="952515695">
    <w:abstractNumId w:val="17"/>
  </w:num>
  <w:num w:numId="26" w16cid:durableId="741101877">
    <w:abstractNumId w:val="26"/>
  </w:num>
  <w:num w:numId="27" w16cid:durableId="1955868104">
    <w:abstractNumId w:val="16"/>
  </w:num>
  <w:num w:numId="28" w16cid:durableId="1288392759">
    <w:abstractNumId w:val="23"/>
  </w:num>
  <w:num w:numId="29" w16cid:durableId="1930917636">
    <w:abstractNumId w:val="21"/>
  </w:num>
  <w:num w:numId="30" w16cid:durableId="133837937">
    <w:abstractNumId w:val="12"/>
  </w:num>
  <w:num w:numId="31" w16cid:durableId="1949579619">
    <w:abstractNumId w:val="39"/>
  </w:num>
  <w:num w:numId="32" w16cid:durableId="2112696074">
    <w:abstractNumId w:val="34"/>
  </w:num>
  <w:num w:numId="33" w16cid:durableId="168763437">
    <w:abstractNumId w:val="14"/>
  </w:num>
  <w:num w:numId="34" w16cid:durableId="740366733">
    <w:abstractNumId w:val="43"/>
  </w:num>
  <w:num w:numId="35" w16cid:durableId="397358972">
    <w:abstractNumId w:val="25"/>
  </w:num>
  <w:num w:numId="36" w16cid:durableId="2060278956">
    <w:abstractNumId w:val="51"/>
  </w:num>
  <w:num w:numId="37" w16cid:durableId="1624076177">
    <w:abstractNumId w:val="40"/>
  </w:num>
  <w:num w:numId="38" w16cid:durableId="1617178793">
    <w:abstractNumId w:val="38"/>
  </w:num>
  <w:num w:numId="39" w16cid:durableId="1835024161">
    <w:abstractNumId w:val="20"/>
  </w:num>
  <w:num w:numId="40" w16cid:durableId="978071882">
    <w:abstractNumId w:val="11"/>
  </w:num>
  <w:num w:numId="41" w16cid:durableId="326906566">
    <w:abstractNumId w:val="35"/>
  </w:num>
  <w:num w:numId="42" w16cid:durableId="752749325">
    <w:abstractNumId w:val="27"/>
  </w:num>
  <w:num w:numId="43" w16cid:durableId="915671095">
    <w:abstractNumId w:val="36"/>
  </w:num>
  <w:num w:numId="44" w16cid:durableId="802966989">
    <w:abstractNumId w:val="48"/>
  </w:num>
  <w:num w:numId="45" w16cid:durableId="1361593064">
    <w:abstractNumId w:val="28"/>
  </w:num>
  <w:num w:numId="46" w16cid:durableId="1874146101">
    <w:abstractNumId w:val="22"/>
  </w:num>
  <w:num w:numId="47" w16cid:durableId="1569877388">
    <w:abstractNumId w:val="13"/>
  </w:num>
  <w:num w:numId="48" w16cid:durableId="2030372236">
    <w:abstractNumId w:val="50"/>
  </w:num>
  <w:num w:numId="49" w16cid:durableId="1396781607">
    <w:abstractNumId w:val="0"/>
  </w:num>
  <w:num w:numId="50" w16cid:durableId="1845393095">
    <w:abstractNumId w:val="9"/>
  </w:num>
  <w:num w:numId="51" w16cid:durableId="735279382">
    <w:abstractNumId w:val="6"/>
  </w:num>
  <w:num w:numId="52" w16cid:durableId="1371685960">
    <w:abstractNumId w:val="33"/>
  </w:num>
  <w:num w:numId="53" w16cid:durableId="16425423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56B"/>
    <w:rsid w:val="00033A08"/>
    <w:rsid w:val="00033B2B"/>
    <w:rsid w:val="00034A5D"/>
    <w:rsid w:val="000361B8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2FB6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0F0A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20E9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3B6D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266E"/>
    <w:rsid w:val="004D38AE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6F65"/>
    <w:rsid w:val="00750690"/>
    <w:rsid w:val="007510DD"/>
    <w:rsid w:val="007523C4"/>
    <w:rsid w:val="0075365E"/>
    <w:rsid w:val="007538C7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446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5601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96D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22A2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0CD2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5E8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001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15E5D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71F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2A76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1D5A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28EC"/>
    <w:rsid w:val="00F23D17"/>
    <w:rsid w:val="00F254AC"/>
    <w:rsid w:val="00F2696A"/>
    <w:rsid w:val="00F3206D"/>
    <w:rsid w:val="00F3365D"/>
    <w:rsid w:val="00F34074"/>
    <w:rsid w:val="00F34318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77D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h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883</Words>
  <Characters>6230</Characters>
  <Application>Microsoft Office Word</Application>
  <DocSecurity>0</DocSecurity>
  <Lines>51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7099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2025-08-18T12:02:00Z</dcterms:created>
  <dcterms:modified xsi:type="dcterms:W3CDTF">2025-09-02T13:59:00Z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