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E3C9A" w14:textId="77777777" w:rsidR="00E8271F" w:rsidRPr="00E8271F" w:rsidRDefault="00E8271F" w:rsidP="00E8271F">
      <w:pPr>
        <w:spacing w:line="360" w:lineRule="auto"/>
        <w:ind w:left="567" w:right="1695"/>
        <w:rPr>
          <w:rFonts w:ascii="Arial" w:hAnsi="Arial" w:cs="Arial"/>
          <w:b/>
          <w:bCs/>
          <w:sz w:val="28"/>
          <w:szCs w:val="28"/>
        </w:rPr>
      </w:pPr>
      <w:r>
        <w:rPr>
          <w:rFonts w:ascii="Arial" w:hAnsi="Arial"/>
          <w:b/>
          <w:sz w:val="28"/>
        </w:rPr>
        <w:t xml:space="preserve">Brony wirnikowe KE 02 Rotamix </w:t>
      </w:r>
    </w:p>
    <w:p w14:paraId="660F2CE5" w14:textId="77777777" w:rsidR="00EE1D5A" w:rsidRDefault="00E8271F" w:rsidP="00E8271F">
      <w:pPr>
        <w:spacing w:line="360" w:lineRule="auto"/>
        <w:ind w:left="567" w:right="1695"/>
        <w:rPr>
          <w:rFonts w:ascii="Arial" w:hAnsi="Arial" w:cs="Arial"/>
          <w:b/>
          <w:bCs/>
          <w:sz w:val="28"/>
          <w:szCs w:val="28"/>
        </w:rPr>
      </w:pPr>
      <w:r>
        <w:rPr>
          <w:rFonts w:ascii="Arial" w:hAnsi="Arial"/>
          <w:b/>
          <w:sz w:val="28"/>
        </w:rPr>
        <w:t xml:space="preserve">Nowość: szerokość robocza 4,5 m i 6 m </w:t>
      </w:r>
    </w:p>
    <w:p w14:paraId="6F386FAF" w14:textId="53F4813F" w:rsidR="00014AA3" w:rsidRPr="00014AA3" w:rsidRDefault="00E8271F" w:rsidP="00E8271F">
      <w:pPr>
        <w:spacing w:line="360" w:lineRule="auto"/>
        <w:ind w:left="567" w:right="1695"/>
        <w:rPr>
          <w:rFonts w:ascii="Arial" w:hAnsi="Arial" w:cs="Arial"/>
          <w:b/>
          <w:bCs/>
        </w:rPr>
      </w:pPr>
      <w:r>
        <w:rPr>
          <w:rFonts w:ascii="Arial" w:hAnsi="Arial"/>
          <w:b/>
        </w:rPr>
        <w:t xml:space="preserve">Rozszerzenie oferty bron wirnikowych do użytku z ramą redlic Avant lub sekcjami rozdzielającymi PreTeC </w:t>
      </w:r>
    </w:p>
    <w:p w14:paraId="77523A59" w14:textId="77777777" w:rsidR="00070765" w:rsidRDefault="00070765" w:rsidP="00330541">
      <w:pPr>
        <w:spacing w:line="360" w:lineRule="auto"/>
        <w:ind w:left="567" w:right="1695"/>
        <w:rPr>
          <w:rFonts w:ascii="Arial" w:hAnsi="Arial" w:cs="Arial"/>
        </w:rPr>
      </w:pPr>
    </w:p>
    <w:p w14:paraId="06C44056" w14:textId="77777777" w:rsidR="00E8271F" w:rsidRPr="00E8271F" w:rsidRDefault="00E8271F" w:rsidP="00E8271F">
      <w:pPr>
        <w:spacing w:after="120" w:line="360" w:lineRule="auto"/>
        <w:ind w:left="567" w:right="1695"/>
        <w:rPr>
          <w:rFonts w:ascii="Arial" w:eastAsia="Arial" w:hAnsi="Arial" w:cs="Arial"/>
        </w:rPr>
      </w:pPr>
      <w:r>
        <w:rPr>
          <w:rFonts w:ascii="Arial" w:hAnsi="Arial"/>
        </w:rPr>
        <w:t>AMAZONE rozszerza ofertę nowych bron wirnikowych KE 02 Rotamix o 3 składane warianty. Brony wirnikowe o szerokości roboczej 4,5 i 6 m są odpowiednie dla klas ciągników o mocy od 300 do 400 KM. Brony wirnikowe charakteryzują się w szczególności dużą wydajnością oraz bardzo dobrym tworzeniem struktury gruzełkowatej i wyrównaniem gleby.</w:t>
      </w:r>
    </w:p>
    <w:p w14:paraId="31E4C988" w14:textId="77777777" w:rsidR="00E8271F" w:rsidRPr="00E8271F" w:rsidRDefault="00E8271F" w:rsidP="00E8271F">
      <w:pPr>
        <w:spacing w:after="120" w:line="360" w:lineRule="auto"/>
        <w:ind w:left="567" w:right="1695"/>
        <w:rPr>
          <w:rFonts w:ascii="Arial" w:eastAsia="Arial" w:hAnsi="Arial" w:cs="Arial"/>
        </w:rPr>
      </w:pPr>
    </w:p>
    <w:p w14:paraId="3114394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Wysoka wydajność powierzchniowa</w:t>
      </w:r>
    </w:p>
    <w:p w14:paraId="6FE62E9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Wirniki z zębami „wleczonymi” w modelu KE 02-2 Rotamix tworzą bardzo dobrą strukturę gruzełkowatą. Zasada Rotamix z 4 wirnikami na metr szerokości roboczej niezawodnie wyrównuje glebę i pozostawia dobrą strukturę gruzełkowatą. </w:t>
      </w:r>
    </w:p>
    <w:p w14:paraId="6C960981" w14:textId="77777777" w:rsidR="00E8271F" w:rsidRPr="00E8271F" w:rsidRDefault="00E8271F" w:rsidP="00E8271F">
      <w:pPr>
        <w:spacing w:after="120" w:line="360" w:lineRule="auto"/>
        <w:ind w:left="567" w:right="1695"/>
        <w:rPr>
          <w:rFonts w:ascii="Arial" w:eastAsia="Arial" w:hAnsi="Arial" w:cs="Arial"/>
        </w:rPr>
      </w:pPr>
    </w:p>
    <w:p w14:paraId="52F791F9"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Brony wirnikowe o szerokości 4,5 m i 6,0 m to nowe maszyny, które firma AMAZONE opracowała przede wszystkim z myślą o dużych wydajnościach powierzchniowych. Dzięki szerokości roboczej do 6 m brona wirnikowa jest bardzo wydajna. Szybkie składanie do szerokości transportowej 3 m zapewnia również szybki i bezpieczny transport z pola na pole. </w:t>
      </w:r>
    </w:p>
    <w:p w14:paraId="7EA7DDE3" w14:textId="77777777" w:rsidR="00E8271F" w:rsidRPr="00E8271F" w:rsidRDefault="00E8271F" w:rsidP="00E8271F">
      <w:pPr>
        <w:spacing w:after="120" w:line="360" w:lineRule="auto"/>
        <w:ind w:left="567" w:right="1695"/>
        <w:rPr>
          <w:rFonts w:ascii="Arial" w:eastAsia="Arial" w:hAnsi="Arial" w:cs="Arial"/>
        </w:rPr>
      </w:pPr>
    </w:p>
    <w:p w14:paraId="08F844E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System Rotamix – krótki, kompaktowy i z dodatkowymi 4 wirnikami przy szerokości roboczej 6 m</w:t>
      </w:r>
    </w:p>
    <w:p w14:paraId="377819ED" w14:textId="77777777" w:rsidR="00E8271F" w:rsidRPr="00E8271F" w:rsidRDefault="00E8271F" w:rsidP="00E8271F">
      <w:pPr>
        <w:spacing w:after="120" w:line="360" w:lineRule="auto"/>
        <w:ind w:left="567" w:right="1695"/>
        <w:rPr>
          <w:rFonts w:ascii="Arial" w:eastAsia="Arial" w:hAnsi="Arial" w:cs="Arial"/>
        </w:rPr>
      </w:pPr>
      <w:r>
        <w:rPr>
          <w:rFonts w:ascii="Arial" w:hAnsi="Arial"/>
        </w:rPr>
        <w:t>Brony wirnikowe 4502-2-300, KE 6002-2-300 i KE 6002-2-400 z systemem Rotamix mają cztery wirniki na metr szerokości roboczej, na które rozkładana jest siła wejściowa. Zęby „wleczone” wytwarzają bardzo dobrą strukturę na zwięzłych glebach. Tym samym nowa brona wirnikowa doskonale sprawdzi się w uprawie przedsiewnej, zwłaszcza po orce.</w:t>
      </w:r>
    </w:p>
    <w:p w14:paraId="158761EE" w14:textId="77777777" w:rsidR="00E8271F" w:rsidRPr="00E8271F" w:rsidRDefault="00E8271F" w:rsidP="00E8271F">
      <w:pPr>
        <w:spacing w:after="120" w:line="360" w:lineRule="auto"/>
        <w:ind w:left="567" w:right="1695"/>
        <w:rPr>
          <w:rFonts w:ascii="Arial" w:eastAsia="Arial" w:hAnsi="Arial" w:cs="Arial"/>
        </w:rPr>
      </w:pPr>
    </w:p>
    <w:p w14:paraId="05C4B038"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Ilość wirników umożliwia mniejszą średnicę kół zębatych w wannie. W rezultacie solidna wanna brony wirnikowej jest bardzo kompaktowa a dzięki temu lekka. Dzięki krótkiej konstrukcji zredukowano działanie dźwigni na ciągnik, przez co ciągnik potrzebuje mniejszej siły udźwigu niż przy innych bronach wirnikowych. </w:t>
      </w:r>
    </w:p>
    <w:p w14:paraId="65A91621" w14:textId="77777777" w:rsidR="00E8271F" w:rsidRPr="00E8271F" w:rsidRDefault="00E8271F" w:rsidP="00E8271F">
      <w:pPr>
        <w:spacing w:after="120" w:line="360" w:lineRule="auto"/>
        <w:ind w:left="567" w:right="1695"/>
        <w:rPr>
          <w:rFonts w:ascii="Arial" w:eastAsia="Arial" w:hAnsi="Arial" w:cs="Arial"/>
        </w:rPr>
      </w:pPr>
    </w:p>
    <w:p w14:paraId="22C2DC43" w14:textId="77777777" w:rsidR="00E8271F" w:rsidRPr="00E8271F" w:rsidRDefault="00E8271F" w:rsidP="00E8271F">
      <w:pPr>
        <w:spacing w:after="120" w:line="360" w:lineRule="auto"/>
        <w:ind w:left="567" w:right="1695"/>
        <w:rPr>
          <w:rFonts w:ascii="Arial" w:eastAsia="Arial" w:hAnsi="Arial" w:cs="Arial"/>
        </w:rPr>
      </w:pPr>
      <w:r>
        <w:rPr>
          <w:rFonts w:ascii="Arial" w:hAnsi="Arial"/>
        </w:rPr>
        <w:t>Zęby „wleczone” KE o długości 290 mm można łatwo i bez użycia narzędzi wymienić za pomocą systemu szybkiej wymiany zębów Quick+Safe. Obie połówki maszyny są zabezpieczone przed przeciążeniem zębów za pomocą sprzęgła krzywkowego.</w:t>
      </w:r>
    </w:p>
    <w:p w14:paraId="2888BBE0" w14:textId="77777777" w:rsidR="00E8271F" w:rsidRPr="00E8271F" w:rsidRDefault="00E8271F" w:rsidP="00E8271F">
      <w:pPr>
        <w:spacing w:after="120" w:line="360" w:lineRule="auto"/>
        <w:ind w:left="567" w:right="1695"/>
        <w:rPr>
          <w:rFonts w:ascii="Arial" w:eastAsia="Arial" w:hAnsi="Arial" w:cs="Arial"/>
        </w:rPr>
      </w:pPr>
    </w:p>
    <w:p w14:paraId="209C496F" w14:textId="77777777" w:rsidR="00E8271F" w:rsidRPr="00E8271F" w:rsidRDefault="00E8271F" w:rsidP="00E8271F">
      <w:pPr>
        <w:spacing w:after="120" w:line="360" w:lineRule="auto"/>
        <w:ind w:left="567" w:right="1695"/>
        <w:rPr>
          <w:rFonts w:ascii="Arial" w:eastAsia="Arial" w:hAnsi="Arial" w:cs="Arial"/>
          <w:b/>
          <w:bCs/>
        </w:rPr>
      </w:pPr>
      <w:r>
        <w:rPr>
          <w:rFonts w:ascii="Arial" w:hAnsi="Arial"/>
          <w:b/>
        </w:rPr>
        <w:t>Wyższa wydajność z przekładnią DirectDrive</w:t>
      </w:r>
    </w:p>
    <w:p w14:paraId="26B9DEA0" w14:textId="77777777" w:rsidR="00E8271F" w:rsidRPr="00E8271F" w:rsidRDefault="00E8271F" w:rsidP="00E8271F">
      <w:pPr>
        <w:spacing w:after="120" w:line="360" w:lineRule="auto"/>
        <w:ind w:left="567" w:right="1695"/>
        <w:rPr>
          <w:rFonts w:ascii="Arial" w:eastAsia="Arial" w:hAnsi="Arial" w:cs="Arial"/>
        </w:rPr>
      </w:pPr>
      <w:r>
        <w:rPr>
          <w:rFonts w:ascii="Arial" w:hAnsi="Arial"/>
        </w:rPr>
        <w:t>Centralnym elementem nowych typów bron wirnikowych jest przekładnia DirectDrive, która zapewnia długą żywotność i maksymalną płynność pracy. Dwustopniowe uszczelnienie z kasetowymi uszczelniaczami wałków i uszczelką labiryntową chroni przed kurzem, wilgocią i brudem.</w:t>
      </w:r>
    </w:p>
    <w:p w14:paraId="439E558D" w14:textId="77777777" w:rsidR="00E8271F" w:rsidRPr="00E8271F" w:rsidRDefault="00E8271F" w:rsidP="00E8271F">
      <w:pPr>
        <w:spacing w:after="120" w:line="360" w:lineRule="auto"/>
        <w:ind w:left="567" w:right="1695"/>
        <w:rPr>
          <w:rFonts w:ascii="Arial" w:eastAsia="Arial" w:hAnsi="Arial" w:cs="Arial"/>
        </w:rPr>
      </w:pPr>
    </w:p>
    <w:p w14:paraId="2C44C942" w14:textId="77777777" w:rsidR="00E8271F" w:rsidRPr="00E8271F" w:rsidRDefault="00E8271F" w:rsidP="00E8271F">
      <w:pPr>
        <w:spacing w:after="120" w:line="360" w:lineRule="auto"/>
        <w:ind w:left="567" w:right="1695"/>
        <w:rPr>
          <w:rFonts w:ascii="Arial" w:eastAsia="Arial" w:hAnsi="Arial" w:cs="Arial"/>
        </w:rPr>
      </w:pPr>
      <w:r>
        <w:rPr>
          <w:rFonts w:ascii="Arial" w:hAnsi="Arial"/>
        </w:rPr>
        <w:t>Przekładnia DirectDrive przenosi większy przepływ siły bezpośrednio na koła zębate napędu wirników. W nowym modelu KE 4502-2-300 oraz modelach KE 6002-2-300 i KE 6002-2-400 Rotamix nie ma miejsca przekierowanie przepływu siły, co zapewnia bardzo dobre przenoszenie energii i niskie zużycie. Jedna przekładnia przypada na jeden boczny wysięgnik. Brona wirnikowa może pracować z prędkościami obrotowymi WOM wynoszącymi 1000 obr./min. Wymienne zestawy kół zębatych umożliwiają dostosowanie prędkości obrotowej wirników do różnych warunków glebowych.</w:t>
      </w:r>
    </w:p>
    <w:p w14:paraId="65E9A3F1" w14:textId="14490620" w:rsidR="00710246" w:rsidRDefault="00710246">
      <w:pPr>
        <w:rPr>
          <w:rFonts w:ascii="Arial" w:eastAsia="Arial" w:hAnsi="Arial" w:cs="Arial"/>
        </w:rPr>
      </w:pPr>
      <w:r>
        <w:rPr>
          <w:rFonts w:ascii="Arial" w:eastAsia="Arial" w:hAnsi="Arial" w:cs="Arial"/>
        </w:rPr>
        <w:br w:type="page"/>
      </w:r>
    </w:p>
    <w:p w14:paraId="4F4352E1"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lastRenderedPageBreak/>
        <w:t>Regulacja i narzędzia</w:t>
      </w:r>
    </w:p>
    <w:p w14:paraId="64CF6504"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Do precyzyjnego i niezawodnego ustawienia głębokości roboczej w przypadku produktów typu KE 02-2 wykorzystywana jest płyta z otworami. Pozwala to na bardzo szeroki zakres regulacji, przy czym głębokość roboczą można bardzo precyzyjnie ustawić mechanicznie za pomocą trzpienia. Ustawienie jest skonstruowane tak, aby było proste i zrozumiałe dla klienta. </w:t>
      </w:r>
    </w:p>
    <w:p w14:paraId="03633E25" w14:textId="77777777" w:rsidR="00E8271F" w:rsidRPr="00E8271F" w:rsidRDefault="00E8271F" w:rsidP="00E8271F">
      <w:pPr>
        <w:spacing w:after="120" w:line="360" w:lineRule="auto"/>
        <w:ind w:left="567" w:right="1695"/>
        <w:rPr>
          <w:rFonts w:ascii="Arial" w:eastAsia="Arial" w:hAnsi="Arial" w:cs="Arial"/>
        </w:rPr>
      </w:pPr>
    </w:p>
    <w:p w14:paraId="1153D64E" w14:textId="77777777" w:rsidR="00E8271F" w:rsidRPr="00E8271F" w:rsidRDefault="00E8271F" w:rsidP="00E8271F">
      <w:pPr>
        <w:spacing w:after="120" w:line="360" w:lineRule="auto"/>
        <w:ind w:left="567" w:right="1695"/>
        <w:rPr>
          <w:rFonts w:ascii="Arial" w:eastAsia="Arial" w:hAnsi="Arial" w:cs="Arial"/>
        </w:rPr>
      </w:pPr>
      <w:r>
        <w:rPr>
          <w:rFonts w:ascii="Arial" w:hAnsi="Arial"/>
        </w:rPr>
        <w:t>Włóka wyrównująca jest prowadzona przez wał na dokładną głębokość, a dzięki zintegrowanej ochronie przed przeciążeniem umożliwia odchylenie do góry. Do precyzyjnej regulacji dostarczane jest uniwersalne narzędzie obsługowe, które można wykorzystać do wielu ustawień maszyny, na przykład do regulacji wysokości blach bocznych lub do regulacji znaczników śladów.</w:t>
      </w:r>
    </w:p>
    <w:p w14:paraId="58511F0A" w14:textId="77777777" w:rsidR="00E8271F" w:rsidRPr="00E8271F" w:rsidRDefault="00E8271F" w:rsidP="00E8271F">
      <w:pPr>
        <w:spacing w:after="120" w:line="360" w:lineRule="auto"/>
        <w:ind w:left="567" w:right="1695"/>
        <w:rPr>
          <w:rFonts w:ascii="Arial" w:eastAsia="Arial" w:hAnsi="Arial" w:cs="Arial"/>
        </w:rPr>
      </w:pPr>
    </w:p>
    <w:p w14:paraId="3B209F0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W celu poprawy przepływu i wyrównania gleby włóka równająca została skrócona o 100 mm. Poprawia to przejście między boczną blachą prowadzącą a włóką równającą. </w:t>
      </w:r>
    </w:p>
    <w:p w14:paraId="6D815B3B" w14:textId="77777777" w:rsidR="00E8271F" w:rsidRPr="00E8271F" w:rsidRDefault="00E8271F" w:rsidP="00E8271F">
      <w:pPr>
        <w:spacing w:after="120" w:line="360" w:lineRule="auto"/>
        <w:ind w:left="567" w:right="1695"/>
        <w:rPr>
          <w:rFonts w:ascii="Arial" w:eastAsia="Arial" w:hAnsi="Arial" w:cs="Arial"/>
        </w:rPr>
      </w:pPr>
    </w:p>
    <w:p w14:paraId="1695CD2A"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Możliwa praca w połączeniu z ramą redlic lub sekcjami rozdzielającymi</w:t>
      </w:r>
    </w:p>
    <w:p w14:paraId="0BEC78F0" w14:textId="77777777" w:rsidR="00E8271F" w:rsidRPr="00E8271F" w:rsidRDefault="00E8271F" w:rsidP="00E8271F">
      <w:pPr>
        <w:spacing w:after="120" w:line="360" w:lineRule="auto"/>
        <w:ind w:left="567" w:right="1695"/>
        <w:rPr>
          <w:rFonts w:ascii="Arial" w:eastAsia="Arial" w:hAnsi="Arial" w:cs="Arial"/>
        </w:rPr>
      </w:pPr>
      <w:r>
        <w:rPr>
          <w:rFonts w:ascii="Arial" w:hAnsi="Arial"/>
        </w:rPr>
        <w:t>Brona wirnikowa KE 4502-2-300 może być wyposażona w ramę redlic siewnika Avant z 36 redlicami jednotalerzowymi RoTeC rozmieszczonymi w odstępach co 12,5 cm. Ponadto można zamontować 6 sekcji rozdzielających PreTeC w rozstawie rzędów 75 cm do wysiewu punktowego.</w:t>
      </w:r>
    </w:p>
    <w:p w14:paraId="09E836E7" w14:textId="77777777" w:rsidR="00E8271F" w:rsidRPr="00E8271F" w:rsidRDefault="00E8271F" w:rsidP="00E8271F">
      <w:pPr>
        <w:spacing w:after="120" w:line="360" w:lineRule="auto"/>
        <w:ind w:left="567" w:right="1695"/>
        <w:rPr>
          <w:rFonts w:ascii="Arial" w:eastAsia="Arial" w:hAnsi="Arial" w:cs="Arial"/>
        </w:rPr>
      </w:pPr>
    </w:p>
    <w:p w14:paraId="2C8EF9BC" w14:textId="77777777" w:rsidR="00E8271F" w:rsidRPr="00E8271F" w:rsidRDefault="00E8271F" w:rsidP="00E8271F">
      <w:pPr>
        <w:spacing w:after="120" w:line="360" w:lineRule="auto"/>
        <w:ind w:left="567" w:right="1695"/>
        <w:rPr>
          <w:rFonts w:ascii="Arial" w:eastAsia="Arial" w:hAnsi="Arial" w:cs="Arial"/>
        </w:rPr>
      </w:pPr>
      <w:r>
        <w:rPr>
          <w:rFonts w:ascii="Arial" w:hAnsi="Arial"/>
        </w:rPr>
        <w:t>Brona wirnikowa KE 6000-2-300 i KE-6000-2-400 oraz pozostałe typy produktów KE można wyposażyć za pomocą systemu połączeniowego w redlice jednotalerzowe RoTeC oraz redlice dwutalerzowe TwinTeC z rozstawą rzędów 12,5 lub 15 cm.</w:t>
      </w:r>
    </w:p>
    <w:p w14:paraId="040F7585" w14:textId="469765B8" w:rsidR="00710246" w:rsidRDefault="00710246">
      <w:pPr>
        <w:rPr>
          <w:rFonts w:ascii="Arial" w:eastAsia="Arial" w:hAnsi="Arial" w:cs="Arial"/>
        </w:rPr>
      </w:pPr>
      <w:r>
        <w:rPr>
          <w:rFonts w:ascii="Arial" w:eastAsia="Arial" w:hAnsi="Arial" w:cs="Arial"/>
        </w:rPr>
        <w:br w:type="page"/>
      </w:r>
    </w:p>
    <w:p w14:paraId="601C2916"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lastRenderedPageBreak/>
        <w:t>Duży wybór wałów zapewnia bardzo dobre zagęszczenie na wszystkich glebach.</w:t>
      </w:r>
    </w:p>
    <w:p w14:paraId="33610C8E"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Dostępnych jest wiele typów wałów zagęszczających o różnych średnicach, spełniających różnorodne wymagania terenu. </w:t>
      </w:r>
    </w:p>
    <w:p w14:paraId="2D2B7C14" w14:textId="77777777" w:rsidR="00E8271F" w:rsidRPr="00E8271F" w:rsidRDefault="00E8271F" w:rsidP="00E8271F">
      <w:pPr>
        <w:spacing w:after="120" w:line="360" w:lineRule="auto"/>
        <w:ind w:left="567" w:right="1695"/>
        <w:rPr>
          <w:rFonts w:ascii="Arial" w:eastAsia="Arial" w:hAnsi="Arial" w:cs="Arial"/>
        </w:rPr>
      </w:pPr>
    </w:p>
    <w:p w14:paraId="7843D298" w14:textId="77777777" w:rsidR="00E8271F" w:rsidRPr="00E8271F" w:rsidRDefault="00E8271F" w:rsidP="00E8271F">
      <w:pPr>
        <w:spacing w:after="120" w:line="360" w:lineRule="auto"/>
        <w:ind w:left="567" w:right="1695"/>
        <w:rPr>
          <w:rFonts w:ascii="Arial" w:eastAsia="Arial" w:hAnsi="Arial" w:cs="Arial"/>
        </w:rPr>
      </w:pPr>
      <w:r>
        <w:rPr>
          <w:rFonts w:ascii="Arial" w:hAnsi="Arial"/>
        </w:rPr>
        <w:t>Najlżejszym wałem jest wał rurowy. Wał ten nadaje się do użycia bron wirnikowych solo. Maszyna jest bezpiecznie prowadzona na głębokości przez wał.</w:t>
      </w:r>
    </w:p>
    <w:p w14:paraId="5CF30E6C" w14:textId="77777777" w:rsidR="00E8271F" w:rsidRPr="00E8271F" w:rsidRDefault="00E8271F" w:rsidP="00E8271F">
      <w:pPr>
        <w:spacing w:after="120" w:line="360" w:lineRule="auto"/>
        <w:ind w:left="567" w:right="1695"/>
        <w:rPr>
          <w:rFonts w:ascii="Arial" w:eastAsia="Arial" w:hAnsi="Arial" w:cs="Arial"/>
        </w:rPr>
      </w:pPr>
    </w:p>
    <w:p w14:paraId="737D3327" w14:textId="77777777" w:rsidR="00E8271F" w:rsidRPr="00E8271F" w:rsidRDefault="00E8271F" w:rsidP="00E8271F">
      <w:pPr>
        <w:spacing w:after="120" w:line="360" w:lineRule="auto"/>
        <w:ind w:left="567" w:right="1695"/>
        <w:rPr>
          <w:rFonts w:ascii="Arial" w:eastAsia="Arial" w:hAnsi="Arial" w:cs="Arial"/>
        </w:rPr>
      </w:pPr>
      <w:r>
        <w:rPr>
          <w:rFonts w:ascii="Arial" w:hAnsi="Arial"/>
        </w:rPr>
        <w:t>Do całopowierzchniowego kruszenia i zagęszczania AMAZONE oferuje wał metalowy zębaty. Dzięki średnicy 500 lub 600 mm wał ten bardzo dobrze nadaje się również do użytku razem z siewnikiem.</w:t>
      </w:r>
    </w:p>
    <w:p w14:paraId="25204AEB" w14:textId="77777777" w:rsidR="00E8271F" w:rsidRPr="00E8271F" w:rsidRDefault="00E8271F" w:rsidP="00E8271F">
      <w:pPr>
        <w:spacing w:after="120" w:line="360" w:lineRule="auto"/>
        <w:ind w:left="567" w:right="1695"/>
        <w:rPr>
          <w:rFonts w:ascii="Arial" w:eastAsia="Arial" w:hAnsi="Arial" w:cs="Arial"/>
        </w:rPr>
      </w:pPr>
    </w:p>
    <w:p w14:paraId="62E6D47D" w14:textId="77777777" w:rsidR="00E8271F" w:rsidRPr="00E8271F" w:rsidRDefault="00E8271F" w:rsidP="00E8271F">
      <w:pPr>
        <w:spacing w:after="120" w:line="360" w:lineRule="auto"/>
        <w:ind w:left="567" w:right="1695"/>
        <w:rPr>
          <w:rFonts w:ascii="Arial" w:eastAsia="Arial" w:hAnsi="Arial" w:cs="Arial"/>
        </w:rPr>
      </w:pPr>
      <w:r>
        <w:rPr>
          <w:rFonts w:ascii="Arial" w:hAnsi="Arial"/>
        </w:rPr>
        <w:t>Wał klinowy pierścieniowy o średnicy 520, 580 lub 600 mm do lekkich i średnich warunków gleby zapewnia strefowe zagęszczanie gleby dokładnie przed redlicami siewnymi. Opcjonalnie wał klinowy pierścieniowy jest dostępny również z profilem Matrix dla jeszcze lepszego napędu na lekkich glebach. Wały te nadają się idealnie do użytku z ramą redlic. Ale nawet gdy są używane solo, pozostawiają dobrze zagęszczoną, spulchnioną pasmowo powierzchnię, poprawiając wymianę powietrza i wody.</w:t>
      </w:r>
    </w:p>
    <w:p w14:paraId="4C72A550" w14:textId="77777777" w:rsidR="00E8271F" w:rsidRPr="00E8271F" w:rsidRDefault="00E8271F" w:rsidP="00E8271F">
      <w:pPr>
        <w:spacing w:after="120" w:line="360" w:lineRule="auto"/>
        <w:ind w:left="567" w:right="1695"/>
        <w:rPr>
          <w:rFonts w:ascii="Arial" w:eastAsia="Arial" w:hAnsi="Arial" w:cs="Arial"/>
        </w:rPr>
      </w:pPr>
    </w:p>
    <w:p w14:paraId="1CFA8EB4" w14:textId="653CC919" w:rsidR="00CA3ABB" w:rsidRDefault="00E8271F" w:rsidP="00E8271F">
      <w:pPr>
        <w:spacing w:after="120" w:line="360" w:lineRule="auto"/>
        <w:ind w:left="567" w:right="1695"/>
        <w:rPr>
          <w:rFonts w:ascii="Arial" w:eastAsia="Arial" w:hAnsi="Arial" w:cs="Arial"/>
        </w:rPr>
      </w:pPr>
      <w:r>
        <w:rPr>
          <w:rFonts w:ascii="Arial" w:hAnsi="Arial"/>
        </w:rPr>
        <w:t>Oferta wałów jest dopełniana przez trapezowy wał pierścieniowy o średnicy 500 lub 600 mm. Wały te nadają się również do zagęszczania pasmowego.</w:t>
      </w:r>
    </w:p>
    <w:p w14:paraId="2EDBB96D" w14:textId="2D7CC400" w:rsidR="00710246" w:rsidRDefault="0071024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C6C2539" w14:textId="47CC70C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Efektywne i uniwersalne wykorzystanie bron wirnikowych</w:t>
      </w:r>
    </w:p>
    <w:p w14:paraId="4BDCD64C" w14:textId="6EB9FDA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Wygodna zmiana między siewem punktowym a objętościowym</w:t>
      </w:r>
    </w:p>
    <w:p w14:paraId="4EE48FC1" w14:textId="0BEF4356" w:rsidR="00F17946"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Prosta obsługa nawet w połączeniu z innymi maszynami AMAZONE</w:t>
      </w:r>
    </w:p>
    <w:p w14:paraId="0C5B5D8D" w14:textId="77777777" w:rsidR="00F17946" w:rsidRDefault="00F17946" w:rsidP="00F17946">
      <w:pPr>
        <w:spacing w:after="120" w:line="360" w:lineRule="auto"/>
        <w:ind w:right="1695"/>
        <w:rPr>
          <w:rFonts w:ascii="Arial" w:eastAsia="Arial" w:hAnsi="Arial" w:cs="Arial"/>
        </w:rPr>
      </w:pPr>
    </w:p>
    <w:p w14:paraId="2EB0B1BF" w14:textId="77777777" w:rsidR="002920E9" w:rsidRDefault="002920E9" w:rsidP="002920E9">
      <w:pPr>
        <w:spacing w:after="120" w:line="360" w:lineRule="auto"/>
        <w:ind w:left="567" w:right="1695"/>
        <w:rPr>
          <w:rFonts w:ascii="Arial" w:eastAsia="Arial" w:hAnsi="Arial" w:cs="Arial"/>
        </w:rPr>
      </w:pPr>
    </w:p>
    <w:p w14:paraId="6493DB61" w14:textId="77777777" w:rsidR="002920E9" w:rsidRDefault="002920E9" w:rsidP="002920E9">
      <w:pPr>
        <w:spacing w:after="120" w:line="360" w:lineRule="auto"/>
        <w:ind w:left="567" w:right="1695"/>
        <w:rPr>
          <w:rFonts w:ascii="Arial" w:eastAsia="Arial" w:hAnsi="Arial" w:cs="Arial"/>
        </w:rPr>
      </w:pPr>
    </w:p>
    <w:p w14:paraId="4B9FA70E" w14:textId="05186317"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139E0FDF" wp14:editId="0CB3B78F">
            <wp:extent cx="3477600" cy="2880000"/>
            <wp:effectExtent l="0" t="0" r="2540" b="3175"/>
            <wp:docPr id="16753683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68334" name="Grafik 1675368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A8584C" w14:textId="77777777" w:rsidR="002920E9" w:rsidRPr="002920E9" w:rsidRDefault="002920E9" w:rsidP="002920E9">
      <w:pPr>
        <w:spacing w:after="120" w:line="360" w:lineRule="auto"/>
        <w:ind w:left="567" w:right="1695"/>
        <w:rPr>
          <w:rFonts w:ascii="Arial" w:eastAsia="Arial" w:hAnsi="Arial" w:cs="Arial"/>
        </w:rPr>
      </w:pPr>
      <w:r>
        <w:rPr>
          <w:rFonts w:ascii="Arial" w:hAnsi="Arial"/>
        </w:rPr>
        <w:t>Siewnik punktowy Precea 4500-2AFCC z broną wirnikową KE 4502-2 Rotamix</w:t>
      </w:r>
    </w:p>
    <w:p w14:paraId="0714535C" w14:textId="77777777" w:rsidR="002920E9" w:rsidRDefault="002920E9" w:rsidP="002920E9">
      <w:pPr>
        <w:spacing w:after="120" w:line="360" w:lineRule="auto"/>
        <w:ind w:left="567" w:right="1695"/>
        <w:rPr>
          <w:rFonts w:ascii="Arial" w:eastAsia="Arial" w:hAnsi="Arial" w:cs="Arial"/>
        </w:rPr>
      </w:pPr>
    </w:p>
    <w:p w14:paraId="26D03CC3" w14:textId="77777777" w:rsidR="002920E9" w:rsidRDefault="002920E9" w:rsidP="002920E9">
      <w:pPr>
        <w:spacing w:after="120" w:line="360" w:lineRule="auto"/>
        <w:ind w:left="567" w:right="1695"/>
        <w:rPr>
          <w:rFonts w:ascii="Arial" w:eastAsia="Arial" w:hAnsi="Arial" w:cs="Arial"/>
        </w:rPr>
      </w:pPr>
    </w:p>
    <w:p w14:paraId="2D577F64" w14:textId="1D326888"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1E0E4E7" wp14:editId="7B2D1CB8">
            <wp:extent cx="4064400" cy="2880000"/>
            <wp:effectExtent l="0" t="0" r="0" b="3175"/>
            <wp:docPr id="170897038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0387" name="Grafik 17089703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0134FC" w14:textId="77777777" w:rsidR="002920E9" w:rsidRPr="002920E9" w:rsidRDefault="002920E9" w:rsidP="002920E9">
      <w:pPr>
        <w:spacing w:after="120" w:line="360" w:lineRule="auto"/>
        <w:ind w:left="567" w:right="1695"/>
        <w:rPr>
          <w:rFonts w:ascii="Arial" w:eastAsia="Arial" w:hAnsi="Arial" w:cs="Arial"/>
        </w:rPr>
      </w:pPr>
      <w:r>
        <w:rPr>
          <w:rFonts w:ascii="Arial" w:hAnsi="Arial"/>
        </w:rPr>
        <w:t>Brona wirnikowa KE 6002-2 Rotamix z zębami „wleczonymi” zapewnia bardzo dobre kruszenie i równanie gleby</w:t>
      </w:r>
    </w:p>
    <w:p w14:paraId="64EF6E09" w14:textId="77777777" w:rsidR="002920E9" w:rsidRDefault="002920E9" w:rsidP="002920E9">
      <w:pPr>
        <w:spacing w:after="120" w:line="360" w:lineRule="auto"/>
        <w:ind w:left="567" w:right="1695"/>
        <w:rPr>
          <w:rFonts w:ascii="Arial" w:eastAsia="Arial" w:hAnsi="Arial" w:cs="Arial"/>
        </w:rPr>
      </w:pPr>
    </w:p>
    <w:p w14:paraId="2B8F3689" w14:textId="77777777" w:rsidR="002920E9" w:rsidRDefault="002920E9" w:rsidP="002920E9">
      <w:pPr>
        <w:spacing w:after="120" w:line="360" w:lineRule="auto"/>
        <w:ind w:left="567" w:right="1695"/>
        <w:rPr>
          <w:rFonts w:ascii="Arial" w:eastAsia="Arial" w:hAnsi="Arial" w:cs="Arial"/>
        </w:rPr>
      </w:pPr>
    </w:p>
    <w:p w14:paraId="232D9305" w14:textId="634F4142"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72877D51" wp14:editId="23B894B1">
            <wp:extent cx="6120000" cy="2109600"/>
            <wp:effectExtent l="0" t="0" r="1905" b="0"/>
            <wp:docPr id="6757667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6673" name="Grafik 675766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C540EBC" w14:textId="77777777" w:rsidR="002920E9" w:rsidRPr="002920E9" w:rsidRDefault="002920E9" w:rsidP="002920E9">
      <w:pPr>
        <w:spacing w:after="120" w:line="360" w:lineRule="auto"/>
        <w:ind w:left="567" w:right="1695"/>
        <w:rPr>
          <w:rFonts w:ascii="Arial" w:eastAsia="Arial" w:hAnsi="Arial" w:cs="Arial"/>
        </w:rPr>
      </w:pPr>
      <w:r>
        <w:rPr>
          <w:rFonts w:ascii="Arial" w:hAnsi="Arial"/>
        </w:rPr>
        <w:t>KE 6002-2 400 z 4 wirnikami na jeden metr szerokości</w:t>
      </w:r>
    </w:p>
    <w:p w14:paraId="313451A0" w14:textId="77777777" w:rsidR="002920E9" w:rsidRDefault="002920E9" w:rsidP="002920E9">
      <w:pPr>
        <w:spacing w:after="120" w:line="360" w:lineRule="auto"/>
        <w:ind w:left="567" w:right="1695"/>
        <w:rPr>
          <w:rFonts w:ascii="Arial" w:eastAsia="Arial" w:hAnsi="Arial" w:cs="Arial"/>
        </w:rPr>
      </w:pPr>
    </w:p>
    <w:p w14:paraId="18364E62" w14:textId="77777777" w:rsidR="002920E9" w:rsidRDefault="002920E9" w:rsidP="002920E9">
      <w:pPr>
        <w:spacing w:after="120" w:line="360" w:lineRule="auto"/>
        <w:ind w:left="567" w:right="1695"/>
        <w:rPr>
          <w:rFonts w:ascii="Arial" w:eastAsia="Arial" w:hAnsi="Arial" w:cs="Arial"/>
        </w:rPr>
      </w:pPr>
    </w:p>
    <w:p w14:paraId="4FFF70AC" w14:textId="58D0E5BF"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0ABA55" wp14:editId="53E56DF8">
            <wp:extent cx="4176000" cy="2880000"/>
            <wp:effectExtent l="0" t="0" r="2540" b="3175"/>
            <wp:docPr id="3236096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9601" name="Grafik 323609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6000" cy="2880000"/>
                    </a:xfrm>
                    <a:prstGeom prst="rect">
                      <a:avLst/>
                    </a:prstGeom>
                  </pic:spPr>
                </pic:pic>
              </a:graphicData>
            </a:graphic>
          </wp:inline>
        </w:drawing>
      </w:r>
    </w:p>
    <w:p w14:paraId="4404573E" w14:textId="77777777" w:rsidR="00192FB6" w:rsidRPr="00192FB6" w:rsidRDefault="00192FB6" w:rsidP="00192FB6">
      <w:pPr>
        <w:spacing w:after="120" w:line="360" w:lineRule="auto"/>
        <w:ind w:left="567" w:right="1695"/>
        <w:rPr>
          <w:rFonts w:ascii="Arial" w:eastAsia="Arial" w:hAnsi="Arial" w:cs="Arial"/>
        </w:rPr>
      </w:pPr>
      <w:r>
        <w:rPr>
          <w:rFonts w:ascii="Arial" w:hAnsi="Arial"/>
        </w:rPr>
        <w:t>Kompaktowa wanna kół zębatych o stabilnej konstrukcji dzięki podwójnemu dnu. Uchwyty zębów o największych możliwych wymiarach, kute z jednego kawałka.</w:t>
      </w:r>
    </w:p>
    <w:p w14:paraId="56BC291E" w14:textId="77777777" w:rsidR="002920E9" w:rsidRDefault="002920E9" w:rsidP="002920E9">
      <w:pPr>
        <w:spacing w:after="120" w:line="360" w:lineRule="auto"/>
        <w:ind w:left="567" w:right="1695"/>
        <w:rPr>
          <w:rFonts w:ascii="Arial" w:eastAsia="Arial" w:hAnsi="Arial" w:cs="Arial"/>
        </w:rPr>
      </w:pPr>
    </w:p>
    <w:p w14:paraId="4855C0A2" w14:textId="77777777" w:rsidR="00192FB6" w:rsidRDefault="00192FB6" w:rsidP="002920E9">
      <w:pPr>
        <w:spacing w:after="120" w:line="360" w:lineRule="auto"/>
        <w:ind w:left="567" w:right="1695"/>
        <w:rPr>
          <w:rFonts w:ascii="Arial" w:eastAsia="Arial" w:hAnsi="Arial" w:cs="Arial"/>
        </w:rPr>
      </w:pPr>
    </w:p>
    <w:p w14:paraId="553B2F2D" w14:textId="1BC3D409" w:rsidR="00192FB6" w:rsidRDefault="00192FB6" w:rsidP="002920E9">
      <w:pPr>
        <w:spacing w:after="120" w:line="360" w:lineRule="auto"/>
        <w:ind w:left="567" w:right="1695"/>
        <w:rPr>
          <w:rFonts w:ascii="Arial" w:eastAsia="Arial" w:hAnsi="Arial" w:cs="Arial"/>
        </w:rPr>
      </w:pPr>
      <w:r>
        <w:rPr>
          <w:rFonts w:ascii="Arial" w:hAnsi="Arial"/>
          <w:noProof/>
        </w:rPr>
        <w:drawing>
          <wp:inline distT="0" distB="0" distL="0" distR="0" wp14:anchorId="42AA29B2" wp14:editId="6A47086C">
            <wp:extent cx="5493600" cy="2880000"/>
            <wp:effectExtent l="0" t="0" r="5715" b="3175"/>
            <wp:docPr id="166415984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59845" name="Grafik 16641598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27CADF3" w14:textId="77777777" w:rsidR="00192FB6" w:rsidRPr="00192FB6" w:rsidRDefault="00192FB6" w:rsidP="00192FB6">
      <w:pPr>
        <w:spacing w:after="120" w:line="360" w:lineRule="auto"/>
        <w:ind w:left="567" w:right="1695"/>
        <w:rPr>
          <w:rFonts w:ascii="Arial" w:eastAsia="Arial" w:hAnsi="Arial" w:cs="Arial"/>
        </w:rPr>
      </w:pPr>
      <w:r>
        <w:rPr>
          <w:rFonts w:ascii="Arial" w:hAnsi="Arial"/>
        </w:rPr>
        <w:t>Avant 4502-2 z broną wirnikową 4502-2 i 36 redlicami jednotalerzowymi RoTeC</w:t>
      </w:r>
    </w:p>
    <w:p w14:paraId="5D42CE68" w14:textId="0CA1B47A" w:rsidR="00710246" w:rsidRDefault="00710246">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02BD0B94" w14:textId="2BDC8DFD" w:rsidR="00710246" w:rsidRPr="00710246" w:rsidRDefault="00D34808" w:rsidP="00710246">
      <w:pPr>
        <w:tabs>
          <w:tab w:val="left" w:pos="3550"/>
        </w:tabs>
        <w:spacing w:line="360" w:lineRule="auto"/>
        <w:ind w:left="567" w:right="1128"/>
      </w:pPr>
      <w:r>
        <w:rPr>
          <w:rFonts w:ascii="Arial" w:hAnsi="Arial"/>
          <w:color w:val="808080" w:themeColor="background1" w:themeShade="80"/>
          <w:sz w:val="20"/>
        </w:rPr>
        <w:t>Więcej informacji: </w:t>
      </w:r>
      <w:hyperlink r:id="rId14" w:history="1">
        <w:r w:rsidR="00710246" w:rsidRPr="002001AB">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9EBF7" w14:textId="77777777" w:rsidR="00875601" w:rsidRDefault="00875601">
      <w:r>
        <w:separator/>
      </w:r>
    </w:p>
  </w:endnote>
  <w:endnote w:type="continuationSeparator" w:id="0">
    <w:p w14:paraId="2A95F7EE" w14:textId="77777777" w:rsidR="00875601" w:rsidRDefault="00875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3C8D6E" w14:textId="77777777" w:rsidR="00875601" w:rsidRDefault="00875601">
      <w:r>
        <w:separator/>
      </w:r>
    </w:p>
  </w:footnote>
  <w:footnote w:type="continuationSeparator" w:id="0">
    <w:p w14:paraId="601B0B65" w14:textId="77777777" w:rsidR="00875601" w:rsidRDefault="00875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6"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8"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0"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9"/>
  </w:num>
  <w:num w:numId="2" w16cid:durableId="1510219160">
    <w:abstractNumId w:val="3"/>
  </w:num>
  <w:num w:numId="3" w16cid:durableId="613364659">
    <w:abstractNumId w:val="14"/>
  </w:num>
  <w:num w:numId="4" w16cid:durableId="1043675452">
    <w:abstractNumId w:val="23"/>
  </w:num>
  <w:num w:numId="5" w16cid:durableId="2011105495">
    <w:abstractNumId w:val="9"/>
  </w:num>
  <w:num w:numId="6" w16cid:durableId="494960578">
    <w:abstractNumId w:val="2"/>
  </w:num>
  <w:num w:numId="7" w16cid:durableId="2097939876">
    <w:abstractNumId w:val="43"/>
  </w:num>
  <w:num w:numId="8" w16cid:durableId="33434184">
    <w:abstractNumId w:val="31"/>
  </w:num>
  <w:num w:numId="9" w16cid:durableId="274018629">
    <w:abstractNumId w:val="40"/>
  </w:num>
  <w:num w:numId="10" w16cid:durableId="1622229493">
    <w:abstractNumId w:val="42"/>
  </w:num>
  <w:num w:numId="11" w16cid:durableId="280575959">
    <w:abstractNumId w:val="35"/>
  </w:num>
  <w:num w:numId="12" w16cid:durableId="169492611">
    <w:abstractNumId w:val="45"/>
  </w:num>
  <w:num w:numId="13" w16cid:durableId="711804392">
    <w:abstractNumId w:val="47"/>
  </w:num>
  <w:num w:numId="14" w16cid:durableId="614945063">
    <w:abstractNumId w:val="6"/>
  </w:num>
  <w:num w:numId="15" w16cid:durableId="787310930">
    <w:abstractNumId w:val="28"/>
  </w:num>
  <w:num w:numId="16" w16cid:durableId="1954821959">
    <w:abstractNumId w:val="30"/>
  </w:num>
  <w:num w:numId="17" w16cid:durableId="1429236192">
    <w:abstractNumId w:val="4"/>
  </w:num>
  <w:num w:numId="18" w16cid:durableId="801196723">
    <w:abstractNumId w:val="50"/>
  </w:num>
  <w:num w:numId="19" w16cid:durableId="595864091">
    <w:abstractNumId w:val="18"/>
  </w:num>
  <w:num w:numId="20" w16cid:durableId="2085832550">
    <w:abstractNumId w:val="39"/>
  </w:num>
  <w:num w:numId="21" w16cid:durableId="1235970655">
    <w:abstractNumId w:val="1"/>
  </w:num>
  <w:num w:numId="22" w16cid:durableId="454446071">
    <w:abstractNumId w:val="17"/>
  </w:num>
  <w:num w:numId="23" w16cid:durableId="1538158893">
    <w:abstractNumId w:val="7"/>
  </w:num>
  <w:num w:numId="24" w16cid:durableId="1042562684">
    <w:abstractNumId w:val="44"/>
  </w:num>
  <w:num w:numId="25" w16cid:durableId="952515695">
    <w:abstractNumId w:val="16"/>
  </w:num>
  <w:num w:numId="26" w16cid:durableId="741101877">
    <w:abstractNumId w:val="25"/>
  </w:num>
  <w:num w:numId="27" w16cid:durableId="1955868104">
    <w:abstractNumId w:val="15"/>
  </w:num>
  <w:num w:numId="28" w16cid:durableId="1288392759">
    <w:abstractNumId w:val="22"/>
  </w:num>
  <w:num w:numId="29" w16cid:durableId="1930917636">
    <w:abstractNumId w:val="20"/>
  </w:num>
  <w:num w:numId="30" w16cid:durableId="133837937">
    <w:abstractNumId w:val="11"/>
  </w:num>
  <w:num w:numId="31" w16cid:durableId="1949579619">
    <w:abstractNumId w:val="37"/>
  </w:num>
  <w:num w:numId="32" w16cid:durableId="2112696074">
    <w:abstractNumId w:val="32"/>
  </w:num>
  <w:num w:numId="33" w16cid:durableId="168763437">
    <w:abstractNumId w:val="13"/>
  </w:num>
  <w:num w:numId="34" w16cid:durableId="740366733">
    <w:abstractNumId w:val="41"/>
  </w:num>
  <w:num w:numId="35" w16cid:durableId="397358972">
    <w:abstractNumId w:val="24"/>
  </w:num>
  <w:num w:numId="36" w16cid:durableId="2060278956">
    <w:abstractNumId w:val="49"/>
  </w:num>
  <w:num w:numId="37" w16cid:durableId="1624076177">
    <w:abstractNumId w:val="38"/>
  </w:num>
  <w:num w:numId="38" w16cid:durableId="1617178793">
    <w:abstractNumId w:val="36"/>
  </w:num>
  <w:num w:numId="39" w16cid:durableId="1835024161">
    <w:abstractNumId w:val="19"/>
  </w:num>
  <w:num w:numId="40" w16cid:durableId="978071882">
    <w:abstractNumId w:val="10"/>
  </w:num>
  <w:num w:numId="41" w16cid:durableId="326906566">
    <w:abstractNumId w:val="33"/>
  </w:num>
  <w:num w:numId="42" w16cid:durableId="752749325">
    <w:abstractNumId w:val="26"/>
  </w:num>
  <w:num w:numId="43" w16cid:durableId="915671095">
    <w:abstractNumId w:val="34"/>
  </w:num>
  <w:num w:numId="44" w16cid:durableId="802966989">
    <w:abstractNumId w:val="46"/>
  </w:num>
  <w:num w:numId="45" w16cid:durableId="1361593064">
    <w:abstractNumId w:val="27"/>
  </w:num>
  <w:num w:numId="46" w16cid:durableId="1874146101">
    <w:abstractNumId w:val="21"/>
  </w:num>
  <w:num w:numId="47" w16cid:durableId="1569877388">
    <w:abstractNumId w:val="12"/>
  </w:num>
  <w:num w:numId="48" w16cid:durableId="2030372236">
    <w:abstractNumId w:val="48"/>
  </w:num>
  <w:num w:numId="49" w16cid:durableId="1396781607">
    <w:abstractNumId w:val="0"/>
  </w:num>
  <w:num w:numId="50" w16cid:durableId="1845393095">
    <w:abstractNumId w:val="8"/>
  </w:num>
  <w:num w:numId="51" w16cid:durableId="7352793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2F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0F0A"/>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20E9"/>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0246"/>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5601"/>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96D"/>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09"/>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2A76"/>
    <w:rsid w:val="00EC38EB"/>
    <w:rsid w:val="00EC635D"/>
    <w:rsid w:val="00EC648D"/>
    <w:rsid w:val="00EC6551"/>
    <w:rsid w:val="00ED00C4"/>
    <w:rsid w:val="00ED1240"/>
    <w:rsid w:val="00ED13CA"/>
    <w:rsid w:val="00ED14F1"/>
    <w:rsid w:val="00ED4605"/>
    <w:rsid w:val="00EE0AD5"/>
    <w:rsid w:val="00EE1D5A"/>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4318"/>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pl"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976</Words>
  <Characters>6205</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2025-08-18T12:02:00Z</dcterms:created>
  <dcterms:modified xsi:type="dcterms:W3CDTF">2025-09-02T12:03:00Z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