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2F67A0" w14:textId="77777777" w:rsidR="00D72959" w:rsidRP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D72959">
        <w:rPr>
          <w:rFonts w:ascii="Arial" w:hAnsi="Arial" w:cs="Arial"/>
          <w:b/>
          <w:bCs/>
          <w:sz w:val="28"/>
          <w:szCs w:val="28"/>
          <w:lang w:val="hu-HU"/>
        </w:rPr>
        <w:t>Új Precea 7500-TCC szemenkénti vetőgép</w:t>
      </w:r>
    </w:p>
    <w:p w14:paraId="383F38F6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hAnsi="Arial" w:cs="Arial"/>
          <w:b/>
          <w:bCs/>
          <w:lang w:val="hu-HU"/>
        </w:rPr>
        <w:t>Új felszereltségek: Elöl haladó csillagtárcsás sorrendező, ikerabroncsozás, FertiSpot rendszer</w:t>
      </w:r>
    </w:p>
    <w:p w14:paraId="4D4DE9DC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</w:p>
    <w:p w14:paraId="407C0B09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 Precea 7500-TCC szemenkénti vetőgép 3000 literes műtrágyatartályával és 7,5 m munkaszélességével, valamint a 6 m munkaszélességű Precea 6000-TCC vetőgép 2 különböző változatban kapható.</w:t>
      </w:r>
    </w:p>
    <w:p w14:paraId="229342B5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</w:p>
    <w:p w14:paraId="55776B5D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b/>
          <w:bCs/>
          <w:lang w:val="hu-HU"/>
        </w:rPr>
        <w:t>Centralizált és decentralizált vetőmag-betárolás</w:t>
      </w:r>
    </w:p>
    <w:p w14:paraId="32D0AC1F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 Precea gép 850 literes központi vetőmagtartállyal és Central Seed Supply központi vetőmagellátó rendszerrel (CSS) ellátott vetőmagtartályban tárolja a vetőmagot, és szükség szerint továbbítja a vetőmagot az egyes vetőegységekhez. A BigBag zsákok centralizált töltése, valamint a nagy tartálytérfogatok a gépet nagy teljesítményű megoldássá teszik a nagyüzemi gazdaságok és nagy területeket művelő bérvállalkozók számára.</w:t>
      </w:r>
    </w:p>
    <w:p w14:paraId="512A50DA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</w:p>
    <w:p w14:paraId="2F59F14D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Az AMAZONE további gépként a Precea 7500-TCC gépet kínálja vetőmagtartályokkal az egyes vetőegységekhez. A Precea 70 literes nagy vetőmagtartályaival ideális a sok kisebb területen végzett munkához, ahol gyakori a vetőmagcsere vagy a fajtakísérletek kivitelezése.</w:t>
      </w:r>
    </w:p>
    <w:p w14:paraId="70C760F6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</w:p>
    <w:p w14:paraId="01C2272D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 xml:space="preserve">Az AMAZONE most új felszereltségi változatokkal mutatja be a vontatott kukorica-vetőgépeket. A tavaszi szezonra a Precea gépek már rendelhetők elöl haladó csillagtárcsás sorrendezőkkel is. Ez a külön rendelhető kivitel optimális megoldást jelent mulcsvetésnél az adagolócsoroszlya területének megtisztítására szalmamaradványoktól és mulcslerakódásoktól. </w:t>
      </w:r>
    </w:p>
    <w:p w14:paraId="287EE388" w14:textId="02430E12" w:rsidR="00EF08A0" w:rsidRDefault="00EF08A0">
      <w:pPr>
        <w:rPr>
          <w:rFonts w:ascii="Arial" w:hAnsi="Arial" w:cs="Arial"/>
          <w:b/>
          <w:bCs/>
          <w:lang w:val="hu-HU"/>
        </w:rPr>
      </w:pPr>
      <w:r>
        <w:rPr>
          <w:rFonts w:ascii="Arial" w:hAnsi="Arial" w:cs="Arial"/>
          <w:b/>
          <w:bCs/>
          <w:lang w:val="hu-HU"/>
        </w:rPr>
        <w:br w:type="page"/>
      </w:r>
    </w:p>
    <w:p w14:paraId="437A608D" w14:textId="77777777" w:rsidR="00D72959" w:rsidRDefault="00D72959" w:rsidP="00EF08A0">
      <w:pPr>
        <w:spacing w:line="360" w:lineRule="auto"/>
        <w:ind w:left="567" w:right="2262"/>
        <w:rPr>
          <w:rFonts w:ascii="Arial" w:eastAsia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b/>
          <w:bCs/>
          <w:lang w:val="hu-HU"/>
        </w:rPr>
        <w:lastRenderedPageBreak/>
        <w:t>Elöl haladó csillagtárcsás sorrendezők széles vezetőhengerekkel</w:t>
      </w:r>
    </w:p>
    <w:p w14:paraId="23DA91EA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Az AMAZONE mostantól az új elöl haladó csillagtárcsás sorrendezőket kézzel vagy másik lehetőségként pneumatikusan állítható kivitelben kínálja – a műtrágya- és vetőmag-csoroszlyák előtti haladáshoz, hogy a szerves anyag ne nyomódjon bele a vetési szintbe. Ez optimalizálja a munka eredményét, és ideális vetőbarázdákat hoz létre. A csillagtárcsás sorrendezők megbízhatóan tisztán tartják a felületet. Saját tömegüknek és a nagy, széles vezetőhengereknek köszönhetően tisztán haladnak el a barázdában.</w:t>
      </w:r>
    </w:p>
    <w:p w14:paraId="4950C4A5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</w:p>
    <w:p w14:paraId="26681340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 barázdarendező szerszámok magassága a manuális változatnál a mellékelt szerszámmal állítható be, és a sokfuratos állítómű segítségével rögzíthető.</w:t>
      </w:r>
    </w:p>
    <w:p w14:paraId="6CBEF572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</w:p>
    <w:p w14:paraId="11F2FD32" w14:textId="77777777" w:rsidR="00D72959" w:rsidRDefault="00D72959" w:rsidP="00EF08A0">
      <w:pPr>
        <w:spacing w:line="360" w:lineRule="auto"/>
        <w:ind w:left="567" w:right="2262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 csillagtárcsás sorrendezők pneumatikus változata központilag állítható a gépen magasság szempontjából, és ki is kapcsolható. A saját tömeg és a pneumatikus nyomóhenger biztosítja a kiegyensúlyozott haladást nagy menetsebességeknél.</w:t>
      </w:r>
    </w:p>
    <w:p w14:paraId="31D9C5AA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</w:p>
    <w:p w14:paraId="003E2761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b/>
          <w:bCs/>
          <w:lang w:val="hu-HU"/>
        </w:rPr>
        <w:t>Új ikerabroncsozás a vontatott Precea számára</w:t>
      </w:r>
    </w:p>
    <w:p w14:paraId="038E0462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Az AMAZONE a keskenyebb, 45 cm-es és 50 cm-es sortávolságú gépek kategóriájában ikerabroncsozással ellátott, vontatott, szemenkénti vetőgépeket kínál a 2025-ös tavaszi szezonra.</w:t>
      </w:r>
    </w:p>
    <w:p w14:paraId="23A2D205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</w:p>
    <w:p w14:paraId="4B067577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Az ikerabroncsozás lehetővé teszi az egységes vetésarányt olyan növénykultúrák esetében, mint a repce, a cukorrépa vagy a szója, szűkösebb sortávolság mellett. A 4 db 270/95 R44 méretű abroncs pontosan a vetéssorok között fut. Ez megakadályozza a talaj visszatömörítését a vetéssoron.</w:t>
      </w:r>
    </w:p>
    <w:p w14:paraId="468F21A7" w14:textId="1B52EDCC" w:rsidR="00800507" w:rsidRDefault="00800507">
      <w:pPr>
        <w:rPr>
          <w:rFonts w:ascii="Arial" w:hAnsi="Arial" w:cs="Arial"/>
          <w:b/>
          <w:bCs/>
          <w:lang w:val="hu-HU"/>
        </w:rPr>
      </w:pPr>
      <w:r>
        <w:rPr>
          <w:rFonts w:ascii="Arial" w:hAnsi="Arial" w:cs="Arial"/>
          <w:b/>
          <w:bCs/>
          <w:lang w:val="hu-HU"/>
        </w:rPr>
        <w:br w:type="page"/>
      </w:r>
    </w:p>
    <w:p w14:paraId="34E62C14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b/>
          <w:bCs/>
          <w:lang w:val="hu-HU"/>
        </w:rPr>
        <w:lastRenderedPageBreak/>
        <w:t>FertiSpot a kapcsolt műtrágyacsoroszlyához</w:t>
      </w:r>
    </w:p>
    <w:p w14:paraId="4E56C3B8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 FertiSpot műtrágya-kijuttató segítségével a műtrágyaadag közvetlenül a növények alá vagy akár a vetőmagszemek közé is elhelyezhető. Az AMAZONE mostantól műtrágya-adagolórendszert kínál a kapcsolt műtrágyacsoroszlyához, ezáltal a vontatott Precea terméktípusokhoz is.</w:t>
      </w:r>
    </w:p>
    <w:p w14:paraId="06B4F996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</w:p>
    <w:p w14:paraId="5754C12E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Az innovatív műtrágya-adagolórendszernek köszönhetően a gyökér alatti műtrágyázás a szokásos mennyiség akár 25%-áig is csökkenthető. Ugyanakkor a hozamok stabilak maradnak. Közvetlenül a kukoricaszemek alá juttatva a műtrágyát koncentráltan, a műtrágya teljes mértékben hasznosul. Így csökkenthető a mennyiség.</w:t>
      </w:r>
    </w:p>
    <w:p w14:paraId="0658F60F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</w:p>
    <w:p w14:paraId="096D79E7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Az AMAZONE továbbfejlesztette a rendszert, hogy a FertiSpot más növénykultúrákhoz is használható legyen.</w:t>
      </w:r>
    </w:p>
    <w:p w14:paraId="04D17D61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</w:p>
    <w:p w14:paraId="77BB05AF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Az ISOBUS szoftverbe integrált rendszer könnyen beállítható a traktor vezetőfülkéjéből. A járművezető választhat a foltonkénti üzemmód, a MultiSpot üzemmód vagy a sávos kijuttatás közül.</w:t>
      </w:r>
    </w:p>
    <w:p w14:paraId="1A8DA449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</w:p>
    <w:p w14:paraId="43F41BF6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b/>
          <w:bCs/>
          <w:lang w:val="hu-HU"/>
        </w:rPr>
        <w:t>FertiSpot – a vetőmagszemek alatt vagy között</w:t>
      </w:r>
    </w:p>
    <w:p w14:paraId="5593B15B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lang w:val="hu-HU"/>
        </w:rPr>
        <w:t>Cukorrépa esetén a folt közvetlenül a növénykultúra vetőmagszemei közé tájolható. Ez megakadályozza a finomgyökérzet megégését. A FertiSpot repcéhez is használható. Az úgynevezett MultiSpot eljárás során sok kis műtrágyacsomag kerül a repcevetés alá.</w:t>
      </w:r>
    </w:p>
    <w:p w14:paraId="4F8B9161" w14:textId="32B41187" w:rsidR="00800507" w:rsidRDefault="00800507">
      <w:pPr>
        <w:rPr>
          <w:rFonts w:ascii="Arial" w:hAnsi="Arial" w:cs="Arial"/>
          <w:b/>
          <w:bCs/>
          <w:lang w:val="hu-HU"/>
        </w:rPr>
      </w:pPr>
      <w:r>
        <w:rPr>
          <w:rFonts w:ascii="Arial" w:hAnsi="Arial" w:cs="Arial"/>
          <w:b/>
          <w:bCs/>
          <w:lang w:val="hu-HU"/>
        </w:rPr>
        <w:br w:type="page"/>
      </w:r>
    </w:p>
    <w:p w14:paraId="75C0AF3B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b/>
          <w:bCs/>
          <w:lang w:val="hu-HU"/>
        </w:rPr>
        <w:lastRenderedPageBreak/>
        <w:t>Hogyan működik a FertiSpot?</w:t>
      </w:r>
    </w:p>
    <w:p w14:paraId="56CCA7F0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b/>
          <w:bCs/>
          <w:lang w:val="hu-HU"/>
        </w:rPr>
        <w:t>1.</w:t>
      </w:r>
      <w:r w:rsidRPr="00D72959">
        <w:rPr>
          <w:rFonts w:ascii="Arial" w:eastAsia="Arial" w:hAnsi="Arial" w:cs="Arial"/>
          <w:lang w:val="hu-HU"/>
        </w:rPr>
        <w:t xml:space="preserve"> A műtrágya az adagolóegységből folyamatosan halad felülről a porciózókamrába.</w:t>
      </w:r>
    </w:p>
    <w:p w14:paraId="685B41D4" w14:textId="77777777" w:rsidR="00D72959" w:rsidRDefault="00D72959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72959">
        <w:rPr>
          <w:rFonts w:ascii="Arial" w:eastAsia="Arial" w:hAnsi="Arial" w:cs="Arial"/>
          <w:b/>
          <w:bCs/>
          <w:lang w:val="hu-HU"/>
        </w:rPr>
        <w:t xml:space="preserve">2. </w:t>
      </w:r>
      <w:r w:rsidRPr="00D72959">
        <w:rPr>
          <w:rFonts w:ascii="Arial" w:eastAsia="Arial" w:hAnsi="Arial" w:cs="Arial"/>
          <w:lang w:val="hu-HU"/>
        </w:rPr>
        <w:t>A gyorsan forgó porciózólapátot saját villanymotor hajtja a magelosztó fordulatszámához igazodva. A porciózókamrában lévő műtrágyaszemek a porciózólapát egy körbefordulása során felgyűlnek, és összeállnak. Az eredmény egy-egy tömör műtrágyaadag.</w:t>
      </w:r>
    </w:p>
    <w:p w14:paraId="40BB2D84" w14:textId="77777777" w:rsidR="00D72959" w:rsidRDefault="00D72959" w:rsidP="00D72959">
      <w:pPr>
        <w:spacing w:line="360" w:lineRule="auto"/>
        <w:ind w:left="567"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b/>
          <w:bCs/>
          <w:lang w:val="hu-HU"/>
        </w:rPr>
        <w:t xml:space="preserve">3. </w:t>
      </w:r>
      <w:r w:rsidRPr="00D72959">
        <w:rPr>
          <w:rFonts w:ascii="Arial" w:eastAsia="Arial" w:hAnsi="Arial" w:cs="Arial"/>
          <w:lang w:val="hu-HU"/>
        </w:rPr>
        <w:t>A műtrágyaadag a porciózókamra kilépőnyílásán keresztül pontosan a megfelelő helyre jut a talajban a magvezető csövön át, a vetőmagszem</w:t>
      </w:r>
      <w:r>
        <w:rPr>
          <w:rFonts w:ascii="Arial" w:eastAsia="Arial" w:hAnsi="Arial" w:cs="Arial"/>
          <w:lang w:val="hu-HU"/>
        </w:rPr>
        <w:t xml:space="preserve"> </w:t>
      </w:r>
      <w:r w:rsidRPr="00D72959">
        <w:rPr>
          <w:rFonts w:ascii="Arial" w:eastAsia="Arial" w:hAnsi="Arial" w:cs="Arial"/>
          <w:lang w:val="hu-HU"/>
        </w:rPr>
        <w:t>elhelyezésével szinkronban.</w:t>
      </w:r>
    </w:p>
    <w:p w14:paraId="5E899460" w14:textId="5B9A1241" w:rsidR="00D72959" w:rsidRDefault="00536576" w:rsidP="00D72959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7CAD432" wp14:editId="348F37B6">
            <wp:extent cx="4064000" cy="2346317"/>
            <wp:effectExtent l="0" t="0" r="0" b="0"/>
            <wp:docPr id="1012704176" name="Grafik 16" descr="Ein Bild, das Rad, Reifen, Spielzeu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704176" name="Grafik 16" descr="Ein Bild, das Rad, Reifen, Spielzeug enthält.&#10;&#10;KI-generierte Inhalte können fehlerhaft sein.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400" cy="2346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37BCCF" w14:textId="5E499825" w:rsidR="00D72959" w:rsidRPr="00D72959" w:rsidRDefault="00D72959" w:rsidP="00D72959">
      <w:pPr>
        <w:spacing w:line="360" w:lineRule="auto"/>
        <w:ind w:left="567"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Túlterhelés elleni védelemmel és FertiSpot felszereltséggel összekapcsolt FerTeC twin HD műtrágyacsoroszlya ábrája</w:t>
      </w:r>
    </w:p>
    <w:p w14:paraId="7C6E4A5E" w14:textId="39D6D1B7" w:rsidR="00800507" w:rsidRDefault="00800507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63F13" w14:textId="36F911C6" w:rsidR="00D72959" w:rsidRPr="00D72959" w:rsidRDefault="00D72959" w:rsidP="00D72959">
      <w:pPr>
        <w:pStyle w:val="Listenabsatz"/>
        <w:numPr>
          <w:ilvl w:val="0"/>
          <w:numId w:val="47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Új Precea 7500-TCC vetőgép 7,5 m munkaszélességgel a nagyobb teljesítmény érdekében</w:t>
      </w:r>
    </w:p>
    <w:p w14:paraId="1F5EA34E" w14:textId="63C89D09" w:rsidR="00D72959" w:rsidRPr="00D72959" w:rsidRDefault="00D72959" w:rsidP="00D72959">
      <w:pPr>
        <w:pStyle w:val="Listenabsatz"/>
        <w:numPr>
          <w:ilvl w:val="0"/>
          <w:numId w:val="47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A választható felszereltségek bővülése csillagtárcsás sorrendezőkkel, ikerabroncsozással és FertiSpot rendszerrel az optimális munkaeredményért</w:t>
      </w:r>
    </w:p>
    <w:p w14:paraId="5E22CA05" w14:textId="3C62A799" w:rsidR="00F17946" w:rsidRDefault="00D72959" w:rsidP="00D72959">
      <w:pPr>
        <w:pStyle w:val="Listenabsatz"/>
        <w:numPr>
          <w:ilvl w:val="0"/>
          <w:numId w:val="47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A vontatott, szemenkénti vetőgépek FertiSpot rendszere nagy területek szemenkénti vetéséhez tesz lehetővé hatékony gyökér alatti műtrágyázást</w:t>
      </w:r>
    </w:p>
    <w:p w14:paraId="5550AEDF" w14:textId="77777777" w:rsidR="00800507" w:rsidRPr="00800507" w:rsidRDefault="00800507" w:rsidP="00800507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4CD42E91" w14:textId="6EE3222D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AA2F915" wp14:editId="720AEC10">
            <wp:extent cx="3477600" cy="2880000"/>
            <wp:effectExtent l="0" t="0" r="2540" b="3175"/>
            <wp:docPr id="17387634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76348" name="Grafik 17387634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AF23B" w14:textId="77777777" w:rsidR="00D72959" w:rsidRPr="00D72959" w:rsidRDefault="00D72959" w:rsidP="00D72959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Precea 7500-TCC gép 10 db csoroszlyával és 7,5 m munkaszélességgel</w:t>
      </w:r>
    </w:p>
    <w:p w14:paraId="65C4A331" w14:textId="6BF5233A" w:rsidR="00800507" w:rsidRDefault="00800507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1DF49AB7" w14:textId="2D589FAE" w:rsidR="00D01EBE" w:rsidRDefault="00D01EBE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BF2B05A" wp14:editId="546A98B8">
            <wp:extent cx="1440000" cy="1440000"/>
            <wp:effectExtent l="0" t="0" r="0" b="0"/>
            <wp:docPr id="94938261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382618" name="Grafik 94938261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5764E" w14:textId="1F1DBCD9" w:rsidR="00D01EBE" w:rsidRPr="00D01EBE" w:rsidRDefault="00D01EBE" w:rsidP="00D01EBE">
      <w:pPr>
        <w:spacing w:after="120" w:line="360" w:lineRule="auto"/>
        <w:ind w:left="708" w:right="1695"/>
        <w:rPr>
          <w:rFonts w:ascii="Arial" w:eastAsia="Arial" w:hAnsi="Arial" w:cs="Arial"/>
          <w:b/>
          <w:bCs/>
        </w:rPr>
      </w:pPr>
      <w:proofErr w:type="spellStart"/>
      <w:r w:rsidRPr="00D01EBE">
        <w:rPr>
          <w:rFonts w:ascii="Arial" w:eastAsia="Arial" w:hAnsi="Arial" w:cs="Arial"/>
        </w:rPr>
        <w:t>Vide</w:t>
      </w:r>
      <w:r w:rsidR="00D72959">
        <w:rPr>
          <w:rFonts w:ascii="Arial" w:eastAsia="Arial" w:hAnsi="Arial" w:cs="Arial"/>
        </w:rPr>
        <w:t>ó</w:t>
      </w:r>
      <w:proofErr w:type="spellEnd"/>
      <w:r w:rsidRPr="00D01EBE">
        <w:rPr>
          <w:rFonts w:ascii="Arial" w:eastAsia="Arial" w:hAnsi="Arial" w:cs="Arial"/>
        </w:rPr>
        <w:t xml:space="preserve">: </w:t>
      </w:r>
      <w:r w:rsidRPr="00D01EBE">
        <w:rPr>
          <w:rFonts w:ascii="Arial" w:eastAsia="Arial" w:hAnsi="Arial" w:cs="Arial"/>
        </w:rPr>
        <w:br/>
      </w:r>
      <w:r w:rsidRPr="00D01EBE">
        <w:rPr>
          <w:rFonts w:ascii="Arial" w:eastAsia="Arial" w:hAnsi="Arial" w:cs="Arial"/>
          <w:b/>
          <w:bCs/>
        </w:rPr>
        <w:t xml:space="preserve">www.amazone.net/yt-Precea-7500-TCC </w:t>
      </w:r>
    </w:p>
    <w:p w14:paraId="2DC188AB" w14:textId="77777777" w:rsidR="00D01EBE" w:rsidRPr="00B17B14" w:rsidRDefault="00D01EBE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414F000D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767E4664" w14:textId="6E92B306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CEAD1A9" wp14:editId="04CE1BBE">
            <wp:extent cx="6120000" cy="2109600"/>
            <wp:effectExtent l="0" t="0" r="1905" b="0"/>
            <wp:docPr id="164221136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211366" name="Grafik 164221136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536FB" w14:textId="77777777" w:rsidR="00D72959" w:rsidRPr="00D72959" w:rsidRDefault="00D72959" w:rsidP="00D72959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Precea-TCC elöl haladó csillagtárcsás sorrendezővel és ikerabroncsozással</w:t>
      </w:r>
    </w:p>
    <w:p w14:paraId="49E3B70D" w14:textId="77777777" w:rsidR="00B17B14" w:rsidRPr="00D72959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73060CD1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4A012D94" w14:textId="143EAAE6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32EE40A" wp14:editId="36195491">
            <wp:extent cx="4064400" cy="2880000"/>
            <wp:effectExtent l="0" t="0" r="0" b="3175"/>
            <wp:docPr id="126704518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045186" name="Grafik 126704518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6B6F1" w14:textId="77777777" w:rsidR="00D72959" w:rsidRPr="00D72959" w:rsidRDefault="00D72959" w:rsidP="00D72959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Elöl haladó csillagtárcsás sorrendezők a tiszta, rendezett vetőbarázdához</w:t>
      </w:r>
    </w:p>
    <w:p w14:paraId="32B8F733" w14:textId="77777777" w:rsidR="00B17B14" w:rsidRPr="00D72959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34966353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FA2E1A1" w14:textId="2466DB36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8F46616" wp14:editId="354513E7">
            <wp:extent cx="4064400" cy="2880000"/>
            <wp:effectExtent l="0" t="0" r="0" b="3175"/>
            <wp:docPr id="820882290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82290" name="Grafik 82088229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B57BA" w14:textId="77777777" w:rsidR="00D72959" w:rsidRPr="00D72959" w:rsidRDefault="00D72959" w:rsidP="00D72959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Az elöl haladó csillagtárcsás sorrendezők pneumatikusan emelhetők</w:t>
      </w:r>
    </w:p>
    <w:p w14:paraId="71E62765" w14:textId="77777777" w:rsidR="00B17B14" w:rsidRPr="00D72959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37B29BBD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4F50D150" w14:textId="2795EEF9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DFD7B35" wp14:editId="2492F81C">
            <wp:extent cx="4064400" cy="2880000"/>
            <wp:effectExtent l="0" t="0" r="0" b="3175"/>
            <wp:docPr id="2028872050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872050" name="Grafik 202887205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E1FAF" w14:textId="77777777" w:rsidR="00D72959" w:rsidRPr="00D72959" w:rsidRDefault="00D72959" w:rsidP="00D72959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Precea gép 12 sorral és 50 cm sortávolsággal – az ikerabroncsok az adagolóegységek között futnak</w:t>
      </w:r>
    </w:p>
    <w:p w14:paraId="2631E337" w14:textId="77777777" w:rsidR="00B17B14" w:rsidRPr="00D72959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56100254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8719AF2" w14:textId="77B5654A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4FBAF5D" wp14:editId="4FC3C615">
            <wp:extent cx="4064400" cy="2880000"/>
            <wp:effectExtent l="0" t="0" r="0" b="3175"/>
            <wp:docPr id="1371331886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331886" name="Grafik 137133188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89B80" w14:textId="77777777" w:rsidR="00D72959" w:rsidRPr="00D72959" w:rsidRDefault="00D72959" w:rsidP="00D72959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D72959">
        <w:rPr>
          <w:rFonts w:ascii="Arial" w:eastAsia="Arial" w:hAnsi="Arial" w:cs="Arial"/>
          <w:lang w:val="hu-HU"/>
        </w:rPr>
        <w:t>MultiSpot: A műtrágya kijuttatása sok kis adagban megy végbe, például repcéhez</w:t>
      </w:r>
    </w:p>
    <w:p w14:paraId="7DBD0D73" w14:textId="6A80C945" w:rsidR="00800507" w:rsidRDefault="00800507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41B6ACF2" w14:textId="77777777" w:rsidR="00DC74EC" w:rsidRPr="00F4316E" w:rsidRDefault="00DC74EC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4E73A7C" w14:textId="77777777" w:rsidR="00D72959" w:rsidRPr="00D72959" w:rsidRDefault="00D72959" w:rsidP="00D7295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75BB71BF" w14:textId="77777777" w:rsidR="00D72959" w:rsidRPr="00D72959" w:rsidRDefault="00D72959" w:rsidP="00D72959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307B043" w14:textId="77777777" w:rsidR="00D72959" w:rsidRPr="00D72959" w:rsidRDefault="00D72959" w:rsidP="00D7295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D72959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D72959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D72959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4901C831" w14:textId="77777777" w:rsidR="00D72959" w:rsidRPr="00D72959" w:rsidRDefault="00D72959" w:rsidP="00D7295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72959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D72959">
        <w:rPr>
          <w:rFonts w:ascii="Arial" w:hAnsi="Arial"/>
          <w:color w:val="808080" w:themeColor="background1" w:themeShade="80"/>
          <w:sz w:val="20"/>
        </w:rPr>
        <w:t>.</w:t>
      </w:r>
    </w:p>
    <w:p w14:paraId="6469CF13" w14:textId="77777777" w:rsidR="00D72959" w:rsidRPr="00E12CE4" w:rsidRDefault="00D72959" w:rsidP="00D7295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7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4A39EC7C" w14:textId="77777777" w:rsidR="00D72959" w:rsidRDefault="00D72959" w:rsidP="00D7295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2B32300F" wp14:editId="3F6A6F37">
            <wp:extent cx="241300" cy="241300"/>
            <wp:effectExtent l="0" t="0" r="6350" b="6350"/>
            <wp:docPr id="13" name="Grafik 13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1395A8F" wp14:editId="40540806">
            <wp:extent cx="241300" cy="241300"/>
            <wp:effectExtent l="0" t="0" r="6350" b="6350"/>
            <wp:docPr id="12" name="Grafik 12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2C4B38E" wp14:editId="7F294592">
            <wp:extent cx="241300" cy="241300"/>
            <wp:effectExtent l="0" t="0" r="6350" b="6350"/>
            <wp:docPr id="11" name="Grafik 11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D5EDCF6" wp14:editId="6B4FAAFF">
            <wp:extent cx="241300" cy="241300"/>
            <wp:effectExtent l="0" t="0" r="6350" b="6350"/>
            <wp:docPr id="10" name="Grafik 10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5FEC8C" wp14:editId="7D02B70F">
            <wp:extent cx="241300" cy="241300"/>
            <wp:effectExtent l="0" t="0" r="6350" b="6350"/>
            <wp:docPr id="7" name="Grafik 7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3D356818" w:rsidR="00A46482" w:rsidRDefault="00A46482" w:rsidP="00D7295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3"/>
      <w:footerReference w:type="defaul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1FAC4B" w14:textId="77777777" w:rsidR="004E7EAF" w:rsidRDefault="004E7EAF">
      <w:r>
        <w:separator/>
      </w:r>
    </w:p>
  </w:endnote>
  <w:endnote w:type="continuationSeparator" w:id="0">
    <w:p w14:paraId="741AF271" w14:textId="77777777" w:rsidR="004E7EAF" w:rsidRDefault="004E7E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B7C9FC" w14:textId="77777777" w:rsidR="00D72959" w:rsidRPr="0093254A" w:rsidRDefault="00D72959" w:rsidP="00D72959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18CC8E88" w14:textId="77777777" w:rsidR="00D72959" w:rsidRPr="0093254A" w:rsidRDefault="00D72959" w:rsidP="00D72959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5ADDF2C8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B7C9FC" w14:textId="77777777" w:rsidR="00D72959" w:rsidRPr="0093254A" w:rsidRDefault="00D72959" w:rsidP="00D72959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18CC8E88" w14:textId="77777777" w:rsidR="00D72959" w:rsidRPr="0093254A" w:rsidRDefault="00D72959" w:rsidP="00D72959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5ADDF2C8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9748A64" w14:textId="77777777" w:rsidR="00D72959" w:rsidRPr="0093254A" w:rsidRDefault="00D72959" w:rsidP="00D72959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16EDFED7" w14:textId="77777777" w:rsidR="00D72959" w:rsidRPr="00D744EF" w:rsidRDefault="00D72959" w:rsidP="00D72959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435646C9" w14:textId="77777777" w:rsidR="00D72959" w:rsidRPr="0093254A" w:rsidRDefault="00D72959" w:rsidP="00D72959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020308C8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9748A64" w14:textId="77777777" w:rsidR="00D72959" w:rsidRPr="0093254A" w:rsidRDefault="00D72959" w:rsidP="00D72959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16EDFED7" w14:textId="77777777" w:rsidR="00D72959" w:rsidRPr="00D744EF" w:rsidRDefault="00D72959" w:rsidP="00D72959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435646C9" w14:textId="77777777" w:rsidR="00D72959" w:rsidRPr="0093254A" w:rsidRDefault="00D72959" w:rsidP="00D72959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020308C8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7C69CB" w14:textId="77777777" w:rsidR="004E7EAF" w:rsidRDefault="004E7EAF">
      <w:r>
        <w:separator/>
      </w:r>
    </w:p>
  </w:footnote>
  <w:footnote w:type="continuationSeparator" w:id="0">
    <w:p w14:paraId="59F386A9" w14:textId="77777777" w:rsidR="004E7EAF" w:rsidRDefault="004E7E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1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9F43E37"/>
    <w:multiLevelType w:val="hybridMultilevel"/>
    <w:tmpl w:val="386877D8"/>
    <w:lvl w:ilvl="0" w:tplc="FD66CBA0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1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E664C4B"/>
    <w:multiLevelType w:val="hybridMultilevel"/>
    <w:tmpl w:val="F4CCF88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4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1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CC2234"/>
    <w:multiLevelType w:val="hybridMultilevel"/>
    <w:tmpl w:val="D8D8948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8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0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3" w15:restartNumberingAfterBreak="0">
    <w:nsid w:val="71B44591"/>
    <w:multiLevelType w:val="hybridMultilevel"/>
    <w:tmpl w:val="0DD4C06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5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6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5"/>
  </w:num>
  <w:num w:numId="2" w16cid:durableId="1510219160">
    <w:abstractNumId w:val="2"/>
  </w:num>
  <w:num w:numId="3" w16cid:durableId="613364659">
    <w:abstractNumId w:val="10"/>
  </w:num>
  <w:num w:numId="4" w16cid:durableId="1043675452">
    <w:abstractNumId w:val="18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40"/>
  </w:num>
  <w:num w:numId="8" w16cid:durableId="33434184">
    <w:abstractNumId w:val="27"/>
  </w:num>
  <w:num w:numId="9" w16cid:durableId="274018629">
    <w:abstractNumId w:val="37"/>
  </w:num>
  <w:num w:numId="10" w16cid:durableId="1622229493">
    <w:abstractNumId w:val="39"/>
  </w:num>
  <w:num w:numId="11" w16cid:durableId="280575959">
    <w:abstractNumId w:val="31"/>
  </w:num>
  <w:num w:numId="12" w16cid:durableId="169492611">
    <w:abstractNumId w:val="42"/>
  </w:num>
  <w:num w:numId="13" w16cid:durableId="711804392">
    <w:abstractNumId w:val="44"/>
  </w:num>
  <w:num w:numId="14" w16cid:durableId="614945063">
    <w:abstractNumId w:val="4"/>
  </w:num>
  <w:num w:numId="15" w16cid:durableId="787310930">
    <w:abstractNumId w:val="24"/>
  </w:num>
  <w:num w:numId="16" w16cid:durableId="1954821959">
    <w:abstractNumId w:val="26"/>
  </w:num>
  <w:num w:numId="17" w16cid:durableId="1429236192">
    <w:abstractNumId w:val="3"/>
  </w:num>
  <w:num w:numId="18" w16cid:durableId="801196723">
    <w:abstractNumId w:val="46"/>
  </w:num>
  <w:num w:numId="19" w16cid:durableId="595864091">
    <w:abstractNumId w:val="14"/>
  </w:num>
  <w:num w:numId="20" w16cid:durableId="2085832550">
    <w:abstractNumId w:val="36"/>
  </w:num>
  <w:num w:numId="21" w16cid:durableId="1235970655">
    <w:abstractNumId w:val="0"/>
  </w:num>
  <w:num w:numId="22" w16cid:durableId="454446071">
    <w:abstractNumId w:val="13"/>
  </w:num>
  <w:num w:numId="23" w16cid:durableId="1538158893">
    <w:abstractNumId w:val="5"/>
  </w:num>
  <w:num w:numId="24" w16cid:durableId="1042562684">
    <w:abstractNumId w:val="41"/>
  </w:num>
  <w:num w:numId="25" w16cid:durableId="952515695">
    <w:abstractNumId w:val="12"/>
  </w:num>
  <w:num w:numId="26" w16cid:durableId="741101877">
    <w:abstractNumId w:val="21"/>
  </w:num>
  <w:num w:numId="27" w16cid:durableId="1955868104">
    <w:abstractNumId w:val="11"/>
  </w:num>
  <w:num w:numId="28" w16cid:durableId="1288392759">
    <w:abstractNumId w:val="17"/>
  </w:num>
  <w:num w:numId="29" w16cid:durableId="1930917636">
    <w:abstractNumId w:val="16"/>
  </w:num>
  <w:num w:numId="30" w16cid:durableId="133837937">
    <w:abstractNumId w:val="8"/>
  </w:num>
  <w:num w:numId="31" w16cid:durableId="1949579619">
    <w:abstractNumId w:val="33"/>
  </w:num>
  <w:num w:numId="32" w16cid:durableId="2112696074">
    <w:abstractNumId w:val="28"/>
  </w:num>
  <w:num w:numId="33" w16cid:durableId="168763437">
    <w:abstractNumId w:val="9"/>
  </w:num>
  <w:num w:numId="34" w16cid:durableId="740366733">
    <w:abstractNumId w:val="38"/>
  </w:num>
  <w:num w:numId="35" w16cid:durableId="397358972">
    <w:abstractNumId w:val="19"/>
  </w:num>
  <w:num w:numId="36" w16cid:durableId="2060278956">
    <w:abstractNumId w:val="45"/>
  </w:num>
  <w:num w:numId="37" w16cid:durableId="1624076177">
    <w:abstractNumId w:val="35"/>
  </w:num>
  <w:num w:numId="38" w16cid:durableId="1617178793">
    <w:abstractNumId w:val="32"/>
  </w:num>
  <w:num w:numId="39" w16cid:durableId="1835024161">
    <w:abstractNumId w:val="15"/>
  </w:num>
  <w:num w:numId="40" w16cid:durableId="978071882">
    <w:abstractNumId w:val="7"/>
  </w:num>
  <w:num w:numId="41" w16cid:durableId="326906566">
    <w:abstractNumId w:val="29"/>
  </w:num>
  <w:num w:numId="42" w16cid:durableId="752749325">
    <w:abstractNumId w:val="22"/>
  </w:num>
  <w:num w:numId="43" w16cid:durableId="915671095">
    <w:abstractNumId w:val="30"/>
  </w:num>
  <w:num w:numId="44" w16cid:durableId="802966989">
    <w:abstractNumId w:val="43"/>
  </w:num>
  <w:num w:numId="45" w16cid:durableId="1361593064">
    <w:abstractNumId w:val="23"/>
  </w:num>
  <w:num w:numId="46" w16cid:durableId="1110196460">
    <w:abstractNumId w:val="34"/>
  </w:num>
  <w:num w:numId="47" w16cid:durableId="135426661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0A5B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9B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1387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515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2E9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24BAE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2ED9"/>
    <w:rsid w:val="003A3ADD"/>
    <w:rsid w:val="003A5336"/>
    <w:rsid w:val="003A62C5"/>
    <w:rsid w:val="003B01D3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1E8B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3B39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E7EAF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36576"/>
    <w:rsid w:val="00541DA3"/>
    <w:rsid w:val="005422D1"/>
    <w:rsid w:val="00542C76"/>
    <w:rsid w:val="00545223"/>
    <w:rsid w:val="005460D1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0507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A0D"/>
    <w:rsid w:val="00855B27"/>
    <w:rsid w:val="008561B4"/>
    <w:rsid w:val="008564F5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879E5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51A2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4023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9BF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17B1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2A1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3ABB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1EBE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959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C74EC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0CB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4116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8A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BC2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C6A49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hu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785</Words>
  <Characters>5860</Characters>
  <Application>Microsoft Office Word</Application>
  <DocSecurity>0</DocSecurity>
  <Lines>48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6632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2025-08-18T10:50:00Z</dcterms:created>
  <dcterms:modified xsi:type="dcterms:W3CDTF">2025-09-02T14:03:00Z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