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814F0B" w14:textId="77777777" w:rsidR="00CA3ABB" w:rsidRPr="00CA3ABB" w:rsidRDefault="00CA3ABB" w:rsidP="00CA3ABB">
      <w:pPr>
        <w:spacing w:line="360" w:lineRule="auto"/>
        <w:ind w:left="567" w:right="1695"/>
        <w:rPr>
          <w:rFonts w:ascii="Arial" w:hAnsi="Arial" w:cs="Arial"/>
          <w:b/>
          <w:bCs/>
          <w:sz w:val="28"/>
          <w:szCs w:val="28"/>
        </w:rPr>
      </w:pPr>
      <w:r>
        <w:rPr>
          <w:rFonts w:ascii="Arial" w:hAnsi="Arial"/>
          <w:b/>
          <w:sz w:val="28"/>
        </w:rPr>
        <w:t>Nieuwe precisiezaaimachine Precea 7500-TCC</w:t>
      </w:r>
    </w:p>
    <w:p w14:paraId="42E6C956" w14:textId="77777777" w:rsidR="00CA3ABB" w:rsidRPr="00CA3ABB" w:rsidRDefault="00CA3ABB" w:rsidP="00CA3ABB">
      <w:pPr>
        <w:spacing w:line="360" w:lineRule="auto"/>
        <w:ind w:left="567" w:right="1695"/>
        <w:rPr>
          <w:rFonts w:ascii="Arial" w:hAnsi="Arial" w:cs="Arial"/>
          <w:b/>
          <w:bCs/>
        </w:rPr>
      </w:pPr>
      <w:r>
        <w:rPr>
          <w:rFonts w:ascii="Arial" w:hAnsi="Arial"/>
          <w:b/>
        </w:rPr>
        <w:t>Nieuwe uitrustingen: Voorlopende sterruimer, extra brede banden, FertiSpot</w:t>
      </w:r>
    </w:p>
    <w:p w14:paraId="77523A59" w14:textId="77777777" w:rsidR="00070765" w:rsidRDefault="00070765" w:rsidP="00330541">
      <w:pPr>
        <w:spacing w:line="360" w:lineRule="auto"/>
        <w:ind w:left="567" w:right="1695"/>
        <w:rPr>
          <w:rFonts w:ascii="Arial" w:hAnsi="Arial" w:cs="Arial"/>
        </w:rPr>
      </w:pPr>
    </w:p>
    <w:p w14:paraId="08EA2CC6" w14:textId="77777777" w:rsidR="00CA3ABB" w:rsidRPr="00CA3ABB" w:rsidRDefault="00CA3ABB" w:rsidP="00CA3ABB">
      <w:pPr>
        <w:spacing w:after="120" w:line="360" w:lineRule="auto"/>
        <w:ind w:left="567" w:right="1695"/>
        <w:rPr>
          <w:rFonts w:ascii="Arial" w:eastAsia="Arial" w:hAnsi="Arial" w:cs="Arial"/>
        </w:rPr>
      </w:pPr>
      <w:r>
        <w:rPr>
          <w:rFonts w:ascii="Arial" w:hAnsi="Arial"/>
        </w:rPr>
        <w:t>De precisiezaaimachine Precea 7500-TCC met een kunstmesttank met 3.000 l inhoud en een werkbreedte van 7,5 m is er net als de Precea 6000-TCC met 6 m-werkbreedte in 2 verschillende uitvoeringen.</w:t>
      </w:r>
    </w:p>
    <w:p w14:paraId="1AC45F74" w14:textId="77777777" w:rsidR="00CA3ABB" w:rsidRPr="00CA3ABB" w:rsidRDefault="00CA3ABB" w:rsidP="00CA3ABB">
      <w:pPr>
        <w:spacing w:after="120" w:line="360" w:lineRule="auto"/>
        <w:ind w:left="567" w:right="1695"/>
        <w:rPr>
          <w:rFonts w:ascii="Arial" w:eastAsia="Arial" w:hAnsi="Arial" w:cs="Arial"/>
        </w:rPr>
      </w:pPr>
    </w:p>
    <w:p w14:paraId="7A8EAF77"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t>Centrale en decentrale opslag van het zaad</w:t>
      </w:r>
    </w:p>
    <w:p w14:paraId="4EEE6FA0" w14:textId="77777777" w:rsidR="00CA3ABB" w:rsidRPr="00CA3ABB" w:rsidRDefault="00CA3ABB" w:rsidP="00CA3ABB">
      <w:pPr>
        <w:spacing w:after="120" w:line="360" w:lineRule="auto"/>
        <w:ind w:left="567" w:right="1695"/>
        <w:rPr>
          <w:rFonts w:ascii="Arial" w:eastAsia="Arial" w:hAnsi="Arial" w:cs="Arial"/>
        </w:rPr>
      </w:pPr>
      <w:r>
        <w:rPr>
          <w:rFonts w:ascii="Arial" w:hAnsi="Arial"/>
        </w:rPr>
        <w:t>De Precea heeft een centrale zaadtank met een tankvolume van 850 liter en het Central Seed Supply (CSS) zaadtoevoersysteem slaat het zaaizaad op in een grote tank en voert het naar behoefte naar de afzonderlijke zaaiaggregaten. Het centraal vullen via bigbags en het grote tankvolume maken van de machine een krachtig werktuig voor grote landbouwbedrijven en loonbedrijven in grootschalige gebieden.</w:t>
      </w:r>
    </w:p>
    <w:p w14:paraId="2C3D2FA8" w14:textId="77777777" w:rsidR="00CA3ABB" w:rsidRPr="00CA3ABB" w:rsidRDefault="00CA3ABB" w:rsidP="00CA3ABB">
      <w:pPr>
        <w:spacing w:after="120" w:line="360" w:lineRule="auto"/>
        <w:ind w:left="567" w:right="1695"/>
        <w:rPr>
          <w:rFonts w:ascii="Arial" w:eastAsia="Arial" w:hAnsi="Arial" w:cs="Arial"/>
        </w:rPr>
      </w:pPr>
    </w:p>
    <w:p w14:paraId="425A1467" w14:textId="77777777" w:rsidR="00CA3ABB" w:rsidRPr="00CA3ABB" w:rsidRDefault="00CA3ABB" w:rsidP="00CA3ABB">
      <w:pPr>
        <w:spacing w:after="120" w:line="360" w:lineRule="auto"/>
        <w:ind w:left="567" w:right="1695"/>
        <w:rPr>
          <w:rFonts w:ascii="Arial" w:eastAsia="Arial" w:hAnsi="Arial" w:cs="Arial"/>
        </w:rPr>
      </w:pPr>
      <w:r>
        <w:rPr>
          <w:rFonts w:ascii="Arial" w:hAnsi="Arial"/>
        </w:rPr>
        <w:t>AMAZONE biedt ook de Precea 7500-TCC aan met zaadtanks op de afzonderlijke zaaiaggregaten. De Precea met zaadtanks van 70 liter is ideaal voor kleinschalige gebieden met veelvuldig wisselen van zaadgoed of voor het aanleggen van rasproeven.</w:t>
      </w:r>
    </w:p>
    <w:p w14:paraId="14CD7B21" w14:textId="77777777" w:rsidR="00CA3ABB" w:rsidRPr="00CA3ABB" w:rsidRDefault="00CA3ABB" w:rsidP="00CA3ABB">
      <w:pPr>
        <w:spacing w:after="120" w:line="360" w:lineRule="auto"/>
        <w:ind w:left="567" w:right="1695"/>
        <w:rPr>
          <w:rFonts w:ascii="Arial" w:eastAsia="Arial" w:hAnsi="Arial" w:cs="Arial"/>
        </w:rPr>
      </w:pPr>
    </w:p>
    <w:p w14:paraId="29F94DF2" w14:textId="6656B94F" w:rsidR="00AA31B2" w:rsidRDefault="00CA3ABB" w:rsidP="00CA3ABB">
      <w:pPr>
        <w:spacing w:after="120" w:line="360" w:lineRule="auto"/>
        <w:ind w:left="567" w:right="1695"/>
        <w:rPr>
          <w:rFonts w:ascii="Arial" w:hAnsi="Arial"/>
        </w:rPr>
      </w:pPr>
      <w:r>
        <w:rPr>
          <w:rFonts w:ascii="Arial" w:hAnsi="Arial"/>
        </w:rPr>
        <w:t>AMAZONE presenteert de getrokken maïszaaimachine nu met nieuwe uitrustingsopties. Voor het voorjaar kunnen Precea-machines met voorlopende sterruimers worden besteld. Deze optioneel verkrijgbare uitrusting is een ideaal werktuig om het gebied van het verenkelingskouter vrij te maken van stro- en mulchresten, vooral bij mulchzaaien.</w:t>
      </w:r>
    </w:p>
    <w:p w14:paraId="28100529" w14:textId="77777777" w:rsidR="00AA31B2" w:rsidRDefault="00AA31B2">
      <w:pPr>
        <w:rPr>
          <w:rFonts w:ascii="Arial" w:hAnsi="Arial"/>
        </w:rPr>
      </w:pPr>
      <w:r>
        <w:rPr>
          <w:rFonts w:ascii="Arial" w:hAnsi="Arial"/>
        </w:rPr>
        <w:br w:type="page"/>
      </w:r>
    </w:p>
    <w:p w14:paraId="3BCEBCD2"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lastRenderedPageBreak/>
        <w:t>Voorlopende sterruimer met brede geleiderollen</w:t>
      </w:r>
    </w:p>
    <w:p w14:paraId="052E984A" w14:textId="77777777" w:rsidR="00CA3ABB" w:rsidRPr="00CA3ABB" w:rsidRDefault="00CA3ABB" w:rsidP="00CA3ABB">
      <w:pPr>
        <w:spacing w:after="120" w:line="360" w:lineRule="auto"/>
        <w:ind w:left="567" w:right="1695"/>
        <w:rPr>
          <w:rFonts w:ascii="Arial" w:eastAsia="Arial" w:hAnsi="Arial" w:cs="Arial"/>
        </w:rPr>
      </w:pPr>
      <w:r>
        <w:rPr>
          <w:rFonts w:ascii="Arial" w:hAnsi="Arial"/>
        </w:rPr>
        <w:t>AMAZONE biedt de nieuwe voorlopende sterruimers nu aan als handmatig verstelbare ruimers of als alternatief met een pneumatische afstelling - voorafgaand aan de scharen voor kunstmest en zaadgoed, zodat het organisch materiaal niet in de zaaddiepte wordt gedrukt. Hierdoor wordt het werkresultaat geoptimaliseerd en een ideale zaaivoor verkregen. De sterruimers maken het oppervlak betrouwbaar schoon. Dankzij hun eigen massa en de grote, brede geleiderollen worden ze netjes in het voor geleid.</w:t>
      </w:r>
    </w:p>
    <w:p w14:paraId="6794F3BF" w14:textId="77777777" w:rsidR="00CA3ABB" w:rsidRPr="00CA3ABB" w:rsidRDefault="00CA3ABB" w:rsidP="00CA3ABB">
      <w:pPr>
        <w:spacing w:after="120" w:line="360" w:lineRule="auto"/>
        <w:ind w:left="567" w:right="1695"/>
        <w:rPr>
          <w:rFonts w:ascii="Arial" w:eastAsia="Arial" w:hAnsi="Arial" w:cs="Arial"/>
        </w:rPr>
      </w:pPr>
    </w:p>
    <w:p w14:paraId="5857CE50" w14:textId="77777777" w:rsidR="00CA3ABB" w:rsidRPr="00CA3ABB" w:rsidRDefault="00CA3ABB" w:rsidP="00CA3ABB">
      <w:pPr>
        <w:spacing w:after="120" w:line="360" w:lineRule="auto"/>
        <w:ind w:left="567" w:right="1695"/>
        <w:rPr>
          <w:rFonts w:ascii="Arial" w:eastAsia="Arial" w:hAnsi="Arial" w:cs="Arial"/>
        </w:rPr>
      </w:pPr>
      <w:r>
        <w:rPr>
          <w:rFonts w:ascii="Arial" w:hAnsi="Arial"/>
        </w:rPr>
        <w:t>De hoogte-instelling van het ruimwerktuig gebeurt bij de handmatige versie met het meegeleverde gereedschap en de hoogte kan middels het gatenraster worden ingesteld.</w:t>
      </w:r>
    </w:p>
    <w:p w14:paraId="3B92AA6E" w14:textId="77777777" w:rsidR="00CA3ABB" w:rsidRPr="00CA3ABB" w:rsidRDefault="00CA3ABB" w:rsidP="00CA3ABB">
      <w:pPr>
        <w:spacing w:after="120" w:line="360" w:lineRule="auto"/>
        <w:ind w:left="567" w:right="1695"/>
        <w:rPr>
          <w:rFonts w:ascii="Arial" w:eastAsia="Arial" w:hAnsi="Arial" w:cs="Arial"/>
        </w:rPr>
      </w:pPr>
    </w:p>
    <w:p w14:paraId="04A10FDD" w14:textId="77777777" w:rsidR="00CA3ABB" w:rsidRPr="00CA3ABB" w:rsidRDefault="00CA3ABB" w:rsidP="00CA3ABB">
      <w:pPr>
        <w:spacing w:after="120" w:line="360" w:lineRule="auto"/>
        <w:ind w:left="567" w:right="1695"/>
        <w:rPr>
          <w:rFonts w:ascii="Arial" w:eastAsia="Arial" w:hAnsi="Arial" w:cs="Arial"/>
        </w:rPr>
      </w:pPr>
      <w:r>
        <w:rPr>
          <w:rFonts w:ascii="Arial" w:hAnsi="Arial"/>
        </w:rPr>
        <w:t>De pneumatische versie van de sterruimer kan centraal op de machine in hoogte worden ingesteld en ook worden uitgeschakeld. De eigen massa en de pneumatische drukcilinder zorgen voor een soepele loop bij hoge rijsnelheden.</w:t>
      </w:r>
    </w:p>
    <w:p w14:paraId="31EA32DB" w14:textId="77777777" w:rsidR="00CA3ABB" w:rsidRPr="00CA3ABB" w:rsidRDefault="00CA3ABB" w:rsidP="00CA3ABB">
      <w:pPr>
        <w:spacing w:after="120" w:line="360" w:lineRule="auto"/>
        <w:ind w:left="567" w:right="1695"/>
        <w:rPr>
          <w:rFonts w:ascii="Arial" w:eastAsia="Arial" w:hAnsi="Arial" w:cs="Arial"/>
        </w:rPr>
      </w:pPr>
    </w:p>
    <w:p w14:paraId="00ADBD6D" w14:textId="77777777" w:rsidR="00CA3ABB" w:rsidRPr="00CA3ABB" w:rsidRDefault="00CA3ABB" w:rsidP="00CA3ABB">
      <w:pPr>
        <w:spacing w:after="120" w:line="360" w:lineRule="auto"/>
        <w:ind w:left="567" w:right="1695"/>
        <w:rPr>
          <w:rFonts w:ascii="Arial" w:eastAsia="Arial" w:hAnsi="Arial" w:cs="Arial"/>
        </w:rPr>
      </w:pPr>
      <w:r>
        <w:rPr>
          <w:rFonts w:ascii="Arial" w:hAnsi="Arial"/>
          <w:b/>
        </w:rPr>
        <w:t>Nieuwe extra brede banden voor de getrokken Precea</w:t>
      </w:r>
    </w:p>
    <w:p w14:paraId="2448A51D" w14:textId="77777777" w:rsidR="00CA3ABB" w:rsidRPr="00CA3ABB" w:rsidRDefault="00CA3ABB" w:rsidP="00CA3ABB">
      <w:pPr>
        <w:spacing w:after="120" w:line="360" w:lineRule="auto"/>
        <w:ind w:left="567" w:right="1695"/>
        <w:rPr>
          <w:rFonts w:ascii="Arial" w:eastAsia="Arial" w:hAnsi="Arial" w:cs="Arial"/>
        </w:rPr>
      </w:pPr>
      <w:r>
        <w:rPr>
          <w:rFonts w:ascii="Arial" w:hAnsi="Arial"/>
        </w:rPr>
        <w:t>Voor machines met smallere rijenafstanden van 45 cm en 50 cm biedt AMAZONE getrokken precisie-zaaimachines met extra brede banden voor het voorjaar 2025 aan.</w:t>
      </w:r>
    </w:p>
    <w:p w14:paraId="11F30AF4" w14:textId="77777777" w:rsidR="00CA3ABB" w:rsidRPr="00CA3ABB" w:rsidRDefault="00CA3ABB" w:rsidP="00CA3ABB">
      <w:pPr>
        <w:spacing w:after="120" w:line="360" w:lineRule="auto"/>
        <w:ind w:left="567" w:right="1695"/>
        <w:rPr>
          <w:rFonts w:ascii="Arial" w:eastAsia="Arial" w:hAnsi="Arial" w:cs="Arial"/>
        </w:rPr>
      </w:pPr>
    </w:p>
    <w:p w14:paraId="33F7E136" w14:textId="225ABCDD" w:rsidR="00AA31B2" w:rsidRDefault="00CA3ABB" w:rsidP="00CA3ABB">
      <w:pPr>
        <w:spacing w:after="120" w:line="360" w:lineRule="auto"/>
        <w:ind w:left="567" w:right="1695"/>
        <w:rPr>
          <w:rFonts w:ascii="Arial" w:hAnsi="Arial"/>
        </w:rPr>
      </w:pPr>
      <w:r>
        <w:rPr>
          <w:rFonts w:ascii="Arial" w:hAnsi="Arial"/>
        </w:rPr>
        <w:t>De extra brede banden maken uniforme zaaiverhoudingen mogelijk voor gewassen zoals koolzaad, bieten of soja op smallere rijenafstanden. De 4 banden met een bandenmaat van 270/95 R44 lopen precies tussen de zaadrijen. Dit voorkomt naverdichting van de grond op de zaadrij.</w:t>
      </w:r>
    </w:p>
    <w:p w14:paraId="0E0C4015" w14:textId="77777777" w:rsidR="00AA31B2" w:rsidRDefault="00AA31B2">
      <w:pPr>
        <w:rPr>
          <w:rFonts w:ascii="Arial" w:hAnsi="Arial"/>
        </w:rPr>
      </w:pPr>
      <w:r>
        <w:rPr>
          <w:rFonts w:ascii="Arial" w:hAnsi="Arial"/>
        </w:rPr>
        <w:br w:type="page"/>
      </w:r>
    </w:p>
    <w:p w14:paraId="37BA4897" w14:textId="77777777" w:rsidR="00CA3ABB" w:rsidRPr="00CA3ABB" w:rsidRDefault="00CA3ABB" w:rsidP="00CA3ABB">
      <w:pPr>
        <w:spacing w:after="120" w:line="360" w:lineRule="auto"/>
        <w:ind w:left="567" w:right="1695"/>
        <w:rPr>
          <w:rFonts w:ascii="Arial" w:eastAsia="Arial" w:hAnsi="Arial" w:cs="Arial"/>
        </w:rPr>
      </w:pPr>
      <w:r>
        <w:rPr>
          <w:rFonts w:ascii="Arial" w:hAnsi="Arial"/>
          <w:b/>
        </w:rPr>
        <w:lastRenderedPageBreak/>
        <w:t>FertiSpot voor het gekoppelde kunstmestkouter</w:t>
      </w:r>
    </w:p>
    <w:p w14:paraId="007FA4F2" w14:textId="77777777" w:rsidR="00CA3ABB" w:rsidRPr="00CA3ABB" w:rsidRDefault="00CA3ABB" w:rsidP="00CA3ABB">
      <w:pPr>
        <w:spacing w:after="120" w:line="360" w:lineRule="auto"/>
        <w:ind w:left="567" w:right="1695"/>
        <w:rPr>
          <w:rFonts w:ascii="Arial" w:eastAsia="Arial" w:hAnsi="Arial" w:cs="Arial"/>
        </w:rPr>
      </w:pPr>
      <w:r>
        <w:rPr>
          <w:rFonts w:ascii="Arial" w:hAnsi="Arial"/>
        </w:rPr>
        <w:t>Met FertiSpot kan de kunstmest als een portie direct onder de plant, maar ook als een portie tussen de zaden worden geplaatst. AMAZONE biedt nu het portioneersysteem voor kunstmest voor het gekoppelde kunstmestkouter en dus ook voor de getrokken Precea-producttypen aan.</w:t>
      </w:r>
    </w:p>
    <w:p w14:paraId="3BE79475" w14:textId="77777777" w:rsidR="00CA3ABB" w:rsidRPr="00CA3ABB" w:rsidRDefault="00CA3ABB" w:rsidP="00CA3ABB">
      <w:pPr>
        <w:spacing w:after="120" w:line="360" w:lineRule="auto"/>
        <w:ind w:left="567" w:right="1695"/>
        <w:rPr>
          <w:rFonts w:ascii="Arial" w:eastAsia="Arial" w:hAnsi="Arial" w:cs="Arial"/>
        </w:rPr>
      </w:pPr>
    </w:p>
    <w:p w14:paraId="3E371D5A" w14:textId="77777777" w:rsidR="00CA3ABB" w:rsidRPr="00CA3ABB" w:rsidRDefault="00CA3ABB" w:rsidP="00CA3ABB">
      <w:pPr>
        <w:spacing w:after="120" w:line="360" w:lineRule="auto"/>
        <w:ind w:left="567" w:right="1695"/>
        <w:rPr>
          <w:rFonts w:ascii="Arial" w:eastAsia="Arial" w:hAnsi="Arial" w:cs="Arial"/>
        </w:rPr>
      </w:pPr>
      <w:r>
        <w:rPr>
          <w:rFonts w:ascii="Arial" w:hAnsi="Arial"/>
        </w:rPr>
        <w:t>Dankzij de innovatieve portionering voor kunstmest kan tot 25% van de gebruikelijke hoeveelheid wortelbemesting worden verminderd. Tegelijkertijd wordt de opbrengst echter stabiel gehouden. Door de geconcentreerde bemesting direct onder de maïskorrel is de kunstmest volledig beschikbaar. Hierdoor kan de hoeveelheid worden verminderd.</w:t>
      </w:r>
    </w:p>
    <w:p w14:paraId="636DEA9F" w14:textId="77777777" w:rsidR="00CA3ABB" w:rsidRPr="00CA3ABB" w:rsidRDefault="00CA3ABB" w:rsidP="00CA3ABB">
      <w:pPr>
        <w:spacing w:after="120" w:line="360" w:lineRule="auto"/>
        <w:ind w:left="567" w:right="1695"/>
        <w:rPr>
          <w:rFonts w:ascii="Arial" w:eastAsia="Arial" w:hAnsi="Arial" w:cs="Arial"/>
        </w:rPr>
      </w:pPr>
    </w:p>
    <w:p w14:paraId="0ACEC94E" w14:textId="77777777" w:rsidR="00CA3ABB" w:rsidRPr="00CA3ABB" w:rsidRDefault="00CA3ABB" w:rsidP="00CA3ABB">
      <w:pPr>
        <w:spacing w:after="120" w:line="360" w:lineRule="auto"/>
        <w:ind w:left="567" w:right="1695"/>
        <w:rPr>
          <w:rFonts w:ascii="Arial" w:eastAsia="Arial" w:hAnsi="Arial" w:cs="Arial"/>
        </w:rPr>
      </w:pPr>
      <w:r>
        <w:rPr>
          <w:rFonts w:ascii="Arial" w:hAnsi="Arial"/>
        </w:rPr>
        <w:t>AMAZONE heeft het systeem verder ontwikkeld zodat FertiSpot ook op andere gewassen kan worden gebruikt.</w:t>
      </w:r>
    </w:p>
    <w:p w14:paraId="3A0D6C42" w14:textId="77777777" w:rsidR="00CA3ABB" w:rsidRPr="00CA3ABB" w:rsidRDefault="00CA3ABB" w:rsidP="00CA3ABB">
      <w:pPr>
        <w:spacing w:after="120" w:line="360" w:lineRule="auto"/>
        <w:ind w:left="567" w:right="1695"/>
        <w:rPr>
          <w:rFonts w:ascii="Arial" w:eastAsia="Arial" w:hAnsi="Arial" w:cs="Arial"/>
        </w:rPr>
      </w:pPr>
    </w:p>
    <w:p w14:paraId="2FFEFF49" w14:textId="77777777" w:rsidR="00CA3ABB" w:rsidRPr="00CA3ABB" w:rsidRDefault="00CA3ABB" w:rsidP="00CA3ABB">
      <w:pPr>
        <w:spacing w:after="120" w:line="360" w:lineRule="auto"/>
        <w:ind w:left="567" w:right="1695"/>
        <w:rPr>
          <w:rFonts w:ascii="Arial" w:eastAsia="Arial" w:hAnsi="Arial" w:cs="Arial"/>
        </w:rPr>
      </w:pPr>
      <w:r>
        <w:rPr>
          <w:rFonts w:ascii="Arial" w:hAnsi="Arial"/>
        </w:rPr>
        <w:t>Het systeem, dat is geïntegreerd in de ISOBUS software, kan eenvoudig vanuit de tractorcabine worden ingesteld. De bestuurder kan kiezen tussen spot-modus, multi-spot-modus of rijenbespuiting.</w:t>
      </w:r>
    </w:p>
    <w:p w14:paraId="64946F28" w14:textId="77777777" w:rsidR="00CA3ABB" w:rsidRPr="00CA3ABB" w:rsidRDefault="00CA3ABB" w:rsidP="00CA3ABB">
      <w:pPr>
        <w:spacing w:after="120" w:line="360" w:lineRule="auto"/>
        <w:ind w:left="567" w:right="1695"/>
        <w:rPr>
          <w:rFonts w:ascii="Arial" w:eastAsia="Arial" w:hAnsi="Arial" w:cs="Arial"/>
        </w:rPr>
      </w:pPr>
    </w:p>
    <w:p w14:paraId="2D7930FE" w14:textId="77777777" w:rsidR="00CA3ABB" w:rsidRPr="00CA3ABB" w:rsidRDefault="00CA3ABB" w:rsidP="00CA3ABB">
      <w:pPr>
        <w:spacing w:after="120" w:line="360" w:lineRule="auto"/>
        <w:ind w:left="567" w:right="1695"/>
        <w:rPr>
          <w:rFonts w:ascii="Arial" w:eastAsia="Arial" w:hAnsi="Arial" w:cs="Arial"/>
        </w:rPr>
      </w:pPr>
      <w:r>
        <w:rPr>
          <w:rFonts w:ascii="Arial" w:hAnsi="Arial"/>
          <w:b/>
        </w:rPr>
        <w:t>FertiSpot - onder het zaad of tussen de zaden</w:t>
      </w:r>
    </w:p>
    <w:p w14:paraId="1D59437D" w14:textId="25EAA547" w:rsidR="00AA31B2" w:rsidRDefault="00CA3ABB" w:rsidP="00CA3ABB">
      <w:pPr>
        <w:spacing w:after="120" w:line="360" w:lineRule="auto"/>
        <w:ind w:left="567" w:right="1695"/>
        <w:rPr>
          <w:rFonts w:ascii="Arial" w:hAnsi="Arial"/>
        </w:rPr>
      </w:pPr>
      <w:r>
        <w:rPr>
          <w:rFonts w:ascii="Arial" w:hAnsi="Arial"/>
        </w:rPr>
        <w:t>Voor gebruik bij bieten kan de spot precies tussen de zaden van het gewas worden aangebracht. Dit voorkomt dat de fijne wortels verbranden. FertiSpot is ook geschikt voor gebruik bij koolzaad. Bij het zogenaamde MultiSpot-procedé worden veel kleine kunstmestpakketten onder het koolzaad gelegd.</w:t>
      </w:r>
    </w:p>
    <w:p w14:paraId="35D35EE6" w14:textId="77777777" w:rsidR="00AA31B2" w:rsidRDefault="00AA31B2">
      <w:pPr>
        <w:rPr>
          <w:rFonts w:ascii="Arial" w:hAnsi="Arial"/>
        </w:rPr>
      </w:pPr>
      <w:r>
        <w:rPr>
          <w:rFonts w:ascii="Arial" w:hAnsi="Arial"/>
        </w:rPr>
        <w:br w:type="page"/>
      </w:r>
    </w:p>
    <w:p w14:paraId="0E15CBAB" w14:textId="77777777" w:rsidR="00CA3ABB" w:rsidRPr="00CA3ABB" w:rsidRDefault="00CA3ABB" w:rsidP="00CA3ABB">
      <w:pPr>
        <w:spacing w:after="120" w:line="360" w:lineRule="auto"/>
        <w:ind w:left="567" w:right="1695"/>
        <w:rPr>
          <w:rFonts w:ascii="Arial" w:eastAsia="Arial" w:hAnsi="Arial" w:cs="Arial"/>
          <w:b/>
          <w:bCs/>
        </w:rPr>
      </w:pPr>
      <w:r>
        <w:rPr>
          <w:rFonts w:ascii="Arial" w:hAnsi="Arial"/>
          <w:b/>
        </w:rPr>
        <w:lastRenderedPageBreak/>
        <w:t>Werking van FertiSpot</w:t>
      </w:r>
    </w:p>
    <w:p w14:paraId="753308EE" w14:textId="65DBD41C" w:rsidR="00CA3ABB" w:rsidRPr="00CA3ABB" w:rsidRDefault="00CA3ABB" w:rsidP="00CA3ABB">
      <w:pPr>
        <w:spacing w:after="120" w:line="360" w:lineRule="auto"/>
        <w:ind w:left="567" w:right="1695"/>
        <w:rPr>
          <w:rFonts w:ascii="Arial" w:eastAsia="Arial" w:hAnsi="Arial" w:cs="Arial"/>
        </w:rPr>
      </w:pPr>
      <w:r>
        <w:rPr>
          <w:rFonts w:ascii="Arial" w:hAnsi="Arial"/>
          <w:b/>
        </w:rPr>
        <w:t>1.</w:t>
      </w:r>
      <w:r>
        <w:rPr>
          <w:rFonts w:ascii="Arial" w:hAnsi="Arial"/>
        </w:rPr>
        <w:t xml:space="preserve"> Kunstmest komt continu uit de doseereenheid van bovenaf in de portioneerkamer.</w:t>
      </w:r>
    </w:p>
    <w:p w14:paraId="41EA79F0" w14:textId="3D6531A7" w:rsidR="00CA3ABB" w:rsidRPr="00CA3ABB" w:rsidRDefault="00CA3ABB" w:rsidP="00CA3ABB">
      <w:pPr>
        <w:spacing w:after="120" w:line="360" w:lineRule="auto"/>
        <w:ind w:left="567" w:right="1695"/>
        <w:rPr>
          <w:rFonts w:ascii="Arial" w:eastAsia="Arial" w:hAnsi="Arial" w:cs="Arial"/>
        </w:rPr>
      </w:pPr>
      <w:r>
        <w:rPr>
          <w:rFonts w:ascii="Arial" w:hAnsi="Arial"/>
          <w:b/>
        </w:rPr>
        <w:t xml:space="preserve">2. </w:t>
      </w:r>
      <w:r>
        <w:rPr>
          <w:rFonts w:ascii="Arial" w:hAnsi="Arial"/>
        </w:rPr>
        <w:t>Het snel draaiende portioneerblad wordt passend bij de rotatiefrequentie van de verenkeling aangedreven door een eigen elektromotor. De kunstmestkorrels in de portioneerkamer worden verzameld en samengeduwd tijdens één omwenteling van het doseerblad. Er ontstaat een compacte kunstmestportie.</w:t>
      </w:r>
    </w:p>
    <w:p w14:paraId="01A5979D" w14:textId="6E2EBAB1" w:rsidR="00F17946" w:rsidRDefault="00CA3ABB" w:rsidP="00CA3ABB">
      <w:pPr>
        <w:spacing w:after="120" w:line="360" w:lineRule="auto"/>
        <w:ind w:left="567" w:right="1695"/>
        <w:rPr>
          <w:rFonts w:ascii="Arial" w:eastAsia="Arial" w:hAnsi="Arial" w:cs="Arial"/>
        </w:rPr>
      </w:pPr>
      <w:r>
        <w:rPr>
          <w:rFonts w:ascii="Arial" w:hAnsi="Arial"/>
          <w:b/>
        </w:rPr>
        <w:t xml:space="preserve">3. </w:t>
      </w:r>
      <w:r>
        <w:rPr>
          <w:rFonts w:ascii="Arial" w:hAnsi="Arial"/>
        </w:rPr>
        <w:t>De kunstmestportie wordt via de uitgang van de portioneerkamer over het schietkanaal nauwkeurig in de grond geplaatst, synchroon met de plaatsing van de zaadkorrel.</w:t>
      </w:r>
    </w:p>
    <w:p w14:paraId="48DFFAA3" w14:textId="77777777" w:rsidR="00536576" w:rsidRDefault="00536576" w:rsidP="00536576">
      <w:pPr>
        <w:spacing w:after="120" w:line="360" w:lineRule="auto"/>
        <w:ind w:left="708" w:right="1695"/>
        <w:rPr>
          <w:rFonts w:ascii="Arial" w:eastAsia="Arial" w:hAnsi="Arial" w:cs="Arial"/>
        </w:rPr>
      </w:pPr>
      <w:r>
        <w:rPr>
          <w:rFonts w:ascii="Arial" w:hAnsi="Arial"/>
          <w:noProof/>
        </w:rPr>
        <w:drawing>
          <wp:inline distT="0" distB="0" distL="0" distR="0" wp14:anchorId="17CAD432" wp14:editId="348F37B6">
            <wp:extent cx="4064000" cy="2346317"/>
            <wp:effectExtent l="0" t="0" r="0" b="0"/>
            <wp:docPr id="1012704176" name="Grafik 16" descr="Ein Bild, das Rad, Reifen, Spiel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704176" name="Grafik 16" descr="Ein Bild, das Rad, Reifen, Spielzeug enthält.&#10;&#10;KI-generierte Inhalte können fehlerhaft sein."/>
                    <pic:cNvPicPr/>
                  </pic:nvPicPr>
                  <pic:blipFill rotWithShape="1">
                    <a:blip r:embed="rId8" cstate="print">
                      <a:extLst>
                        <a:ext uri="{28A0092B-C50C-407E-A947-70E740481C1C}">
                          <a14:useLocalDpi xmlns:a14="http://schemas.microsoft.com/office/drawing/2010/main" val="0"/>
                        </a:ext>
                      </a:extLst>
                    </a:blip>
                    <a:srcRect t="18523"/>
                    <a:stretch>
                      <a:fillRect/>
                    </a:stretch>
                  </pic:blipFill>
                  <pic:spPr bwMode="auto">
                    <a:xfrm>
                      <a:off x="0" y="0"/>
                      <a:ext cx="4064400" cy="2346548"/>
                    </a:xfrm>
                    <a:prstGeom prst="rect">
                      <a:avLst/>
                    </a:prstGeom>
                    <a:ln>
                      <a:noFill/>
                    </a:ln>
                    <a:extLst>
                      <a:ext uri="{53640926-AAD7-44D8-BBD7-CCE9431645EC}">
                        <a14:shadowObscured xmlns:a14="http://schemas.microsoft.com/office/drawing/2010/main"/>
                      </a:ext>
                    </a:extLst>
                  </pic:spPr>
                </pic:pic>
              </a:graphicData>
            </a:graphic>
          </wp:inline>
        </w:drawing>
      </w:r>
    </w:p>
    <w:p w14:paraId="539F0D37" w14:textId="77777777" w:rsidR="00536576" w:rsidRPr="00B17B14" w:rsidRDefault="00536576" w:rsidP="00536576">
      <w:pPr>
        <w:spacing w:after="120" w:line="360" w:lineRule="auto"/>
        <w:ind w:left="708" w:right="1695"/>
        <w:rPr>
          <w:rFonts w:ascii="Arial" w:eastAsia="Arial" w:hAnsi="Arial" w:cs="Arial"/>
        </w:rPr>
      </w:pPr>
      <w:r>
        <w:rPr>
          <w:rFonts w:ascii="Arial" w:hAnsi="Arial"/>
        </w:rPr>
        <w:t>Afbeelding van het FerTeC twin HD-kunstmestkouter met gekoppelde overbelastingsbeveiliging en FeirtiSpot-uitrusting</w:t>
      </w:r>
    </w:p>
    <w:p w14:paraId="195FF01F" w14:textId="0DEE91A7" w:rsidR="00DB1169" w:rsidRDefault="00DB1169">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615EF01" w14:textId="2CB73AA8" w:rsidR="00CA3ABB"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Nieuwe Precea 7500-TCC met een werkbreedte van 7,5 m voor verhoging van de efficiëntie</w:t>
      </w:r>
    </w:p>
    <w:p w14:paraId="327EC890" w14:textId="149A10DC" w:rsidR="00CA3ABB"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Uitbreiding van de uitrustingsmogelijkheden met sterruimers, dubbele banden en FertiSpot-systeem voor optimalisatie van de werkresultaten</w:t>
      </w:r>
    </w:p>
    <w:p w14:paraId="0DFDE4DF" w14:textId="1D560BCE" w:rsidR="00F17946" w:rsidRPr="00CA3ABB" w:rsidRDefault="00CA3ABB" w:rsidP="00CA3ABB">
      <w:pPr>
        <w:pStyle w:val="Listenabsatz"/>
        <w:numPr>
          <w:ilvl w:val="0"/>
          <w:numId w:val="45"/>
        </w:numPr>
        <w:spacing w:after="120" w:line="360" w:lineRule="auto"/>
        <w:ind w:right="1695"/>
        <w:rPr>
          <w:rFonts w:ascii="Arial" w:eastAsia="Arial" w:hAnsi="Arial" w:cs="Arial"/>
        </w:rPr>
      </w:pPr>
      <w:r>
        <w:rPr>
          <w:rFonts w:ascii="Arial" w:hAnsi="Arial"/>
        </w:rPr>
        <w:t>Efficiënte wortelbemesting bij precisiezaaien van grote percelen met FertiSpot-systeem van de getrokken precisiezaaimachines mogelijk</w:t>
      </w:r>
    </w:p>
    <w:p w14:paraId="5E22CA05" w14:textId="77777777" w:rsidR="00F17946" w:rsidRDefault="00F17946" w:rsidP="00F17946">
      <w:pPr>
        <w:spacing w:after="120" w:line="360" w:lineRule="auto"/>
        <w:ind w:right="1695"/>
        <w:rPr>
          <w:rFonts w:ascii="Arial" w:eastAsia="Arial" w:hAnsi="Arial" w:cs="Arial"/>
        </w:rPr>
      </w:pPr>
    </w:p>
    <w:p w14:paraId="2A3F3D74" w14:textId="77777777" w:rsidR="00B17B14" w:rsidRDefault="00B17B14" w:rsidP="00F17946">
      <w:pPr>
        <w:spacing w:after="120" w:line="360" w:lineRule="auto"/>
        <w:ind w:right="1695"/>
        <w:rPr>
          <w:rFonts w:ascii="Arial" w:eastAsia="Arial" w:hAnsi="Arial" w:cs="Arial"/>
        </w:rPr>
      </w:pPr>
    </w:p>
    <w:p w14:paraId="4CD42E91" w14:textId="6EE3222D"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1AA2F915" wp14:editId="720AEC10">
            <wp:extent cx="3477600" cy="2880000"/>
            <wp:effectExtent l="0" t="0" r="2540" b="3175"/>
            <wp:docPr id="17387634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76348" name="Grafik 17387634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F5435FF" w14:textId="77777777" w:rsidR="00B17B14" w:rsidRDefault="00B17B14" w:rsidP="00B17B14">
      <w:pPr>
        <w:spacing w:after="120" w:line="360" w:lineRule="auto"/>
        <w:ind w:left="708" w:right="1695"/>
        <w:rPr>
          <w:rFonts w:ascii="Arial" w:eastAsia="Arial" w:hAnsi="Arial" w:cs="Arial"/>
        </w:rPr>
      </w:pPr>
      <w:r>
        <w:rPr>
          <w:rFonts w:ascii="Arial" w:hAnsi="Arial"/>
        </w:rPr>
        <w:t>Precea 7500-TCC met 10 PreTec kouters en een werkbreedte van 7,5 m</w:t>
      </w:r>
    </w:p>
    <w:p w14:paraId="65C4A331" w14:textId="77777777" w:rsidR="00D01EBE" w:rsidRDefault="00D01EBE" w:rsidP="00B17B14">
      <w:pPr>
        <w:spacing w:after="120" w:line="360" w:lineRule="auto"/>
        <w:ind w:left="708" w:right="1695"/>
        <w:rPr>
          <w:rFonts w:ascii="Arial" w:eastAsia="Arial" w:hAnsi="Arial" w:cs="Arial"/>
        </w:rPr>
      </w:pPr>
    </w:p>
    <w:p w14:paraId="245C0C25" w14:textId="77777777" w:rsidR="00D01EBE" w:rsidRDefault="00D01EBE" w:rsidP="00B17B14">
      <w:pPr>
        <w:spacing w:after="120" w:line="360" w:lineRule="auto"/>
        <w:ind w:left="708" w:right="1695"/>
        <w:rPr>
          <w:rFonts w:ascii="Arial" w:eastAsia="Arial" w:hAnsi="Arial" w:cs="Arial"/>
        </w:rPr>
      </w:pPr>
    </w:p>
    <w:p w14:paraId="1DF49AB7" w14:textId="2D589FAE" w:rsidR="00D01EBE" w:rsidRDefault="00D01EBE"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3BF2B05A" wp14:editId="546A98B8">
            <wp:extent cx="1440000" cy="1440000"/>
            <wp:effectExtent l="0" t="0" r="0" b="0"/>
            <wp:docPr id="9493826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382618" name="Grafik 9493826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2735764E" w14:textId="77777777" w:rsidR="00D01EBE" w:rsidRPr="00D01EBE" w:rsidRDefault="00D01EBE" w:rsidP="00D01EBE">
      <w:pPr>
        <w:spacing w:after="120" w:line="360" w:lineRule="auto"/>
        <w:ind w:left="708" w:right="1695"/>
        <w:rPr>
          <w:rFonts w:ascii="Arial" w:eastAsia="Arial" w:hAnsi="Arial" w:cs="Arial"/>
          <w:b/>
          <w:bCs/>
        </w:rPr>
      </w:pPr>
      <w:r>
        <w:rPr>
          <w:rFonts w:ascii="Arial" w:hAnsi="Arial"/>
        </w:rPr>
        <w:t xml:space="preserve">Video: </w:t>
      </w:r>
      <w:r>
        <w:rPr>
          <w:rFonts w:ascii="Arial" w:hAnsi="Arial"/>
        </w:rPr>
        <w:br/>
      </w:r>
      <w:r>
        <w:rPr>
          <w:rFonts w:ascii="Arial" w:hAnsi="Arial"/>
          <w:b/>
        </w:rPr>
        <w:t xml:space="preserve">www.amazone.net/yt-Precea-7500-TCC </w:t>
      </w:r>
    </w:p>
    <w:p w14:paraId="2DC188AB" w14:textId="77777777" w:rsidR="00D01EBE" w:rsidRPr="00B17B14" w:rsidRDefault="00D01EBE" w:rsidP="00B17B14">
      <w:pPr>
        <w:spacing w:after="120" w:line="360" w:lineRule="auto"/>
        <w:ind w:left="708" w:right="1695"/>
        <w:rPr>
          <w:rFonts w:ascii="Arial" w:eastAsia="Arial" w:hAnsi="Arial" w:cs="Arial"/>
        </w:rPr>
      </w:pPr>
    </w:p>
    <w:p w14:paraId="414F000D" w14:textId="77777777" w:rsidR="00B17B14" w:rsidRDefault="00B17B14" w:rsidP="00B17B14">
      <w:pPr>
        <w:spacing w:after="120" w:line="360" w:lineRule="auto"/>
        <w:ind w:left="708" w:right="1695"/>
        <w:rPr>
          <w:rFonts w:ascii="Arial" w:eastAsia="Arial" w:hAnsi="Arial" w:cs="Arial"/>
        </w:rPr>
      </w:pPr>
    </w:p>
    <w:p w14:paraId="767E4664" w14:textId="6E92B306"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0CEAD1A9" wp14:editId="04CE1BBE">
            <wp:extent cx="6120000" cy="2109600"/>
            <wp:effectExtent l="0" t="0" r="1905" b="0"/>
            <wp:docPr id="164221136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211366" name="Grafik 164221136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F3FA867" w14:textId="77777777" w:rsidR="00B17B14" w:rsidRPr="00B17B14" w:rsidRDefault="00B17B14" w:rsidP="00B17B14">
      <w:pPr>
        <w:spacing w:after="120" w:line="360" w:lineRule="auto"/>
        <w:ind w:left="708" w:right="1695"/>
        <w:rPr>
          <w:rFonts w:ascii="Arial" w:eastAsia="Arial" w:hAnsi="Arial" w:cs="Arial"/>
        </w:rPr>
      </w:pPr>
      <w:r>
        <w:rPr>
          <w:rFonts w:ascii="Arial" w:hAnsi="Arial"/>
        </w:rPr>
        <w:t>Precea-TCC met voorlopende sterruimers en dubbele banden</w:t>
      </w:r>
    </w:p>
    <w:p w14:paraId="49E3B70D" w14:textId="77777777" w:rsidR="00B17B14" w:rsidRDefault="00B17B14" w:rsidP="00B17B14">
      <w:pPr>
        <w:spacing w:after="120" w:line="360" w:lineRule="auto"/>
        <w:ind w:left="708" w:right="1695"/>
        <w:rPr>
          <w:rFonts w:ascii="Arial" w:eastAsia="Arial" w:hAnsi="Arial" w:cs="Arial"/>
        </w:rPr>
      </w:pPr>
    </w:p>
    <w:p w14:paraId="73060CD1" w14:textId="77777777" w:rsidR="00B17B14" w:rsidRDefault="00B17B14" w:rsidP="00B17B14">
      <w:pPr>
        <w:spacing w:after="120" w:line="360" w:lineRule="auto"/>
        <w:ind w:left="708" w:right="1695"/>
        <w:rPr>
          <w:rFonts w:ascii="Arial" w:eastAsia="Arial" w:hAnsi="Arial" w:cs="Arial"/>
        </w:rPr>
      </w:pPr>
    </w:p>
    <w:p w14:paraId="4A012D94" w14:textId="143EAAE6" w:rsidR="00B17B14" w:rsidRDefault="00B17B14"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432EE40A" wp14:editId="36195491">
            <wp:extent cx="4064400" cy="2880000"/>
            <wp:effectExtent l="0" t="0" r="0" b="3175"/>
            <wp:docPr id="126704518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045186" name="Grafik 126704518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631993F" w14:textId="77777777" w:rsidR="00B17B14" w:rsidRPr="00B17B14" w:rsidRDefault="00B17B14" w:rsidP="00B17B14">
      <w:pPr>
        <w:spacing w:after="120" w:line="360" w:lineRule="auto"/>
        <w:ind w:left="708" w:right="1695"/>
        <w:rPr>
          <w:rFonts w:ascii="Arial" w:eastAsia="Arial" w:hAnsi="Arial" w:cs="Arial"/>
        </w:rPr>
      </w:pPr>
      <w:r>
        <w:rPr>
          <w:rFonts w:ascii="Arial" w:hAnsi="Arial"/>
        </w:rPr>
        <w:t>Voorlopende sterruimer voor een schone zaaivoor</w:t>
      </w:r>
    </w:p>
    <w:p w14:paraId="32B8F733" w14:textId="77777777" w:rsidR="00B17B14" w:rsidRDefault="00B17B14" w:rsidP="00B17B14">
      <w:pPr>
        <w:spacing w:after="120" w:line="360" w:lineRule="auto"/>
        <w:ind w:left="708" w:right="1695"/>
        <w:rPr>
          <w:rFonts w:ascii="Arial" w:eastAsia="Arial" w:hAnsi="Arial" w:cs="Arial"/>
        </w:rPr>
      </w:pPr>
    </w:p>
    <w:p w14:paraId="34966353" w14:textId="77777777" w:rsidR="00B17B14" w:rsidRDefault="00B17B14" w:rsidP="00B17B14">
      <w:pPr>
        <w:spacing w:after="120" w:line="360" w:lineRule="auto"/>
        <w:ind w:left="708" w:right="1695"/>
        <w:rPr>
          <w:rFonts w:ascii="Arial" w:eastAsia="Arial" w:hAnsi="Arial" w:cs="Arial"/>
        </w:rPr>
      </w:pPr>
    </w:p>
    <w:p w14:paraId="5FA2E1A1" w14:textId="2466DB36"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18F46616" wp14:editId="354513E7">
            <wp:extent cx="4064400" cy="2880000"/>
            <wp:effectExtent l="0" t="0" r="0" b="3175"/>
            <wp:docPr id="820882290"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882290" name="Grafik 82088229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92311C" w14:textId="77777777" w:rsidR="00B17B14" w:rsidRPr="00B17B14" w:rsidRDefault="00B17B14" w:rsidP="00B17B14">
      <w:pPr>
        <w:spacing w:after="120" w:line="360" w:lineRule="auto"/>
        <w:ind w:left="708" w:right="1695"/>
        <w:rPr>
          <w:rFonts w:ascii="Arial" w:eastAsia="Arial" w:hAnsi="Arial" w:cs="Arial"/>
        </w:rPr>
      </w:pPr>
      <w:r>
        <w:rPr>
          <w:rFonts w:ascii="Arial" w:hAnsi="Arial"/>
        </w:rPr>
        <w:t>De voorlopende sterruimers kunnen pneumatisch worden opgetild</w:t>
      </w:r>
    </w:p>
    <w:p w14:paraId="71E62765" w14:textId="77777777" w:rsidR="00B17B14" w:rsidRDefault="00B17B14" w:rsidP="00B17B14">
      <w:pPr>
        <w:spacing w:after="120" w:line="360" w:lineRule="auto"/>
        <w:ind w:left="708" w:right="1695"/>
        <w:rPr>
          <w:rFonts w:ascii="Arial" w:eastAsia="Arial" w:hAnsi="Arial" w:cs="Arial"/>
        </w:rPr>
      </w:pPr>
    </w:p>
    <w:p w14:paraId="37B29BBD" w14:textId="77777777" w:rsidR="00B17B14" w:rsidRDefault="00B17B14" w:rsidP="00B17B14">
      <w:pPr>
        <w:spacing w:after="120" w:line="360" w:lineRule="auto"/>
        <w:ind w:left="708" w:right="1695"/>
        <w:rPr>
          <w:rFonts w:ascii="Arial" w:eastAsia="Arial" w:hAnsi="Arial" w:cs="Arial"/>
        </w:rPr>
      </w:pPr>
    </w:p>
    <w:p w14:paraId="4F50D150" w14:textId="2795EEF9" w:rsidR="00B17B14" w:rsidRDefault="00B17B14" w:rsidP="00B17B14">
      <w:pPr>
        <w:spacing w:after="120" w:line="360" w:lineRule="auto"/>
        <w:ind w:left="708" w:right="1695"/>
        <w:rPr>
          <w:rFonts w:ascii="Arial" w:eastAsia="Arial" w:hAnsi="Arial" w:cs="Arial"/>
        </w:rPr>
      </w:pPr>
      <w:r>
        <w:rPr>
          <w:rFonts w:ascii="Arial" w:hAnsi="Arial"/>
          <w:noProof/>
        </w:rPr>
        <w:lastRenderedPageBreak/>
        <w:drawing>
          <wp:inline distT="0" distB="0" distL="0" distR="0" wp14:anchorId="3DFD7B35" wp14:editId="2492F81C">
            <wp:extent cx="4064400" cy="2880000"/>
            <wp:effectExtent l="0" t="0" r="0" b="3175"/>
            <wp:docPr id="2028872050"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872050" name="Grafik 202887205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3ABDA8AB" w14:textId="77777777" w:rsidR="00B17B14" w:rsidRPr="00B17B14" w:rsidRDefault="00B17B14" w:rsidP="00B17B14">
      <w:pPr>
        <w:spacing w:after="120" w:line="360" w:lineRule="auto"/>
        <w:ind w:left="708" w:right="1695"/>
        <w:rPr>
          <w:rFonts w:ascii="Arial" w:eastAsia="Arial" w:hAnsi="Arial" w:cs="Arial"/>
        </w:rPr>
      </w:pPr>
      <w:r>
        <w:rPr>
          <w:rFonts w:ascii="Arial" w:hAnsi="Arial"/>
        </w:rPr>
        <w:t>Precea met 12 rijen en een rijenafstand van 50 cm – de dubbele banden lopen tussen de verenkelingsunits</w:t>
      </w:r>
    </w:p>
    <w:p w14:paraId="2631E337" w14:textId="77777777" w:rsidR="00B17B14" w:rsidRDefault="00B17B14" w:rsidP="00B17B14">
      <w:pPr>
        <w:spacing w:after="120" w:line="360" w:lineRule="auto"/>
        <w:ind w:left="708" w:right="1695"/>
        <w:rPr>
          <w:rFonts w:ascii="Arial" w:eastAsia="Arial" w:hAnsi="Arial" w:cs="Arial"/>
        </w:rPr>
      </w:pPr>
    </w:p>
    <w:p w14:paraId="56100254" w14:textId="77777777" w:rsidR="00B17B14" w:rsidRDefault="00B17B14" w:rsidP="00B17B14">
      <w:pPr>
        <w:spacing w:after="120" w:line="360" w:lineRule="auto"/>
        <w:ind w:left="708" w:right="1695"/>
        <w:rPr>
          <w:rFonts w:ascii="Arial" w:eastAsia="Arial" w:hAnsi="Arial" w:cs="Arial"/>
        </w:rPr>
      </w:pPr>
    </w:p>
    <w:p w14:paraId="58719AF2" w14:textId="77B5654A" w:rsidR="00B17B14" w:rsidRDefault="00B17B14" w:rsidP="00B17B14">
      <w:pPr>
        <w:spacing w:after="120" w:line="360" w:lineRule="auto"/>
        <w:ind w:left="708" w:right="1695"/>
        <w:rPr>
          <w:rFonts w:ascii="Arial" w:eastAsia="Arial" w:hAnsi="Arial" w:cs="Arial"/>
        </w:rPr>
      </w:pPr>
      <w:r>
        <w:rPr>
          <w:rFonts w:ascii="Arial" w:hAnsi="Arial"/>
          <w:noProof/>
        </w:rPr>
        <w:drawing>
          <wp:inline distT="0" distB="0" distL="0" distR="0" wp14:anchorId="04FBAF5D" wp14:editId="4FC3C615">
            <wp:extent cx="4064400" cy="2880000"/>
            <wp:effectExtent l="0" t="0" r="0" b="3175"/>
            <wp:docPr id="137133188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331886" name="Grafik 137133188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E43901B" w14:textId="77777777" w:rsidR="00B17B14" w:rsidRPr="00B17B14" w:rsidRDefault="00B17B14" w:rsidP="00B17B14">
      <w:pPr>
        <w:spacing w:after="120" w:line="360" w:lineRule="auto"/>
        <w:ind w:left="708" w:right="1695"/>
        <w:rPr>
          <w:rFonts w:ascii="Arial" w:eastAsia="Arial" w:hAnsi="Arial" w:cs="Arial"/>
        </w:rPr>
      </w:pPr>
      <w:r>
        <w:rPr>
          <w:rFonts w:ascii="Arial" w:hAnsi="Arial"/>
        </w:rPr>
        <w:t>MultiSpot: De bemesting wordt in veel kleine doses toegediend, bijvoorbeeld bij koolzaad</w:t>
      </w:r>
    </w:p>
    <w:p w14:paraId="7DBD0D73" w14:textId="3C76000B" w:rsidR="00656B83" w:rsidRDefault="00656B83">
      <w:pPr>
        <w:rPr>
          <w:rFonts w:ascii="Arial" w:eastAsia="Arial" w:hAnsi="Arial" w:cs="Arial"/>
        </w:rPr>
      </w:pPr>
      <w:r>
        <w:rPr>
          <w:rFonts w:ascii="Arial" w:eastAsia="Arial" w:hAnsi="Arial" w:cs="Arial"/>
        </w:rPr>
        <w:br w:type="page"/>
      </w:r>
    </w:p>
    <w:p w14:paraId="41B6ACF2" w14:textId="77777777" w:rsidR="00DC74EC" w:rsidRPr="00F4316E" w:rsidRDefault="00DC74EC" w:rsidP="00F17946">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59DCF02D" w14:textId="618CD31C" w:rsidR="00AA31B2" w:rsidRPr="00AA31B2" w:rsidRDefault="00D34808" w:rsidP="00AA31B2">
      <w:pPr>
        <w:tabs>
          <w:tab w:val="left" w:pos="3550"/>
        </w:tabs>
        <w:spacing w:line="360" w:lineRule="auto"/>
        <w:ind w:left="567" w:right="1128"/>
      </w:pPr>
      <w:r>
        <w:rPr>
          <w:rFonts w:ascii="Arial" w:hAnsi="Arial"/>
          <w:color w:val="808080" w:themeColor="background1" w:themeShade="80"/>
          <w:sz w:val="20"/>
        </w:rPr>
        <w:t>Verdere informatie: </w:t>
      </w:r>
      <w:hyperlink r:id="rId17" w:history="1">
        <w:r w:rsidR="00AA31B2" w:rsidRPr="00821F2B">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934E4B" w14:textId="77777777" w:rsidR="001768C1" w:rsidRDefault="001768C1">
      <w:r>
        <w:separator/>
      </w:r>
    </w:p>
  </w:endnote>
  <w:endnote w:type="continuationSeparator" w:id="0">
    <w:p w14:paraId="197248E3" w14:textId="77777777" w:rsidR="001768C1" w:rsidRDefault="001768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3510E8" w14:textId="77777777" w:rsidR="001768C1" w:rsidRDefault="001768C1">
      <w:r>
        <w:separator/>
      </w:r>
    </w:p>
  </w:footnote>
  <w:footnote w:type="continuationSeparator" w:id="0">
    <w:p w14:paraId="7396D79C" w14:textId="77777777" w:rsidR="001768C1" w:rsidRDefault="001768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1"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9"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1"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2"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3"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0"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2"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5"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6"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8"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9"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1"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43"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4"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4"/>
  </w:num>
  <w:num w:numId="2" w16cid:durableId="1510219160">
    <w:abstractNumId w:val="2"/>
  </w:num>
  <w:num w:numId="3" w16cid:durableId="613364659">
    <w:abstractNumId w:val="10"/>
  </w:num>
  <w:num w:numId="4" w16cid:durableId="1043675452">
    <w:abstractNumId w:val="18"/>
  </w:num>
  <w:num w:numId="5" w16cid:durableId="2011105495">
    <w:abstractNumId w:val="6"/>
  </w:num>
  <w:num w:numId="6" w16cid:durableId="494960578">
    <w:abstractNumId w:val="1"/>
  </w:num>
  <w:num w:numId="7" w16cid:durableId="2097939876">
    <w:abstractNumId w:val="38"/>
  </w:num>
  <w:num w:numId="8" w16cid:durableId="33434184">
    <w:abstractNumId w:val="26"/>
  </w:num>
  <w:num w:numId="9" w16cid:durableId="274018629">
    <w:abstractNumId w:val="35"/>
  </w:num>
  <w:num w:numId="10" w16cid:durableId="1622229493">
    <w:abstractNumId w:val="37"/>
  </w:num>
  <w:num w:numId="11" w16cid:durableId="280575959">
    <w:abstractNumId w:val="30"/>
  </w:num>
  <w:num w:numId="12" w16cid:durableId="169492611">
    <w:abstractNumId w:val="40"/>
  </w:num>
  <w:num w:numId="13" w16cid:durableId="711804392">
    <w:abstractNumId w:val="42"/>
  </w:num>
  <w:num w:numId="14" w16cid:durableId="614945063">
    <w:abstractNumId w:val="4"/>
  </w:num>
  <w:num w:numId="15" w16cid:durableId="787310930">
    <w:abstractNumId w:val="23"/>
  </w:num>
  <w:num w:numId="16" w16cid:durableId="1954821959">
    <w:abstractNumId w:val="25"/>
  </w:num>
  <w:num w:numId="17" w16cid:durableId="1429236192">
    <w:abstractNumId w:val="3"/>
  </w:num>
  <w:num w:numId="18" w16cid:durableId="801196723">
    <w:abstractNumId w:val="44"/>
  </w:num>
  <w:num w:numId="19" w16cid:durableId="595864091">
    <w:abstractNumId w:val="14"/>
  </w:num>
  <w:num w:numId="20" w16cid:durableId="2085832550">
    <w:abstractNumId w:val="34"/>
  </w:num>
  <w:num w:numId="21" w16cid:durableId="1235970655">
    <w:abstractNumId w:val="0"/>
  </w:num>
  <w:num w:numId="22" w16cid:durableId="454446071">
    <w:abstractNumId w:val="13"/>
  </w:num>
  <w:num w:numId="23" w16cid:durableId="1538158893">
    <w:abstractNumId w:val="5"/>
  </w:num>
  <w:num w:numId="24" w16cid:durableId="1042562684">
    <w:abstractNumId w:val="39"/>
  </w:num>
  <w:num w:numId="25" w16cid:durableId="952515695">
    <w:abstractNumId w:val="12"/>
  </w:num>
  <w:num w:numId="26" w16cid:durableId="741101877">
    <w:abstractNumId w:val="20"/>
  </w:num>
  <w:num w:numId="27" w16cid:durableId="1955868104">
    <w:abstractNumId w:val="11"/>
  </w:num>
  <w:num w:numId="28" w16cid:durableId="1288392759">
    <w:abstractNumId w:val="17"/>
  </w:num>
  <w:num w:numId="29" w16cid:durableId="1930917636">
    <w:abstractNumId w:val="16"/>
  </w:num>
  <w:num w:numId="30" w16cid:durableId="133837937">
    <w:abstractNumId w:val="8"/>
  </w:num>
  <w:num w:numId="31" w16cid:durableId="1949579619">
    <w:abstractNumId w:val="32"/>
  </w:num>
  <w:num w:numId="32" w16cid:durableId="2112696074">
    <w:abstractNumId w:val="27"/>
  </w:num>
  <w:num w:numId="33" w16cid:durableId="168763437">
    <w:abstractNumId w:val="9"/>
  </w:num>
  <w:num w:numId="34" w16cid:durableId="740366733">
    <w:abstractNumId w:val="36"/>
  </w:num>
  <w:num w:numId="35" w16cid:durableId="397358972">
    <w:abstractNumId w:val="19"/>
  </w:num>
  <w:num w:numId="36" w16cid:durableId="2060278956">
    <w:abstractNumId w:val="43"/>
  </w:num>
  <w:num w:numId="37" w16cid:durableId="1624076177">
    <w:abstractNumId w:val="33"/>
  </w:num>
  <w:num w:numId="38" w16cid:durableId="1617178793">
    <w:abstractNumId w:val="31"/>
  </w:num>
  <w:num w:numId="39" w16cid:durableId="1835024161">
    <w:abstractNumId w:val="15"/>
  </w:num>
  <w:num w:numId="40" w16cid:durableId="978071882">
    <w:abstractNumId w:val="7"/>
  </w:num>
  <w:num w:numId="41" w16cid:durableId="326906566">
    <w:abstractNumId w:val="28"/>
  </w:num>
  <w:num w:numId="42" w16cid:durableId="752749325">
    <w:abstractNumId w:val="21"/>
  </w:num>
  <w:num w:numId="43" w16cid:durableId="915671095">
    <w:abstractNumId w:val="29"/>
  </w:num>
  <w:num w:numId="44" w16cid:durableId="802966989">
    <w:abstractNumId w:val="41"/>
  </w:num>
  <w:num w:numId="45" w16cid:durableId="1361593064">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0A5B"/>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68C1"/>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1387"/>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515"/>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2E9"/>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24BAE"/>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1D3"/>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1E8B"/>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428"/>
    <w:rsid w:val="00491596"/>
    <w:rsid w:val="00493B39"/>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36576"/>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6B83"/>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64F5"/>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879E5"/>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23"/>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1B2"/>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17B1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1EBE"/>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1169"/>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C74E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116"/>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BC2"/>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C6A49"/>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881</Words>
  <Characters>5681</Characters>
  <Application>Microsoft Office Word</Application>
  <DocSecurity>0</DocSecurity>
  <Lines>47</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6549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2025-08-18T10:50:00Z</dcterms:created>
  <dcterms:modified xsi:type="dcterms:W3CDTF">2025-08-29T10:15:00Z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