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81263" w14:textId="77777777" w:rsidR="004E1C85" w:rsidRPr="004E1C85" w:rsidRDefault="004E1C85" w:rsidP="004E1C85">
      <w:pPr>
        <w:spacing w:line="360" w:lineRule="auto"/>
        <w:ind w:left="567" w:right="1695"/>
        <w:rPr>
          <w:b/>
          <w:bCs/>
          <w:sz w:val="28"/>
          <w:szCs w:val="28"/>
          <w:rFonts w:ascii="Arial" w:hAnsi="Arial" w:cs="Arial"/>
        </w:rPr>
      </w:pPr>
      <w:r>
        <w:rPr>
          <w:b/>
          <w:sz w:val="28"/>
          <w:rFonts w:ascii="Arial" w:hAnsi="Arial"/>
        </w:rPr>
        <w:t xml:space="preserve">New Primera DMC 6002-2C large area seed drill</w:t>
      </w:r>
    </w:p>
    <w:p w14:paraId="2DAABB80" w14:textId="77777777" w:rsidR="004E1C85" w:rsidRPr="004E1C85" w:rsidRDefault="004E1C85" w:rsidP="004E1C85">
      <w:pPr>
        <w:spacing w:line="360" w:lineRule="auto"/>
        <w:ind w:left="567" w:right="1695"/>
        <w:rPr>
          <w:b/>
          <w:bCs/>
          <w:rFonts w:ascii="Arial" w:hAnsi="Arial" w:cs="Arial"/>
        </w:rPr>
      </w:pPr>
      <w:r>
        <w:rPr>
          <w:b/>
          <w:rFonts w:ascii="Arial" w:hAnsi="Arial"/>
        </w:rPr>
        <w:t xml:space="preserve">Precise, flexible and highly efficient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4DF803FA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With the new Primera DMC 6002-2C, AMAZONE complements the Primera product range for direct sowing, mulch sowing and conventional sowing.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new Primera 6002-C impresses with an important key feature: the new multi-chamber pressurised hopper, which ensures even higher application rates and a greater throughput conveyor section.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a total capacity of 5,000 litres and a twin-section tank as standard, the drill is aimed specifically at specific farms that predominantly want to convey high application rates.</w:t>
      </w:r>
    </w:p>
    <w:p w14:paraId="3EBD5C6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18F6378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b/>
          <w:rFonts w:ascii="Arial" w:hAnsi="Arial"/>
        </w:rPr>
        <w:t xml:space="preserve">Twin-chamber pressurised hopper with a capacity of 5,000 litres</w:t>
      </w:r>
    </w:p>
    <w:p w14:paraId="74E7A9F6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The new pressurised hopper has been designed for maximum output together with the revised feed section.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Thanks to the pressurised technology, large seed rates can be distributed evenly and efficiently, both longitudinally and laterally, even at the high speeds of up to 18 km/h typical for the Primera DMC.</w:t>
      </w:r>
    </w:p>
    <w:p w14:paraId="76704B7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D0CC8D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Two chambers, which can be used separately, at a ratio of 60/40, enable precise metering of different application materials as required in a single pass, for example seed and a starter fertiliser.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Proven functions, such as simple calibration via the TwinTerminal, are, of course, still fully integrated in the drill.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Access to the metering units has also been improved.</w:t>
      </w:r>
    </w:p>
    <w:p w14:paraId="7E8280A7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F8E739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b/>
          <w:rFonts w:ascii="Arial" w:hAnsi="Arial"/>
        </w:rPr>
        <w:t xml:space="preserve">MultiSwitch – single-row control for maximum precision</w:t>
      </w:r>
    </w:p>
    <w:p w14:paraId="46F62BE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The Primera DMC 6002-2C is equipped with a distributor head with MultiSwitch single-row switching as standard.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This technology enables the targeted control and switching off of individual rows - ideal for wedge shaped fields, headlands and sowing in double or variable row spacing.</w:t>
      </w:r>
    </w:p>
    <w:p w14:paraId="6CFFC72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8771B8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Thanks to the precise cut-off, overlaps can be reduced from around 5 % to less than 1 % of the sown area, compared to classic half-side shut-off.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an annual working area of around 1,000 ha and input costs of around €150/ha for seed and fertiliser, this results in potential savings of up to €6,000 per year - simply by minimising overlaps.</w:t>
      </w:r>
    </w:p>
    <w:p w14:paraId="062257D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E8FBAB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In addition, MultiSwitch allows flexible adjustment of the row spacing directly from the cab, for example for sowing oil seed rape or soya with a double row spacing.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If, for example, only every second row is used, the deactivated chisel openers can also be mechanically locked up in the park position using a pin and lynch pin.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This reduces the tractive force required, reduces soil movement and minimises the risk of blockages.</w:t>
      </w:r>
    </w:p>
    <w:p w14:paraId="1AFA53B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069B87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Of course, all tramline systems, track widths and wheel widths can also be controlled from the cab with the Primera DMC 6002-2C using the MultiSwitch single-row control system.</w:t>
      </w:r>
      <w:r>
        <w:rPr>
          <w:rFonts w:ascii="Arial" w:hAnsi="Arial"/>
        </w:rPr>
        <w:t xml:space="preserve"> </w:t>
      </w:r>
    </w:p>
    <w:p w14:paraId="42D5ACA7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A4D683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b/>
          <w:rFonts w:ascii="Arial" w:hAnsi="Arial"/>
        </w:rPr>
        <w:t xml:space="preserve">Soil protection in focus</w:t>
      </w:r>
    </w:p>
    <w:p w14:paraId="26A324BA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For use in difficult soil conditions, the Primera DMC 6002-2C is available with 750 mm wide VF low-pressure tyres as an option.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Tyre technology is particularly advantageous on soils with poor load-bearing capacity or at risk of compaction.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reduced tyre pressure increases the contact area - the ground pressure is significantly reduced, which helps to protect the soil structure.</w:t>
      </w:r>
    </w:p>
    <w:p w14:paraId="5BC4AFE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9C79C6" w14:textId="77777777" w:rsidR="004E1C85" w:rsidRPr="004E1C85" w:rsidRDefault="004E1C85" w:rsidP="004E1C85">
      <w:pPr>
        <w:spacing w:after="120" w:line="360" w:lineRule="auto"/>
        <w:ind w:left="567" w:right="1695"/>
        <w:rPr>
          <w:b/>
          <w:bCs/>
          <w:rFonts w:ascii="Arial" w:eastAsia="Arial" w:hAnsi="Arial" w:cs="Arial"/>
        </w:rPr>
      </w:pPr>
      <w:r>
        <w:rPr>
          <w:b/>
          <w:rFonts w:ascii="Arial" w:hAnsi="Arial"/>
        </w:rPr>
        <w:t xml:space="preserve">Intelligent control via ISOBUS</w:t>
      </w:r>
    </w:p>
    <w:p w14:paraId="44F86065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The Primera DMC is controlled via ISOBUS in conjunction with the user-friendly AMAZONE software.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An intuitive user interface and practical functions such as intuitive tramline control, hopper management and remote adjustment of the distributor head optimally support the driver in their day-to-day operations.</w:t>
      </w:r>
    </w:p>
    <w:p w14:paraId="0796D6C4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0B9C909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In addition, all common precision farming functions such as Section Control and application maps are fully integrated.</w:t>
      </w:r>
    </w:p>
    <w:p w14:paraId="3262421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8DAAA4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b/>
          <w:rFonts w:ascii="Arial" w:hAnsi="Arial"/>
        </w:rPr>
        <w:t xml:space="preserve">Primera DMC - maximum efficiency, complete precision</w:t>
      </w:r>
    </w:p>
    <w:p w14:paraId="1BD84A5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With the new Primera DMC 6002-2C, AMAZONE once again emphasises its innovative strength.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combination of maximum precision, increased performance and maximum flexibility makes the Primera DMC 6002-2C the ideal solution for professional and future-oriented farms that have the special challenge of high application rates.</w:t>
      </w:r>
    </w:p>
    <w:p w14:paraId="21631CC1" w14:textId="77777777" w:rsidR="006676C1" w:rsidRDefault="006676C1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95FF01F" w14:textId="77777777" w:rsidR="00AE1395" w:rsidRDefault="00AE1395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4F5A2" w14:textId="3CFEB6CB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Familiar Primera DMC strengths retained</w:t>
      </w:r>
    </w:p>
    <w:p w14:paraId="422039F8" w14:textId="66D50516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High application rates at fast speeds</w:t>
      </w:r>
    </w:p>
    <w:p w14:paraId="695CAB12" w14:textId="0A7B7703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Complete control of all tramline options</w:t>
      </w:r>
    </w:p>
    <w:p w14:paraId="5CAE960D" w14:textId="71D11825" w:rsidR="000B28FB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New chassis with VF tyres for improved soil protection</w:t>
      </w:r>
    </w:p>
    <w:p w14:paraId="1EF7C375" w14:textId="77777777" w:rsidR="00325A9E" w:rsidRDefault="00325A9E" w:rsidP="00325A9E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5AB0EB6F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44E2F5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4A3A77A" w14:textId="033A1519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drawing>
          <wp:inline distT="0" distB="0" distL="0" distR="0" wp14:anchorId="6648119C" wp14:editId="1723B8FB">
            <wp:extent cx="3477600" cy="2880000"/>
            <wp:effectExtent l="0" t="0" r="2540" b="3175"/>
            <wp:docPr id="177138682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386820" name="Grafik 17713868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FEA3B" w14:textId="498562B6" w:rsidR="00325A9E" w:rsidRP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Pressurised, dual-chamber hopper, distributor head with MultiSwitch single-row control and a new chassis equip the Primera DMC for the future</w:t>
      </w:r>
    </w:p>
    <w:p w14:paraId="48D2E37A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4631157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841779" w14:textId="1BB6ADFE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drawing>
          <wp:inline distT="0" distB="0" distL="0" distR="0" wp14:anchorId="4A3D9ABA" wp14:editId="7DE00B70">
            <wp:extent cx="5158800" cy="2880000"/>
            <wp:effectExtent l="0" t="0" r="0" b="3175"/>
            <wp:docPr id="1692967814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67814" name="Grafik 169296781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8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457B1" w14:textId="77777777" w:rsidR="00325A9E" w:rsidRP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Primera DMC 6002-2C with new 5,000-litre twin-chamber pressurised hopper for high delivery rates</w:t>
      </w:r>
    </w:p>
    <w:p w14:paraId="1AED76EB" w14:textId="77777777" w:rsidR="006676C1" w:rsidRPr="00F4316E" w:rsidRDefault="006676C1" w:rsidP="000B28FB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Illustrations, content and technical data are not binding and may differ depending on the level of equipment.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Country-specific road traffic regulations apply and must be complied with, meaning that special approval may be required.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b/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b/>
          <w:color w:val="808080" w:themeColor="background1" w:themeShade="80"/>
          <w:sz w:val="20"/>
          <w:rFonts w:ascii="Arial" w:hAnsi="Arial"/>
        </w:rPr>
        <w:t xml:space="preserve">About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AMAZONEN-WERKE H. DREYER SE &amp; Co. KG is based in Hasbergen-Gaste in Germany and manufactures agricultural and groundcare machinery.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The owner-managed company employs more than 2500 people at nine different production sites.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The agricultural machinery portfolio includes soil tillage implements, seed drills, fertiliser spreaders, plant protection equipment and hoes.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Based on these core competencies, AMAZONE is now the specialist for intelligent crop production in agriculture.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In addition to this, with its groundcare range, AMAZONE offers versatile machinery for park and green space maintenance as well as winter road gritting.</w:t>
      </w:r>
    </w:p>
    <w:p w14:paraId="2853F425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Further information: </w:t>
      </w:r>
      <w:hyperlink r:id="rId11" w:history="1">
        <w:r>
          <w:rPr>
            <w:rStyle w:val="Hyperlink"/>
            <w:sz w:val="20"/>
            <w:rFonts w:ascii="Arial" w:hAnsi="Arial"/>
          </w:rPr>
          <w:t xml:space="preserve">https://amazone.net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0563C1"/>
        </w:rPr>
        <w:drawing>
          <wp:inline distT="0" distB="0" distL="0" distR="0" wp14:anchorId="795D4C9D" wp14:editId="0AA07137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43F25F33" wp14:editId="758857E2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2571332D" wp14:editId="03B5EE6C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5EC8EBED" wp14:editId="48DBDC06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448A556B" wp14:editId="28B6B120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17537" w14:textId="77777777" w:rsidR="00161D69" w:rsidRDefault="00161D69">
      <w:r>
        <w:separator/>
      </w:r>
    </w:p>
  </w:endnote>
  <w:endnote w:type="continuationSeparator" w:id="0">
    <w:p w14:paraId="7C36F8FE" w14:textId="77777777" w:rsidR="00161D69" w:rsidRDefault="0016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Page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PAGE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612E9F">
                            <w:rPr>
                              <w:sz w:val="20"/>
                              <w:rFonts w:ascii="Arial" w:hAnsi="Arial"/>
                            </w:rPr>
                            <w:t>7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 of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 w:dirty="true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612E9F">
                            <w:rPr>
                              <w:sz w:val="20"/>
                              <w:rFonts w:ascii="Arial" w:hAnsi="Arial"/>
                            </w:rPr>
                            <w:t>7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Page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of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AMAZONEN-WERKE H. DREYER SE &amp; Co. KG ∙ Am Amazonenwerk 9–13 ∙ D-49205 Hasbergen-Gaste, Germany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Telephone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Germany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Telephone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5AB42" w14:textId="77777777" w:rsidR="00161D69" w:rsidRDefault="00161D69">
      <w:r>
        <w:separator/>
      </w:r>
    </w:p>
  </w:footnote>
  <w:footnote w:type="continuationSeparator" w:id="0">
    <w:p w14:paraId="6EADCA38" w14:textId="77777777" w:rsidR="00161D69" w:rsidRDefault="0016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78A8A" w14:textId="77777777" w:rsidR="005E0980" w:rsidRDefault="00E81D17">
    <w:pPr>
      <w:pStyle w:val="Kopfzeile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18"/>
                              <w:rFonts w:ascii="Arial" w:hAnsi="Arial"/>
                            </w:rPr>
                            <w:t xml:space="preserve"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  <w:t xml:space="preserve">Press 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Press 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C563E75"/>
    <w:multiLevelType w:val="hybridMultilevel"/>
    <w:tmpl w:val="A202A98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8F45CDE"/>
    <w:multiLevelType w:val="hybridMultilevel"/>
    <w:tmpl w:val="B794294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8B71AC"/>
    <w:multiLevelType w:val="hybridMultilevel"/>
    <w:tmpl w:val="BE569C3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47F4BEA"/>
    <w:multiLevelType w:val="hybridMultilevel"/>
    <w:tmpl w:val="16BA383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8" w15:restartNumberingAfterBreak="0">
    <w:nsid w:val="620E00FC"/>
    <w:multiLevelType w:val="hybridMultilevel"/>
    <w:tmpl w:val="D610E1E0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E6B2107"/>
    <w:multiLevelType w:val="hybridMultilevel"/>
    <w:tmpl w:val="84E2572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20"/>
  </w:num>
  <w:num w:numId="2" w16cid:durableId="1510219160">
    <w:abstractNumId w:val="2"/>
  </w:num>
  <w:num w:numId="3" w16cid:durableId="613364659">
    <w:abstractNumId w:val="9"/>
  </w:num>
  <w:num w:numId="4" w16cid:durableId="1043675452">
    <w:abstractNumId w:val="16"/>
  </w:num>
  <w:num w:numId="5" w16cid:durableId="2011105495">
    <w:abstractNumId w:val="6"/>
  </w:num>
  <w:num w:numId="6" w16cid:durableId="494960578">
    <w:abstractNumId w:val="1"/>
  </w:num>
  <w:num w:numId="7" w16cid:durableId="2097939876">
    <w:abstractNumId w:val="30"/>
  </w:num>
  <w:num w:numId="8" w16cid:durableId="33434184">
    <w:abstractNumId w:val="22"/>
  </w:num>
  <w:num w:numId="9" w16cid:durableId="274018629">
    <w:abstractNumId w:val="27"/>
  </w:num>
  <w:num w:numId="10" w16cid:durableId="1622229493">
    <w:abstractNumId w:val="29"/>
  </w:num>
  <w:num w:numId="11" w16cid:durableId="280575959">
    <w:abstractNumId w:val="24"/>
  </w:num>
  <w:num w:numId="12" w16cid:durableId="169492611">
    <w:abstractNumId w:val="32"/>
  </w:num>
  <w:num w:numId="13" w16cid:durableId="711804392">
    <w:abstractNumId w:val="33"/>
  </w:num>
  <w:num w:numId="14" w16cid:durableId="614945063">
    <w:abstractNumId w:val="4"/>
  </w:num>
  <w:num w:numId="15" w16cid:durableId="787310930">
    <w:abstractNumId w:val="19"/>
  </w:num>
  <w:num w:numId="16" w16cid:durableId="1954821959">
    <w:abstractNumId w:val="21"/>
  </w:num>
  <w:num w:numId="17" w16cid:durableId="1429236192">
    <w:abstractNumId w:val="3"/>
  </w:num>
  <w:num w:numId="18" w16cid:durableId="801196723">
    <w:abstractNumId w:val="35"/>
  </w:num>
  <w:num w:numId="19" w16cid:durableId="595864091">
    <w:abstractNumId w:val="13"/>
  </w:num>
  <w:num w:numId="20" w16cid:durableId="2085832550">
    <w:abstractNumId w:val="26"/>
  </w:num>
  <w:num w:numId="21" w16cid:durableId="1235970655">
    <w:abstractNumId w:val="0"/>
  </w:num>
  <w:num w:numId="22" w16cid:durableId="454446071">
    <w:abstractNumId w:val="12"/>
  </w:num>
  <w:num w:numId="23" w16cid:durableId="1538158893">
    <w:abstractNumId w:val="5"/>
  </w:num>
  <w:num w:numId="24" w16cid:durableId="1042562684">
    <w:abstractNumId w:val="31"/>
  </w:num>
  <w:num w:numId="25" w16cid:durableId="952515695">
    <w:abstractNumId w:val="11"/>
  </w:num>
  <w:num w:numId="26" w16cid:durableId="741101877">
    <w:abstractNumId w:val="18"/>
  </w:num>
  <w:num w:numId="27" w16cid:durableId="1955868104">
    <w:abstractNumId w:val="10"/>
  </w:num>
  <w:num w:numId="28" w16cid:durableId="1288392759">
    <w:abstractNumId w:val="15"/>
  </w:num>
  <w:num w:numId="29" w16cid:durableId="1930917636">
    <w:abstractNumId w:val="14"/>
  </w:num>
  <w:num w:numId="30" w16cid:durableId="133837937">
    <w:abstractNumId w:val="7"/>
  </w:num>
  <w:num w:numId="31" w16cid:durableId="1949579619">
    <w:abstractNumId w:val="25"/>
  </w:num>
  <w:num w:numId="32" w16cid:durableId="2112696074">
    <w:abstractNumId w:val="23"/>
  </w:num>
  <w:num w:numId="33" w16cid:durableId="168763437">
    <w:abstractNumId w:val="8"/>
  </w:num>
  <w:num w:numId="34" w16cid:durableId="740366733">
    <w:abstractNumId w:val="28"/>
  </w:num>
  <w:num w:numId="35" w16cid:durableId="397358972">
    <w:abstractNumId w:val="17"/>
  </w:num>
  <w:num w:numId="36" w16cid:durableId="206027895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removePersonalInformation/>
  <w:removeDateAndTime/>
  <w:embedSystemFonts/>
  <w:hideSpellingErrors/>
  <w:hideGrammaticalErrors/>
  <w:proofState w:spelling="dirty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D69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2BEF"/>
    <w:rsid w:val="003132FB"/>
    <w:rsid w:val="003156BE"/>
    <w:rsid w:val="00316911"/>
    <w:rsid w:val="003171E2"/>
    <w:rsid w:val="00317664"/>
    <w:rsid w:val="003203EE"/>
    <w:rsid w:val="00320F24"/>
    <w:rsid w:val="00321245"/>
    <w:rsid w:val="00322003"/>
    <w:rsid w:val="00325A9E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1C85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4F3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A53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2EF5"/>
    <w:rsid w:val="00AD3A37"/>
    <w:rsid w:val="00AD4CFD"/>
    <w:rsid w:val="00AE1395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3794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net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754</Words>
  <Characters>4757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5501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2025-08-18T10:36:00Z</dcterms:created>
  <dcterms:modified xsi:type="dcterms:W3CDTF">2025-08-25T09:14:00Z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