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81263" w14:textId="77777777" w:rsidR="004E1C85" w:rsidRPr="004E1C85" w:rsidRDefault="004E1C85" w:rsidP="004E1C85">
      <w:pPr>
        <w:spacing w:line="360" w:lineRule="auto"/>
        <w:ind w:left="567" w:right="1695"/>
        <w:rPr>
          <w:rFonts w:ascii="Arial" w:hAnsi="Arial" w:cs="Arial"/>
          <w:b/>
          <w:bCs/>
          <w:sz w:val="28"/>
          <w:szCs w:val="28"/>
        </w:rPr>
      </w:pPr>
      <w:r>
        <w:rPr>
          <w:rFonts w:ascii="Arial" w:hAnsi="Arial"/>
          <w:b/>
          <w:sz w:val="28"/>
        </w:rPr>
        <w:t>Nouveau semoir grandes superficies Primera DMC 6002-2C</w:t>
      </w:r>
    </w:p>
    <w:p w14:paraId="2DAABB80" w14:textId="77777777" w:rsidR="004E1C85" w:rsidRPr="004E1C85" w:rsidRDefault="004E1C85" w:rsidP="004E1C85">
      <w:pPr>
        <w:spacing w:line="360" w:lineRule="auto"/>
        <w:ind w:left="567" w:right="1695"/>
        <w:rPr>
          <w:rFonts w:ascii="Arial" w:hAnsi="Arial" w:cs="Arial"/>
          <w:b/>
          <w:bCs/>
        </w:rPr>
      </w:pPr>
      <w:r>
        <w:rPr>
          <w:rFonts w:ascii="Arial" w:hAnsi="Arial"/>
          <w:b/>
        </w:rPr>
        <w:t>Précis, flexible et performant</w:t>
      </w:r>
    </w:p>
    <w:p w14:paraId="77523A59" w14:textId="77777777" w:rsidR="00070765" w:rsidRDefault="00070765" w:rsidP="00330541">
      <w:pPr>
        <w:spacing w:line="360" w:lineRule="auto"/>
        <w:ind w:left="567" w:right="1695"/>
        <w:rPr>
          <w:rFonts w:ascii="Arial" w:hAnsi="Arial" w:cs="Arial"/>
        </w:rPr>
      </w:pPr>
    </w:p>
    <w:p w14:paraId="4DF803FA" w14:textId="77777777" w:rsidR="004E1C85" w:rsidRPr="004E1C85" w:rsidRDefault="004E1C85" w:rsidP="004E1C85">
      <w:pPr>
        <w:spacing w:after="120" w:line="360" w:lineRule="auto"/>
        <w:ind w:left="567" w:right="1695"/>
        <w:rPr>
          <w:rFonts w:ascii="Arial" w:eastAsia="Arial" w:hAnsi="Arial" w:cs="Arial"/>
        </w:rPr>
      </w:pPr>
      <w:r>
        <w:rPr>
          <w:rFonts w:ascii="Arial" w:hAnsi="Arial"/>
        </w:rPr>
        <w:t>Avec le nouveau Primera DMC 6002-2C, AMAZONE complète les modèles du Primera pour le semis direct, le semis sur mulch et le semis conventionnel. Le nouveau Primera 6002-C impressionne par une caractéristique importante : la nouvelle trémie sous pression à plusieurs compartiments qui assure des débits encore plus élevés et un conduit de transport encore plus performant. Avec sa capacité globale de 5 000 litres et sa trémie deux compartiments en standard, la machine s’adresse de façon ciblée aux exploitations exigeantes qui souhaitent principalement obtenir des débits élevés.</w:t>
      </w:r>
    </w:p>
    <w:p w14:paraId="3EBD5C6C" w14:textId="77777777" w:rsidR="004E1C85" w:rsidRPr="004E1C85" w:rsidRDefault="004E1C85" w:rsidP="004E1C85">
      <w:pPr>
        <w:spacing w:after="120" w:line="360" w:lineRule="auto"/>
        <w:ind w:left="567" w:right="1695"/>
        <w:rPr>
          <w:rFonts w:ascii="Arial" w:eastAsia="Arial" w:hAnsi="Arial" w:cs="Arial"/>
        </w:rPr>
      </w:pPr>
    </w:p>
    <w:p w14:paraId="018F6378" w14:textId="77777777" w:rsidR="004E1C85" w:rsidRPr="004E1C85" w:rsidRDefault="004E1C85" w:rsidP="004E1C85">
      <w:pPr>
        <w:spacing w:after="120" w:line="360" w:lineRule="auto"/>
        <w:ind w:left="567" w:right="1695"/>
        <w:rPr>
          <w:rFonts w:ascii="Arial" w:eastAsia="Arial" w:hAnsi="Arial" w:cs="Arial"/>
        </w:rPr>
      </w:pPr>
      <w:r>
        <w:rPr>
          <w:rFonts w:ascii="Arial" w:hAnsi="Arial"/>
          <w:b/>
        </w:rPr>
        <w:t>Trémie sous pression à deux compartiments d’une capacité de 5 000 litres</w:t>
      </w:r>
    </w:p>
    <w:p w14:paraId="74E7A9F6" w14:textId="77777777" w:rsidR="004E1C85" w:rsidRPr="004E1C85" w:rsidRDefault="004E1C85" w:rsidP="004E1C85">
      <w:pPr>
        <w:spacing w:after="120" w:line="360" w:lineRule="auto"/>
        <w:ind w:left="567" w:right="1695"/>
        <w:rPr>
          <w:rFonts w:ascii="Arial" w:eastAsia="Arial" w:hAnsi="Arial" w:cs="Arial"/>
        </w:rPr>
      </w:pPr>
      <w:r>
        <w:rPr>
          <w:rFonts w:ascii="Arial" w:hAnsi="Arial"/>
        </w:rPr>
        <w:t>La trémie sous pression spécialement conçue à cet effet, ainsi que le conduit de transport ont été dimensionnés sur un débit maximal. La technique de pression permet d’appliquer des volumes importants de façon efficace et homogène, en répartition longitudinale et transversale, à des vitesses élevées jusqu’à 18 km/h propres au Primera DMC.</w:t>
      </w:r>
    </w:p>
    <w:p w14:paraId="76704B7C" w14:textId="77777777" w:rsidR="004E1C85" w:rsidRPr="004E1C85" w:rsidRDefault="004E1C85" w:rsidP="004E1C85">
      <w:pPr>
        <w:spacing w:after="120" w:line="360" w:lineRule="auto"/>
        <w:ind w:left="567" w:right="1695"/>
        <w:rPr>
          <w:rFonts w:ascii="Arial" w:eastAsia="Arial" w:hAnsi="Arial" w:cs="Arial"/>
        </w:rPr>
      </w:pPr>
    </w:p>
    <w:p w14:paraId="4D0CC8DC" w14:textId="77777777" w:rsidR="004E1C85" w:rsidRPr="004E1C85" w:rsidRDefault="004E1C85" w:rsidP="004E1C85">
      <w:pPr>
        <w:spacing w:after="120" w:line="360" w:lineRule="auto"/>
        <w:ind w:left="567" w:right="1695"/>
        <w:rPr>
          <w:rFonts w:ascii="Arial" w:eastAsia="Arial" w:hAnsi="Arial" w:cs="Arial"/>
        </w:rPr>
      </w:pPr>
      <w:r>
        <w:rPr>
          <w:rFonts w:ascii="Arial" w:hAnsi="Arial"/>
        </w:rPr>
        <w:t xml:space="preserve">2 compartiments utilisables séparément en rapport 60/40 permettent un dosage précis, adapté aux besoins, de produits différents en un seul passage, par exemple la semence et l’engrais de démarrage. Les fonctions éprouvées, telles que l’étalonnage simple via le </w:t>
      </w:r>
      <w:proofErr w:type="spellStart"/>
      <w:r>
        <w:rPr>
          <w:rFonts w:ascii="Arial" w:hAnsi="Arial"/>
        </w:rPr>
        <w:t>TwinTerminal</w:t>
      </w:r>
      <w:proofErr w:type="spellEnd"/>
      <w:r>
        <w:rPr>
          <w:rFonts w:ascii="Arial" w:hAnsi="Arial"/>
        </w:rPr>
        <w:t>, sont bien entendu totalement intégrées dans la machine. L’accès aux unités de dosage a été amélioré.</w:t>
      </w:r>
    </w:p>
    <w:p w14:paraId="7E8280A7" w14:textId="77777777" w:rsidR="004E1C85" w:rsidRPr="004E1C85" w:rsidRDefault="004E1C85" w:rsidP="004E1C85">
      <w:pPr>
        <w:spacing w:after="120" w:line="360" w:lineRule="auto"/>
        <w:ind w:left="567" w:right="1695"/>
        <w:rPr>
          <w:rFonts w:ascii="Arial" w:eastAsia="Arial" w:hAnsi="Arial" w:cs="Arial"/>
        </w:rPr>
      </w:pPr>
    </w:p>
    <w:p w14:paraId="6F8E739C" w14:textId="77777777" w:rsidR="004E1C85" w:rsidRPr="004E1C85" w:rsidRDefault="004E1C85" w:rsidP="004E1C85">
      <w:pPr>
        <w:spacing w:after="120" w:line="360" w:lineRule="auto"/>
        <w:ind w:left="567" w:right="1695"/>
        <w:rPr>
          <w:rFonts w:ascii="Arial" w:eastAsia="Arial" w:hAnsi="Arial" w:cs="Arial"/>
        </w:rPr>
      </w:pPr>
      <w:proofErr w:type="spellStart"/>
      <w:r>
        <w:rPr>
          <w:rFonts w:ascii="Arial" w:hAnsi="Arial"/>
          <w:b/>
        </w:rPr>
        <w:t>MultiSwitch</w:t>
      </w:r>
      <w:proofErr w:type="spellEnd"/>
      <w:r>
        <w:rPr>
          <w:rFonts w:ascii="Arial" w:hAnsi="Arial"/>
          <w:b/>
        </w:rPr>
        <w:t xml:space="preserve"> – coupure individuelle de rang pour une précision maximale</w:t>
      </w:r>
    </w:p>
    <w:p w14:paraId="46F62BEC" w14:textId="77777777" w:rsidR="004E1C85" w:rsidRPr="004E1C85" w:rsidRDefault="004E1C85" w:rsidP="004E1C85">
      <w:pPr>
        <w:spacing w:after="120" w:line="360" w:lineRule="auto"/>
        <w:ind w:left="567" w:right="1695"/>
        <w:rPr>
          <w:rFonts w:ascii="Arial" w:eastAsia="Arial" w:hAnsi="Arial" w:cs="Arial"/>
        </w:rPr>
      </w:pPr>
      <w:r>
        <w:rPr>
          <w:rFonts w:ascii="Arial" w:hAnsi="Arial"/>
        </w:rPr>
        <w:t xml:space="preserve">De série, le Primera DMC 6002-2C est équipé d’une tête de distribution dotée de la coupure individuelle de rang </w:t>
      </w:r>
      <w:proofErr w:type="spellStart"/>
      <w:r>
        <w:rPr>
          <w:rFonts w:ascii="Arial" w:hAnsi="Arial"/>
        </w:rPr>
        <w:t>MultiSwitch</w:t>
      </w:r>
      <w:proofErr w:type="spellEnd"/>
      <w:r>
        <w:rPr>
          <w:rFonts w:ascii="Arial" w:hAnsi="Arial"/>
        </w:rPr>
        <w:t>. Cette technologie permet le pilotage ciblé et la coupure de chaque rang. C’est l’idéal pour les pointes, les fourrières ou le semis sur un écart de rangs double ou variable.</w:t>
      </w:r>
    </w:p>
    <w:p w14:paraId="6CFFC723" w14:textId="77777777" w:rsidR="004E1C85" w:rsidRPr="004E1C85" w:rsidRDefault="004E1C85" w:rsidP="004E1C85">
      <w:pPr>
        <w:spacing w:after="120" w:line="360" w:lineRule="auto"/>
        <w:ind w:left="567" w:right="1695"/>
        <w:rPr>
          <w:rFonts w:ascii="Arial" w:eastAsia="Arial" w:hAnsi="Arial" w:cs="Arial"/>
        </w:rPr>
      </w:pPr>
    </w:p>
    <w:p w14:paraId="2B8771B8" w14:textId="77777777" w:rsidR="004E1C85" w:rsidRPr="004E1C85" w:rsidRDefault="004E1C85" w:rsidP="004E1C85">
      <w:pPr>
        <w:spacing w:after="120" w:line="360" w:lineRule="auto"/>
        <w:ind w:left="567" w:right="1695"/>
        <w:rPr>
          <w:rFonts w:ascii="Arial" w:eastAsia="Arial" w:hAnsi="Arial" w:cs="Arial"/>
        </w:rPr>
      </w:pPr>
      <w:r>
        <w:rPr>
          <w:rFonts w:ascii="Arial" w:hAnsi="Arial"/>
        </w:rPr>
        <w:t>La coupure précise fait passer les recroisements de 5 % à moins de 1 % de la surface par rapport à la coupure unilatérale classique. Pour une superficie annuelle de chantier d’environ 1 000 ha et des coûts de produit d’exploitation de 150 €/ha pour la semence et l’engrais, il en résulte un potentiel d’économie jusqu’à 6 000 € par an – uniquement en limitant les recroisements.</w:t>
      </w:r>
    </w:p>
    <w:p w14:paraId="062257D2" w14:textId="77777777" w:rsidR="004E1C85" w:rsidRPr="004E1C85" w:rsidRDefault="004E1C85" w:rsidP="004E1C85">
      <w:pPr>
        <w:spacing w:after="120" w:line="360" w:lineRule="auto"/>
        <w:ind w:left="567" w:right="1695"/>
        <w:rPr>
          <w:rFonts w:ascii="Arial" w:eastAsia="Arial" w:hAnsi="Arial" w:cs="Arial"/>
        </w:rPr>
      </w:pPr>
    </w:p>
    <w:p w14:paraId="6E8FBAB3" w14:textId="77777777" w:rsidR="004E1C85" w:rsidRPr="004E1C85" w:rsidRDefault="004E1C85" w:rsidP="004E1C85">
      <w:pPr>
        <w:spacing w:after="120" w:line="360" w:lineRule="auto"/>
        <w:ind w:left="567" w:right="1695"/>
        <w:rPr>
          <w:rFonts w:ascii="Arial" w:eastAsia="Arial" w:hAnsi="Arial" w:cs="Arial"/>
        </w:rPr>
      </w:pPr>
      <w:r>
        <w:rPr>
          <w:rFonts w:ascii="Arial" w:hAnsi="Arial"/>
        </w:rPr>
        <w:t xml:space="preserve">De plus, </w:t>
      </w:r>
      <w:proofErr w:type="spellStart"/>
      <w:r>
        <w:rPr>
          <w:rFonts w:ascii="Arial" w:hAnsi="Arial"/>
        </w:rPr>
        <w:t>MultiSwitch</w:t>
      </w:r>
      <w:proofErr w:type="spellEnd"/>
      <w:r>
        <w:rPr>
          <w:rFonts w:ascii="Arial" w:hAnsi="Arial"/>
        </w:rPr>
        <w:t xml:space="preserve"> permet un ajustement flexible de l’écart de rang directement depuis la cabine, par exemple pour le semis de colza ou de soja en écart de rang double. Si l’on utilise par exemple seulement un élément sur deux, les coutres semeurs désactivés peuvent être bloqués mécaniquement en position zéro par un axe et une goupille. Cela réduit la puissance absorbée, les déplacements de terre et minimise les risques de bourrages.</w:t>
      </w:r>
    </w:p>
    <w:p w14:paraId="1AFA53B3" w14:textId="77777777" w:rsidR="004E1C85" w:rsidRPr="004E1C85" w:rsidRDefault="004E1C85" w:rsidP="004E1C85">
      <w:pPr>
        <w:spacing w:after="120" w:line="360" w:lineRule="auto"/>
        <w:ind w:left="567" w:right="1695"/>
        <w:rPr>
          <w:rFonts w:ascii="Arial" w:eastAsia="Arial" w:hAnsi="Arial" w:cs="Arial"/>
        </w:rPr>
      </w:pPr>
    </w:p>
    <w:p w14:paraId="1069B872" w14:textId="77777777" w:rsidR="004E1C85" w:rsidRPr="004E1C85" w:rsidRDefault="004E1C85" w:rsidP="004E1C85">
      <w:pPr>
        <w:spacing w:after="120" w:line="360" w:lineRule="auto"/>
        <w:ind w:left="567" w:right="1695"/>
        <w:rPr>
          <w:rFonts w:ascii="Arial" w:eastAsia="Arial" w:hAnsi="Arial" w:cs="Arial"/>
        </w:rPr>
      </w:pPr>
      <w:r>
        <w:rPr>
          <w:rFonts w:ascii="Arial" w:hAnsi="Arial"/>
        </w:rPr>
        <w:t xml:space="preserve">Bien entendu, tous les systèmes de </w:t>
      </w:r>
      <w:proofErr w:type="spellStart"/>
      <w:r>
        <w:rPr>
          <w:rFonts w:ascii="Arial" w:hAnsi="Arial"/>
        </w:rPr>
        <w:t>jalonnage</w:t>
      </w:r>
      <w:proofErr w:type="spellEnd"/>
      <w:r>
        <w:rPr>
          <w:rFonts w:ascii="Arial" w:hAnsi="Arial"/>
        </w:rPr>
        <w:t xml:space="preserve">, largeurs de voies et écarts de voies sont aussi pilotés en cabine sur le Primera DMC 6002-2C par la coupure individuelle de rang </w:t>
      </w:r>
      <w:proofErr w:type="spellStart"/>
      <w:r>
        <w:rPr>
          <w:rFonts w:ascii="Arial" w:hAnsi="Arial"/>
        </w:rPr>
        <w:t>MultiSwitch</w:t>
      </w:r>
      <w:proofErr w:type="spellEnd"/>
      <w:r>
        <w:rPr>
          <w:rFonts w:ascii="Arial" w:hAnsi="Arial"/>
        </w:rPr>
        <w:t xml:space="preserve">. </w:t>
      </w:r>
    </w:p>
    <w:p w14:paraId="42D5ACA7" w14:textId="77777777" w:rsidR="004E1C85" w:rsidRPr="004E1C85" w:rsidRDefault="004E1C85" w:rsidP="004E1C85">
      <w:pPr>
        <w:spacing w:after="120" w:line="360" w:lineRule="auto"/>
        <w:ind w:left="567" w:right="1695"/>
        <w:rPr>
          <w:rFonts w:ascii="Arial" w:eastAsia="Arial" w:hAnsi="Arial" w:cs="Arial"/>
        </w:rPr>
      </w:pPr>
    </w:p>
    <w:p w14:paraId="1A4D6833" w14:textId="77777777" w:rsidR="004E1C85" w:rsidRPr="004E1C85" w:rsidRDefault="004E1C85" w:rsidP="004E1C85">
      <w:pPr>
        <w:spacing w:after="120" w:line="360" w:lineRule="auto"/>
        <w:ind w:left="567" w:right="1695"/>
        <w:rPr>
          <w:rFonts w:ascii="Arial" w:eastAsia="Arial" w:hAnsi="Arial" w:cs="Arial"/>
        </w:rPr>
      </w:pPr>
      <w:r>
        <w:rPr>
          <w:rFonts w:ascii="Arial" w:hAnsi="Arial"/>
          <w:b/>
        </w:rPr>
        <w:t>Focus sur le respect du sol</w:t>
      </w:r>
    </w:p>
    <w:p w14:paraId="26A324BA" w14:textId="77777777" w:rsidR="004E1C85" w:rsidRPr="004E1C85" w:rsidRDefault="004E1C85" w:rsidP="004E1C85">
      <w:pPr>
        <w:spacing w:after="120" w:line="360" w:lineRule="auto"/>
        <w:ind w:left="567" w:right="1695"/>
        <w:rPr>
          <w:rFonts w:ascii="Arial" w:eastAsia="Arial" w:hAnsi="Arial" w:cs="Arial"/>
        </w:rPr>
      </w:pPr>
      <w:r>
        <w:rPr>
          <w:rFonts w:ascii="Arial" w:hAnsi="Arial"/>
        </w:rPr>
        <w:t>Pour un travail dans des conditions de sol difficiles, le Primera DMC 6002-2C est aussi disponible en option avec des pneus basse pression VF de 750 mm de large. La technologie de pneus dévoile ses atouts en particulier sur les sols peu porteurs ou susceptibles d'être compactés. La surface de contact est augmentée par la pression réduite des pneus. La pression exercée au sol est nettement réduite, contribuant ainsi au respect de la structure du sol.</w:t>
      </w:r>
    </w:p>
    <w:p w14:paraId="5BC4AFE3" w14:textId="77777777" w:rsidR="004E1C85" w:rsidRPr="004E1C85" w:rsidRDefault="004E1C85" w:rsidP="004E1C85">
      <w:pPr>
        <w:spacing w:after="120" w:line="360" w:lineRule="auto"/>
        <w:ind w:left="567" w:right="1695"/>
        <w:rPr>
          <w:rFonts w:ascii="Arial" w:eastAsia="Arial" w:hAnsi="Arial" w:cs="Arial"/>
        </w:rPr>
      </w:pPr>
    </w:p>
    <w:p w14:paraId="239C79C6" w14:textId="77777777" w:rsidR="004E1C85" w:rsidRPr="004E1C85" w:rsidRDefault="004E1C85" w:rsidP="004E1C85">
      <w:pPr>
        <w:spacing w:after="120" w:line="360" w:lineRule="auto"/>
        <w:ind w:left="567" w:right="1695"/>
        <w:rPr>
          <w:rFonts w:ascii="Arial" w:eastAsia="Arial" w:hAnsi="Arial" w:cs="Arial"/>
          <w:b/>
          <w:bCs/>
        </w:rPr>
      </w:pPr>
      <w:r>
        <w:rPr>
          <w:rFonts w:ascii="Arial" w:hAnsi="Arial"/>
          <w:b/>
        </w:rPr>
        <w:t>Commande intelligente via ISOBUS</w:t>
      </w:r>
    </w:p>
    <w:p w14:paraId="44F86065" w14:textId="77777777" w:rsidR="004E1C85" w:rsidRPr="004E1C85" w:rsidRDefault="004E1C85" w:rsidP="004E1C85">
      <w:pPr>
        <w:spacing w:after="120" w:line="360" w:lineRule="auto"/>
        <w:ind w:left="567" w:right="1695"/>
        <w:rPr>
          <w:rFonts w:ascii="Arial" w:eastAsia="Arial" w:hAnsi="Arial" w:cs="Arial"/>
        </w:rPr>
      </w:pPr>
      <w:r>
        <w:rPr>
          <w:rFonts w:ascii="Arial" w:hAnsi="Arial"/>
        </w:rPr>
        <w:t xml:space="preserve">La commande du Primera DMC se fait via l’ISOBUS, associé au logiciel convivial AMAZONE. Une interface intuitive et des fonctions conçues pour les </w:t>
      </w:r>
      <w:r>
        <w:rPr>
          <w:rFonts w:ascii="Arial" w:hAnsi="Arial"/>
        </w:rPr>
        <w:lastRenderedPageBreak/>
        <w:t xml:space="preserve">utilisateurs, telles que la coupure intuitive de </w:t>
      </w:r>
      <w:proofErr w:type="spellStart"/>
      <w:r>
        <w:rPr>
          <w:rFonts w:ascii="Arial" w:hAnsi="Arial"/>
        </w:rPr>
        <w:t>jalonnage</w:t>
      </w:r>
      <w:proofErr w:type="spellEnd"/>
      <w:r>
        <w:rPr>
          <w:rFonts w:ascii="Arial" w:hAnsi="Arial"/>
        </w:rPr>
        <w:t>, la gestion de trémie ou le téléréglage de la tête de distribution facilitent grandement le travail du conducteur au quotidien.</w:t>
      </w:r>
    </w:p>
    <w:p w14:paraId="0796D6C4" w14:textId="77777777" w:rsidR="004E1C85" w:rsidRPr="004E1C85" w:rsidRDefault="004E1C85" w:rsidP="004E1C85">
      <w:pPr>
        <w:spacing w:after="120" w:line="360" w:lineRule="auto"/>
        <w:ind w:left="567" w:right="1695"/>
        <w:rPr>
          <w:rFonts w:ascii="Arial" w:eastAsia="Arial" w:hAnsi="Arial" w:cs="Arial"/>
        </w:rPr>
      </w:pPr>
    </w:p>
    <w:p w14:paraId="40B9C909" w14:textId="77777777" w:rsidR="004E1C85" w:rsidRPr="004E1C85" w:rsidRDefault="004E1C85" w:rsidP="004E1C85">
      <w:pPr>
        <w:spacing w:after="120" w:line="360" w:lineRule="auto"/>
        <w:ind w:left="567" w:right="1695"/>
        <w:rPr>
          <w:rFonts w:ascii="Arial" w:eastAsia="Arial" w:hAnsi="Arial" w:cs="Arial"/>
        </w:rPr>
      </w:pPr>
      <w:r>
        <w:rPr>
          <w:rFonts w:ascii="Arial" w:hAnsi="Arial"/>
        </w:rPr>
        <w:t>De plus, toutes les fonctions courantes de l’agriculture de précision, telles que Section Control et les cartes de modulation sont totalement intégrées.</w:t>
      </w:r>
    </w:p>
    <w:p w14:paraId="32624213" w14:textId="77777777" w:rsidR="004E1C85" w:rsidRPr="004E1C85" w:rsidRDefault="004E1C85" w:rsidP="004E1C85">
      <w:pPr>
        <w:spacing w:after="120" w:line="360" w:lineRule="auto"/>
        <w:ind w:left="567" w:right="1695"/>
        <w:rPr>
          <w:rFonts w:ascii="Arial" w:eastAsia="Arial" w:hAnsi="Arial" w:cs="Arial"/>
        </w:rPr>
      </w:pPr>
    </w:p>
    <w:p w14:paraId="7E8DAAA4" w14:textId="77777777" w:rsidR="004E1C85" w:rsidRPr="004E1C85" w:rsidRDefault="004E1C85" w:rsidP="004E1C85">
      <w:pPr>
        <w:spacing w:after="120" w:line="360" w:lineRule="auto"/>
        <w:ind w:left="567" w:right="1695"/>
        <w:rPr>
          <w:rFonts w:ascii="Arial" w:eastAsia="Arial" w:hAnsi="Arial" w:cs="Arial"/>
        </w:rPr>
      </w:pPr>
      <w:r>
        <w:rPr>
          <w:rFonts w:ascii="Arial" w:hAnsi="Arial"/>
          <w:b/>
        </w:rPr>
        <w:t>Primera DMC – pleine puissance, précision maximale</w:t>
      </w:r>
    </w:p>
    <w:p w14:paraId="1BD84A52" w14:textId="77777777" w:rsidR="004E1C85" w:rsidRPr="004E1C85" w:rsidRDefault="004E1C85" w:rsidP="004E1C85">
      <w:pPr>
        <w:spacing w:after="120" w:line="360" w:lineRule="auto"/>
        <w:ind w:left="567" w:right="1695"/>
        <w:rPr>
          <w:rFonts w:ascii="Arial" w:eastAsia="Arial" w:hAnsi="Arial" w:cs="Arial"/>
        </w:rPr>
      </w:pPr>
      <w:r>
        <w:rPr>
          <w:rFonts w:ascii="Arial" w:hAnsi="Arial"/>
        </w:rPr>
        <w:t>Avec le nouveau Primera DMC 6002-2C, AMAZONE souligne à nouveau ses capacités d’innovation. En associant la précision maximale, les performances renforcées et la flexibilité exceptionnelle, le Primera DMC 6002-2C devient la solution idéale pour les exploitations agricoles professionnelles, tournées vers l'avenir avec les défis particuliers des débits élevés.</w:t>
      </w:r>
    </w:p>
    <w:p w14:paraId="21631CC1" w14:textId="77777777" w:rsidR="006676C1" w:rsidRDefault="006676C1" w:rsidP="00ED4605">
      <w:pPr>
        <w:spacing w:after="120" w:line="360" w:lineRule="auto"/>
        <w:ind w:left="567" w:right="1695"/>
        <w:rPr>
          <w:rFonts w:ascii="Arial" w:eastAsia="Arial" w:hAnsi="Arial" w:cs="Arial"/>
        </w:rPr>
      </w:pPr>
    </w:p>
    <w:p w14:paraId="195FF01F" w14:textId="77777777" w:rsidR="00AE1395" w:rsidRDefault="00AE1395" w:rsidP="00ED4605">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5F14F5A2" w14:textId="3CFEB6CB" w:rsidR="004E1C85" w:rsidRPr="004E1C85" w:rsidRDefault="004E1C85" w:rsidP="004E1C85">
      <w:pPr>
        <w:pStyle w:val="Listenabsatz"/>
        <w:numPr>
          <w:ilvl w:val="0"/>
          <w:numId w:val="36"/>
        </w:numPr>
        <w:spacing w:after="120" w:line="360" w:lineRule="auto"/>
        <w:ind w:right="1695"/>
        <w:rPr>
          <w:rFonts w:ascii="Arial" w:eastAsia="Arial" w:hAnsi="Arial" w:cs="Arial"/>
        </w:rPr>
      </w:pPr>
      <w:r>
        <w:rPr>
          <w:rFonts w:ascii="Arial" w:hAnsi="Arial"/>
        </w:rPr>
        <w:t>Conservation des points forts connus du Primera DMC</w:t>
      </w:r>
    </w:p>
    <w:p w14:paraId="422039F8" w14:textId="66D50516" w:rsidR="004E1C85" w:rsidRPr="004E1C85" w:rsidRDefault="004E1C85" w:rsidP="004E1C85">
      <w:pPr>
        <w:pStyle w:val="Listenabsatz"/>
        <w:numPr>
          <w:ilvl w:val="0"/>
          <w:numId w:val="36"/>
        </w:numPr>
        <w:spacing w:after="120" w:line="360" w:lineRule="auto"/>
        <w:ind w:right="1695"/>
        <w:rPr>
          <w:rFonts w:ascii="Arial" w:eastAsia="Arial" w:hAnsi="Arial" w:cs="Arial"/>
        </w:rPr>
      </w:pPr>
      <w:r>
        <w:rPr>
          <w:rFonts w:ascii="Arial" w:hAnsi="Arial"/>
        </w:rPr>
        <w:t>Débits importants à des vitesses d’avance élevées</w:t>
      </w:r>
    </w:p>
    <w:p w14:paraId="695CAB12" w14:textId="0A7B7703" w:rsidR="004E1C85" w:rsidRPr="004E1C85" w:rsidRDefault="004E1C85" w:rsidP="004E1C85">
      <w:pPr>
        <w:pStyle w:val="Listenabsatz"/>
        <w:numPr>
          <w:ilvl w:val="0"/>
          <w:numId w:val="36"/>
        </w:numPr>
        <w:spacing w:after="120" w:line="360" w:lineRule="auto"/>
        <w:ind w:right="1695"/>
        <w:rPr>
          <w:rFonts w:ascii="Arial" w:eastAsia="Arial" w:hAnsi="Arial" w:cs="Arial"/>
        </w:rPr>
      </w:pPr>
      <w:r>
        <w:rPr>
          <w:rFonts w:ascii="Arial" w:hAnsi="Arial"/>
        </w:rPr>
        <w:t xml:space="preserve">Création de tous les </w:t>
      </w:r>
      <w:proofErr w:type="spellStart"/>
      <w:r>
        <w:rPr>
          <w:rFonts w:ascii="Arial" w:hAnsi="Arial"/>
        </w:rPr>
        <w:t>jalonnages</w:t>
      </w:r>
      <w:proofErr w:type="spellEnd"/>
      <w:r>
        <w:rPr>
          <w:rFonts w:ascii="Arial" w:hAnsi="Arial"/>
        </w:rPr>
        <w:t xml:space="preserve"> possibles</w:t>
      </w:r>
    </w:p>
    <w:p w14:paraId="5CAE960D" w14:textId="71D11825" w:rsidR="000B28FB" w:rsidRDefault="004E1C85" w:rsidP="004E1C85">
      <w:pPr>
        <w:pStyle w:val="Listenabsatz"/>
        <w:numPr>
          <w:ilvl w:val="0"/>
          <w:numId w:val="36"/>
        </w:numPr>
        <w:spacing w:after="120" w:line="360" w:lineRule="auto"/>
        <w:ind w:right="1695"/>
        <w:rPr>
          <w:rFonts w:ascii="Arial" w:eastAsia="Arial" w:hAnsi="Arial" w:cs="Arial"/>
        </w:rPr>
      </w:pPr>
      <w:r>
        <w:rPr>
          <w:rFonts w:ascii="Arial" w:hAnsi="Arial"/>
        </w:rPr>
        <w:t>Nouvel essieu avec pneu VF pour une préservation améliorée du sol</w:t>
      </w:r>
    </w:p>
    <w:p w14:paraId="1EF7C375" w14:textId="77777777" w:rsidR="00325A9E" w:rsidRDefault="00325A9E" w:rsidP="00325A9E">
      <w:pPr>
        <w:spacing w:after="120" w:line="360" w:lineRule="auto"/>
        <w:ind w:right="1695"/>
        <w:rPr>
          <w:rFonts w:ascii="Arial" w:eastAsia="Arial" w:hAnsi="Arial" w:cs="Arial"/>
        </w:rPr>
      </w:pPr>
    </w:p>
    <w:p w14:paraId="5AB0EB6F" w14:textId="77777777" w:rsidR="00325A9E" w:rsidRDefault="00325A9E" w:rsidP="00325A9E">
      <w:pPr>
        <w:spacing w:after="120" w:line="360" w:lineRule="auto"/>
        <w:ind w:left="567" w:right="1695"/>
        <w:rPr>
          <w:rFonts w:ascii="Arial" w:eastAsia="Arial" w:hAnsi="Arial" w:cs="Arial"/>
        </w:rPr>
      </w:pPr>
    </w:p>
    <w:p w14:paraId="5044E2F5" w14:textId="77777777" w:rsidR="00325A9E" w:rsidRDefault="00325A9E" w:rsidP="00325A9E">
      <w:pPr>
        <w:spacing w:after="120" w:line="360" w:lineRule="auto"/>
        <w:ind w:left="567" w:right="1695"/>
        <w:rPr>
          <w:rFonts w:ascii="Arial" w:eastAsia="Arial" w:hAnsi="Arial" w:cs="Arial"/>
        </w:rPr>
      </w:pPr>
    </w:p>
    <w:p w14:paraId="54A3A77A" w14:textId="033A1519" w:rsidR="00325A9E" w:rsidRDefault="00325A9E" w:rsidP="00325A9E">
      <w:pPr>
        <w:spacing w:after="120" w:line="360" w:lineRule="auto"/>
        <w:ind w:left="567" w:right="1695"/>
        <w:rPr>
          <w:rFonts w:ascii="Arial" w:eastAsia="Arial" w:hAnsi="Arial" w:cs="Arial"/>
        </w:rPr>
      </w:pPr>
      <w:r>
        <w:rPr>
          <w:rFonts w:ascii="Arial" w:hAnsi="Arial"/>
          <w:noProof/>
        </w:rPr>
        <w:lastRenderedPageBreak/>
        <w:drawing>
          <wp:inline distT="0" distB="0" distL="0" distR="0" wp14:anchorId="6648119C" wp14:editId="1723B8FB">
            <wp:extent cx="3477600" cy="2880000"/>
            <wp:effectExtent l="0" t="0" r="2540" b="3175"/>
            <wp:docPr id="177138682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386820" name="Grafik 1771386820"/>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0CCFEA3B" w14:textId="498562B6" w:rsidR="00325A9E" w:rsidRPr="00325A9E" w:rsidRDefault="00325A9E" w:rsidP="00325A9E">
      <w:pPr>
        <w:spacing w:after="120" w:line="360" w:lineRule="auto"/>
        <w:ind w:left="567" w:right="1695"/>
        <w:rPr>
          <w:rFonts w:ascii="Arial" w:eastAsia="Arial" w:hAnsi="Arial" w:cs="Arial"/>
        </w:rPr>
      </w:pPr>
      <w:r>
        <w:rPr>
          <w:rFonts w:ascii="Arial" w:hAnsi="Arial"/>
        </w:rPr>
        <w:t xml:space="preserve">Une trémie sous pression à deux compartiments, une tête de distribution avec coupure individuelle de rang </w:t>
      </w:r>
      <w:proofErr w:type="spellStart"/>
      <w:r>
        <w:rPr>
          <w:rFonts w:ascii="Arial" w:hAnsi="Arial"/>
        </w:rPr>
        <w:t>MultiSwitch</w:t>
      </w:r>
      <w:proofErr w:type="spellEnd"/>
      <w:r>
        <w:rPr>
          <w:rFonts w:ascii="Arial" w:hAnsi="Arial"/>
        </w:rPr>
        <w:t xml:space="preserve"> et un nouvel essieu équipent le Primera DMC pour l’avenir</w:t>
      </w:r>
    </w:p>
    <w:p w14:paraId="48D2E37A" w14:textId="77777777" w:rsidR="00325A9E" w:rsidRDefault="00325A9E" w:rsidP="00325A9E">
      <w:pPr>
        <w:spacing w:after="120" w:line="360" w:lineRule="auto"/>
        <w:ind w:left="567" w:right="1695"/>
        <w:rPr>
          <w:rFonts w:ascii="Arial" w:eastAsia="Arial" w:hAnsi="Arial" w:cs="Arial"/>
        </w:rPr>
      </w:pPr>
    </w:p>
    <w:p w14:paraId="34631157" w14:textId="77777777" w:rsidR="00325A9E" w:rsidRDefault="00325A9E" w:rsidP="00325A9E">
      <w:pPr>
        <w:spacing w:after="120" w:line="360" w:lineRule="auto"/>
        <w:ind w:left="567" w:right="1695"/>
        <w:rPr>
          <w:rFonts w:ascii="Arial" w:eastAsia="Arial" w:hAnsi="Arial" w:cs="Arial"/>
        </w:rPr>
      </w:pPr>
    </w:p>
    <w:p w14:paraId="3F841779" w14:textId="1BB6ADFE" w:rsidR="00325A9E" w:rsidRDefault="00325A9E" w:rsidP="00325A9E">
      <w:pPr>
        <w:spacing w:after="120" w:line="360" w:lineRule="auto"/>
        <w:ind w:left="567" w:right="1695"/>
        <w:rPr>
          <w:rFonts w:ascii="Arial" w:eastAsia="Arial" w:hAnsi="Arial" w:cs="Arial"/>
        </w:rPr>
      </w:pPr>
      <w:r>
        <w:rPr>
          <w:rFonts w:ascii="Arial" w:hAnsi="Arial"/>
          <w:noProof/>
        </w:rPr>
        <w:drawing>
          <wp:inline distT="0" distB="0" distL="0" distR="0" wp14:anchorId="4A3D9ABA" wp14:editId="7DE00B70">
            <wp:extent cx="5158800" cy="2880000"/>
            <wp:effectExtent l="0" t="0" r="0" b="3175"/>
            <wp:docPr id="1692967814"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967814" name="Grafik 169296781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58800" cy="2880000"/>
                    </a:xfrm>
                    <a:prstGeom prst="rect">
                      <a:avLst/>
                    </a:prstGeom>
                  </pic:spPr>
                </pic:pic>
              </a:graphicData>
            </a:graphic>
          </wp:inline>
        </w:drawing>
      </w:r>
    </w:p>
    <w:p w14:paraId="47A457B1" w14:textId="694277F1" w:rsidR="00A241A5" w:rsidRDefault="00325A9E" w:rsidP="00325A9E">
      <w:pPr>
        <w:spacing w:after="120" w:line="360" w:lineRule="auto"/>
        <w:ind w:left="567" w:right="1695"/>
        <w:rPr>
          <w:rFonts w:ascii="Arial" w:hAnsi="Arial"/>
        </w:rPr>
      </w:pPr>
      <w:r>
        <w:rPr>
          <w:rFonts w:ascii="Arial" w:hAnsi="Arial"/>
        </w:rPr>
        <w:t>Primera DMC 6002-2C avec nouvelle trémie sous pression de 5 000 l à deux compartiments pour des débits élevés</w:t>
      </w:r>
    </w:p>
    <w:p w14:paraId="360044AD" w14:textId="77777777" w:rsidR="00A241A5" w:rsidRDefault="00A241A5">
      <w:pPr>
        <w:rPr>
          <w:rFonts w:ascii="Arial" w:hAnsi="Arial"/>
        </w:rPr>
      </w:pPr>
      <w:r>
        <w:rPr>
          <w:rFonts w:ascii="Arial" w:hAnsi="Arial"/>
        </w:rPr>
        <w:br w:type="page"/>
      </w: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 xml:space="preserve">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À propos de la société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-Gaste fabriquent des matériels agricoles et espaces verts. L’entreprise dirigée par ses propriétaires emploie plus de 2 500 salariés sur neuf sites de production différents. Les outils de préparation du sol, les semoirs, les épandeurs d’engrais, les pulvérisateurs et les bineuses font partie de la gamme de production des matériels agricoles. Sur la base de ces compétences clés, AMAZONE est aujourd’hui le spécialiste d’une « agriculture durable ». AMAZONE propose également des matériels d'entretien des parcs et espaces verts ainsi que pour le service hivernal.</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Plus d’informations : </w:t>
      </w:r>
      <w:hyperlink r:id="rId11" w:history="1">
        <w:r>
          <w:rPr>
            <w:rStyle w:val="Hyperlink"/>
            <w:rFonts w:ascii="Arial" w:hAnsi="Arial"/>
            <w:sz w:val="20"/>
          </w:rPr>
          <w:t>www.amazone.fr</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0AA07137">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758857E2">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03B5EE6C">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28B6B120">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7"/>
      <w:footerReference w:type="default" r:id="rId28"/>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17537" w14:textId="77777777" w:rsidR="00161D69" w:rsidRDefault="00161D69">
      <w:r>
        <w:separator/>
      </w:r>
    </w:p>
  </w:endnote>
  <w:endnote w:type="continuationSeparator" w:id="0">
    <w:p w14:paraId="7C36F8FE" w14:textId="77777777" w:rsidR="00161D69" w:rsidRDefault="00161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5AB42" w14:textId="77777777" w:rsidR="00161D69" w:rsidRDefault="00161D69">
      <w:r>
        <w:separator/>
      </w:r>
    </w:p>
  </w:footnote>
  <w:footnote w:type="continuationSeparator" w:id="0">
    <w:p w14:paraId="6EADCA38" w14:textId="77777777" w:rsidR="00161D69" w:rsidRDefault="00161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752"/>
    <w:multiLevelType w:val="hybridMultilevel"/>
    <w:tmpl w:val="F9E200D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0EB27873"/>
    <w:multiLevelType w:val="hybridMultilevel"/>
    <w:tmpl w:val="53FECC6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19E34999"/>
    <w:multiLevelType w:val="hybridMultilevel"/>
    <w:tmpl w:val="61DEE8DE"/>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8" w15:restartNumberingAfterBreak="0">
    <w:nsid w:val="1C563E75"/>
    <w:multiLevelType w:val="hybridMultilevel"/>
    <w:tmpl w:val="A202A98C"/>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9"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10" w15:restartNumberingAfterBreak="0">
    <w:nsid w:val="1CF22476"/>
    <w:multiLevelType w:val="hybridMultilevel"/>
    <w:tmpl w:val="DFE864E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1" w15:restartNumberingAfterBreak="0">
    <w:nsid w:val="1D1F59FD"/>
    <w:multiLevelType w:val="hybridMultilevel"/>
    <w:tmpl w:val="3D48480C"/>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E94385B"/>
    <w:multiLevelType w:val="hybridMultilevel"/>
    <w:tmpl w:val="2A0EDB54"/>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209B1961"/>
    <w:multiLevelType w:val="hybridMultilevel"/>
    <w:tmpl w:val="0930B836"/>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4" w15:restartNumberingAfterBreak="0">
    <w:nsid w:val="25131395"/>
    <w:multiLevelType w:val="hybridMultilevel"/>
    <w:tmpl w:val="3B685506"/>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FB250A"/>
    <w:multiLevelType w:val="hybridMultilevel"/>
    <w:tmpl w:val="5DBA14D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7" w15:restartNumberingAfterBreak="0">
    <w:nsid w:val="28F45CDE"/>
    <w:multiLevelType w:val="hybridMultilevel"/>
    <w:tmpl w:val="B7942940"/>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C03FCE"/>
    <w:multiLevelType w:val="hybridMultilevel"/>
    <w:tmpl w:val="12B4CA86"/>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0"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2"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3" w15:restartNumberingAfterBreak="0">
    <w:nsid w:val="4E8B71AC"/>
    <w:multiLevelType w:val="hybridMultilevel"/>
    <w:tmpl w:val="BE569C30"/>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5" w15:restartNumberingAfterBreak="0">
    <w:nsid w:val="547F4BEA"/>
    <w:multiLevelType w:val="hybridMultilevel"/>
    <w:tmpl w:val="16BA3838"/>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9D0734"/>
    <w:multiLevelType w:val="hybridMultilevel"/>
    <w:tmpl w:val="F29CDF12"/>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28" w15:restartNumberingAfterBreak="0">
    <w:nsid w:val="620E00FC"/>
    <w:multiLevelType w:val="hybridMultilevel"/>
    <w:tmpl w:val="D610E1E0"/>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30"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1" w15:restartNumberingAfterBreak="0">
    <w:nsid w:val="6DF3463D"/>
    <w:multiLevelType w:val="hybridMultilevel"/>
    <w:tmpl w:val="D0444AA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3"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4" w15:restartNumberingAfterBreak="0">
    <w:nsid w:val="7E6B2107"/>
    <w:multiLevelType w:val="hybridMultilevel"/>
    <w:tmpl w:val="84E2572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5" w15:restartNumberingAfterBreak="0">
    <w:nsid w:val="7E735C7D"/>
    <w:multiLevelType w:val="hybridMultilevel"/>
    <w:tmpl w:val="E19CBB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20"/>
  </w:num>
  <w:num w:numId="2" w16cid:durableId="1510219160">
    <w:abstractNumId w:val="2"/>
  </w:num>
  <w:num w:numId="3" w16cid:durableId="613364659">
    <w:abstractNumId w:val="9"/>
  </w:num>
  <w:num w:numId="4" w16cid:durableId="1043675452">
    <w:abstractNumId w:val="16"/>
  </w:num>
  <w:num w:numId="5" w16cid:durableId="2011105495">
    <w:abstractNumId w:val="6"/>
  </w:num>
  <w:num w:numId="6" w16cid:durableId="494960578">
    <w:abstractNumId w:val="1"/>
  </w:num>
  <w:num w:numId="7" w16cid:durableId="2097939876">
    <w:abstractNumId w:val="30"/>
  </w:num>
  <w:num w:numId="8" w16cid:durableId="33434184">
    <w:abstractNumId w:val="22"/>
  </w:num>
  <w:num w:numId="9" w16cid:durableId="274018629">
    <w:abstractNumId w:val="27"/>
  </w:num>
  <w:num w:numId="10" w16cid:durableId="1622229493">
    <w:abstractNumId w:val="29"/>
  </w:num>
  <w:num w:numId="11" w16cid:durableId="280575959">
    <w:abstractNumId w:val="24"/>
  </w:num>
  <w:num w:numId="12" w16cid:durableId="169492611">
    <w:abstractNumId w:val="32"/>
  </w:num>
  <w:num w:numId="13" w16cid:durableId="711804392">
    <w:abstractNumId w:val="33"/>
  </w:num>
  <w:num w:numId="14" w16cid:durableId="614945063">
    <w:abstractNumId w:val="4"/>
  </w:num>
  <w:num w:numId="15" w16cid:durableId="787310930">
    <w:abstractNumId w:val="19"/>
  </w:num>
  <w:num w:numId="16" w16cid:durableId="1954821959">
    <w:abstractNumId w:val="21"/>
  </w:num>
  <w:num w:numId="17" w16cid:durableId="1429236192">
    <w:abstractNumId w:val="3"/>
  </w:num>
  <w:num w:numId="18" w16cid:durableId="801196723">
    <w:abstractNumId w:val="35"/>
  </w:num>
  <w:num w:numId="19" w16cid:durableId="595864091">
    <w:abstractNumId w:val="13"/>
  </w:num>
  <w:num w:numId="20" w16cid:durableId="2085832550">
    <w:abstractNumId w:val="26"/>
  </w:num>
  <w:num w:numId="21" w16cid:durableId="1235970655">
    <w:abstractNumId w:val="0"/>
  </w:num>
  <w:num w:numId="22" w16cid:durableId="454446071">
    <w:abstractNumId w:val="12"/>
  </w:num>
  <w:num w:numId="23" w16cid:durableId="1538158893">
    <w:abstractNumId w:val="5"/>
  </w:num>
  <w:num w:numId="24" w16cid:durableId="1042562684">
    <w:abstractNumId w:val="31"/>
  </w:num>
  <w:num w:numId="25" w16cid:durableId="952515695">
    <w:abstractNumId w:val="11"/>
  </w:num>
  <w:num w:numId="26" w16cid:durableId="741101877">
    <w:abstractNumId w:val="18"/>
  </w:num>
  <w:num w:numId="27" w16cid:durableId="1955868104">
    <w:abstractNumId w:val="10"/>
  </w:num>
  <w:num w:numId="28" w16cid:durableId="1288392759">
    <w:abstractNumId w:val="15"/>
  </w:num>
  <w:num w:numId="29" w16cid:durableId="1930917636">
    <w:abstractNumId w:val="14"/>
  </w:num>
  <w:num w:numId="30" w16cid:durableId="133837937">
    <w:abstractNumId w:val="7"/>
  </w:num>
  <w:num w:numId="31" w16cid:durableId="1949579619">
    <w:abstractNumId w:val="25"/>
  </w:num>
  <w:num w:numId="32" w16cid:durableId="2112696074">
    <w:abstractNumId w:val="23"/>
  </w:num>
  <w:num w:numId="33" w16cid:durableId="168763437">
    <w:abstractNumId w:val="8"/>
  </w:num>
  <w:num w:numId="34" w16cid:durableId="740366733">
    <w:abstractNumId w:val="28"/>
  </w:num>
  <w:num w:numId="35" w16cid:durableId="397358972">
    <w:abstractNumId w:val="17"/>
  </w:num>
  <w:num w:numId="36" w16cid:durableId="206027895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8FB"/>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D69"/>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2A84"/>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2BEF"/>
    <w:rsid w:val="003132FB"/>
    <w:rsid w:val="003156BE"/>
    <w:rsid w:val="00316911"/>
    <w:rsid w:val="003171E2"/>
    <w:rsid w:val="00317664"/>
    <w:rsid w:val="003203EE"/>
    <w:rsid w:val="00320F24"/>
    <w:rsid w:val="00321245"/>
    <w:rsid w:val="00322003"/>
    <w:rsid w:val="00325A9E"/>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49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1C85"/>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4F3"/>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6E5"/>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676C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5A53"/>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2D78"/>
    <w:rsid w:val="00A241A5"/>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2EF5"/>
    <w:rsid w:val="00AD3A37"/>
    <w:rsid w:val="00AD4CFD"/>
    <w:rsid w:val="00AE1395"/>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3794"/>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B08CE"/>
    <w:rsid w:val="00EB27C5"/>
    <w:rsid w:val="00EB49A8"/>
    <w:rsid w:val="00EC1F4D"/>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133"/>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france/" TargetMode="External"/><Relationship Id="rId7" Type="http://schemas.openxmlformats.org/officeDocument/2006/relationships/endnotes" Target="endnotes.xml"/><Relationship Id="rId12" Type="http://schemas.openxmlformats.org/officeDocument/2006/relationships/hyperlink" Target="https://www.facebook.com/amazone.france"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azone.fr"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france"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889</Words>
  <Characters>4944</Characters>
  <Application>Microsoft Office Word</Application>
  <DocSecurity>0</DocSecurity>
  <Lines>41</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5822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2025-08-18T10:36:00Z</dcterms:created>
  <dcterms:modified xsi:type="dcterms:W3CDTF">2025-09-02T07:57:00Z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