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81263" w14:textId="77777777" w:rsidR="004E1C85" w:rsidRPr="004E1C85" w:rsidRDefault="004E1C85" w:rsidP="004E1C85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Nowy siewnik wielkopowierzchniowy Primera DMC 6002-2C</w:t>
      </w:r>
    </w:p>
    <w:p w14:paraId="2DAABB80" w14:textId="77777777" w:rsidR="004E1C85" w:rsidRPr="004E1C85" w:rsidRDefault="004E1C85" w:rsidP="004E1C85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Precyzyjny, elastyczny i wydajny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4DF803FA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Nowym siewnikiem Primera DMC 6002-2C AMAZONE uzupełnia gamę produktów Primera do siewu bezpośredniego, siewu w mulcz i siewu konwencjonalnego. Nowy siewnik Primera 6002-C imponuje ważną cechą wyposażenia: nowym wielokomorowym zbiornikiem ciśnieniowym, który zapewnia jeszcze większe normy i bardziej wydajny odcinek transportowy . Z całkowitą pojemnością 5000 litrów i standardowo dwuczęściowym zbiornikiem maszyna jest przeznaczona specjalnie dla wymagających gospodarstw, które chcą przeważnie aplikować duże normy.</w:t>
      </w:r>
    </w:p>
    <w:p w14:paraId="3EBD5C6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18F6378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Dwukomorowy zbiornik ciśnieniowy o pojemności 5000 litrów</w:t>
      </w:r>
    </w:p>
    <w:p w14:paraId="74E7A9F6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Nowo opracowany w tym celu zbiornik ciśnieniowy został zaprojektowany z myślą o maksymalnej wydajności podawania wraz ze zmienionym odcinkiem transportowym. Dzięki technologii ciśnieniowej duże normy mogą być równomiernie i wydajnie rozprowadzane wzdłużnie i poprzecznie, nawet przy dużych prędkościach roboczych do 18 km/h, typowych dla Primera DMC.</w:t>
      </w:r>
    </w:p>
    <w:p w14:paraId="76704B7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D0CC8D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Dwie oddzielnie używane komory w stosunku 60/40 umożliwiają dopasowane do potrzeb i precyzyjne dozowanie różnych materiałów, na przykład nasion i nawozu startowego, w jednym przejeździe. Sprawdzone funkcje, takie jak prosta kalibracja za pośrednictwem TwinTerminal, są oczywiście nadal w pełni zintegrowane z maszyną. Ulepszono również dostęp do dozowników.</w:t>
      </w:r>
    </w:p>
    <w:p w14:paraId="7E8280A7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F8E739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MultiSwitch – przełączanie pojedynczych rzędów zapewniające maksymalną precyzję</w:t>
      </w:r>
    </w:p>
    <w:p w14:paraId="46F62BEC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Primera DMC 6002-2C jest standardowo wyposażona w głowicę rozdzielającą z funkcją MultiSwitch. Technologia ta umożliwia ukierunkowane załączanie i </w:t>
      </w:r>
      <w:r>
        <w:rPr>
          <w:rFonts w:ascii="Arial" w:hAnsi="Arial"/>
        </w:rPr>
        <w:lastRenderedPageBreak/>
        <w:t>rozłączanie poszczególnych rzędów, co jest idealne dla klinów pola, poprzeczniaków lub siewu z podwójną lub zmienną rozstawą rzędów.</w:t>
      </w:r>
    </w:p>
    <w:p w14:paraId="6CFFC72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B8771B8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Dzięki precyzyjnemu rozłączaniu nakładanie się można zredukować z około 5% do mniej niż 1% powierzchni w porównaniu do klasycznego rozłączania połówkowego. Przy rocznym obszarze roboczym wynoszącym około 1000 ha i kosztach nakładów wynoszących około 150 euro/ha na nasiona i nawóz istnieje możliwość zaoszczędzenia do 6000 euro rocznie -– przez samo zminimalizowanie nakładania się zasiewów.</w:t>
      </w:r>
    </w:p>
    <w:p w14:paraId="062257D2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E8FBAB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Ponadto MultiSwitch umożliwia elastyczną regulację rozstawy rzędów bezpośrednio z kabiny, na przykład w przypadku siewu rzepaku lub soi z podwójną rozstawą rzędów. Jeśli na przykład używana jest tylko co druga redlica, dezaktywowane redlice dłutowe można również mechanicznie zablokować w pozycji transportowej za pomocą sworznia i zawleczki. Zmniejsza to zapotrzebowanie na siłę pociągową i przemieszczanie gleby oraz minimalizuje ryzyko zapychania.</w:t>
      </w:r>
    </w:p>
    <w:p w14:paraId="1AFA53B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069B872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Oczywiście również wszystkie systemy ścieżek technologicznych, szerokości przejazdów i rozstawy kół mogą być w przypadku Primera DMC 6002-2C przełączane z kabiny przy użyciu funkcji MultiSwitch. </w:t>
      </w:r>
    </w:p>
    <w:p w14:paraId="42D5ACA7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A4D683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Ochrona gleby w centrum uwagi</w:t>
      </w:r>
    </w:p>
    <w:p w14:paraId="26A324BA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Do pracy w trudnych warunkach gruntowych Primera DMC 6002-2C jest opcjonalnie dostępna z oponami niskociśnieniowymi VF o szerokości 750 mm. Technologia opon jest szczególnie korzystna na glebach o słabej nośności lub zagrożonych zagęszczeniem. Zmniejszone ciśnienie powietrza w oponach zwiększa powierzchnię styku – nacisk na podłoże znacznie spada, co pomaga chronić strukturę gleby.</w:t>
      </w:r>
    </w:p>
    <w:p w14:paraId="5BC4AFE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39C79C6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lastRenderedPageBreak/>
        <w:t>Inteligentne sterowanie przez ISOBUS</w:t>
      </w:r>
    </w:p>
    <w:p w14:paraId="44F86065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Primera DMC jest sterowana przez ISOBUS w połączeniu z przyjaznym dla użytkownika oprogramowaniem AMAZONE. Intuicyjny interfejs użytkownika i praktyczne funkcje, takie jak intuicyjne włączanie ścieżek technologicznych, zarządzanie zbiornikami czy zdalna regulacja głowicy rozdzielającej, zapewniają optymalne wsparcie operatora w codziennej pracy.</w:t>
      </w:r>
    </w:p>
    <w:p w14:paraId="0796D6C4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0B9C909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Ponadto wszystkie standardowe funkcje rolnictwa precyzyjnego, takie jak Section Control i karty aplikacyjne, są w pełni zintegrowane.</w:t>
      </w:r>
    </w:p>
    <w:p w14:paraId="32624213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E8DAAA4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Primera DMC – pełna moc, pełna precyzja</w:t>
      </w:r>
    </w:p>
    <w:p w14:paraId="1BD84A52" w14:textId="77777777" w:rsidR="004E1C85" w:rsidRPr="004E1C85" w:rsidRDefault="004E1C85" w:rsidP="004E1C8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Nowym siewnikiem Primera DMC 6002-2C AMAZONE po raz kolejny podkreśla swoje zdolności innowacyjne. Połączenie maksymalnej precyzji, zwiększonej wydajności i maksymalnej elastyczności sprawia, że Primera DMC 6002-2C jest idealnym rozwiązaniem dla profesjonalnych i zorientowanych na przyszłość gospodarstw rolnych, które stoją przed szczególnymi wyzwaniami związanymi z dużymi normami aplikowanych materiałów.</w:t>
      </w:r>
    </w:p>
    <w:p w14:paraId="21631CC1" w14:textId="77777777" w:rsidR="006676C1" w:rsidRDefault="006676C1" w:rsidP="00ED460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95FF01F" w14:textId="77777777" w:rsidR="00AE1395" w:rsidRDefault="00AE1395" w:rsidP="00ED460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4F5A2" w14:textId="3CFEB6CB" w:rsidR="004E1C85" w:rsidRPr="004E1C85" w:rsidRDefault="004E1C85" w:rsidP="004E1C85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Zachowanie znanych mocnych stron siewnika Primera DMC</w:t>
      </w:r>
    </w:p>
    <w:p w14:paraId="422039F8" w14:textId="66D50516" w:rsidR="004E1C85" w:rsidRPr="004E1C85" w:rsidRDefault="004E1C85" w:rsidP="004E1C85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Duże normy przy wysokich prędkościach roboczych</w:t>
      </w:r>
    </w:p>
    <w:p w14:paraId="695CAB12" w14:textId="0A7B7703" w:rsidR="004E1C85" w:rsidRPr="004E1C85" w:rsidRDefault="004E1C85" w:rsidP="004E1C85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Możliwość przełączania wszystkich systemów ścieżek technologicznych</w:t>
      </w:r>
    </w:p>
    <w:p w14:paraId="5CAE960D" w14:textId="71D11825" w:rsidR="000B28FB" w:rsidRDefault="004E1C85" w:rsidP="004E1C85">
      <w:pPr>
        <w:pStyle w:val="Listenabsatz"/>
        <w:numPr>
          <w:ilvl w:val="0"/>
          <w:numId w:val="36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Nowe podwozie z ogumieniem VF dla lepszej ochrony podłoża</w:t>
      </w:r>
    </w:p>
    <w:p w14:paraId="1EF7C375" w14:textId="2069277A" w:rsidR="0095743E" w:rsidRDefault="0095743E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5044E2F5" w14:textId="77777777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4A3A77A" w14:textId="033A1519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648119C" wp14:editId="1723B8FB">
            <wp:extent cx="3477600" cy="2880000"/>
            <wp:effectExtent l="0" t="0" r="2540" b="3175"/>
            <wp:docPr id="177138682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386820" name="Grafik 177138682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CFEA3B" w14:textId="498562B6" w:rsidR="00325A9E" w:rsidRP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Dwukomorowy zbiornik ciśnieniowy, głowica rozdzielająca z przełączaniem pojedynczych rzędów MultiSwitch i nowe podwozie wyposażają siewnik Primera DMC na przyszłość</w:t>
      </w:r>
    </w:p>
    <w:p w14:paraId="34631157" w14:textId="77777777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F841779" w14:textId="1BB6ADFE" w:rsid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4A3D9ABA" wp14:editId="7DE00B70">
            <wp:extent cx="5158800" cy="2880000"/>
            <wp:effectExtent l="0" t="0" r="0" b="3175"/>
            <wp:docPr id="1692967814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967814" name="Grafik 169296781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88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457B1" w14:textId="77777777" w:rsidR="00325A9E" w:rsidRPr="00325A9E" w:rsidRDefault="00325A9E" w:rsidP="00325A9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Primera DMC 6002-2C z nowym dwukomorowym zbiornikiem ciśnieniowym o pojemności 5000 l zapewniającym wysoką wydajność podawania</w:t>
      </w:r>
    </w:p>
    <w:p w14:paraId="1AED76EB" w14:textId="1A12BA9D" w:rsidR="0095743E" w:rsidRDefault="0095743E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655F29AA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 xml:space="preserve">Ilustracje, treść i dane techniczne są niezobowiązujące i mogą odbiegać od rzeczywistego wyposażenia. Stosuj się do obowiązujących na terenie danego kraju przepisów drogowych, włącznie z koniecznością uzyskania odpowiedniego zezwolenia. </w:t>
      </w:r>
    </w:p>
    <w:p w14:paraId="0ECE5D77" w14:textId="77777777" w:rsidR="00D34808" w:rsidRDefault="00D34808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2403294B" w14:textId="77777777" w:rsidR="00D34808" w:rsidRPr="00D34808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AMAZONE oferuje również wszechstronne maszyny komunalne do pielęgnacji parków i terenów zielonych oraz do zimowego utrzymania dróg.</w:t>
      </w:r>
    </w:p>
    <w:p w14:paraId="2427F4E1" w14:textId="4F1D584E" w:rsidR="003A7C6A" w:rsidRPr="003A7C6A" w:rsidRDefault="00D34808" w:rsidP="003A7C6A">
      <w:pPr>
        <w:tabs>
          <w:tab w:val="left" w:pos="3550"/>
        </w:tabs>
        <w:spacing w:line="360" w:lineRule="auto"/>
        <w:ind w:left="567" w:right="1128"/>
      </w:pPr>
      <w:r>
        <w:rPr>
          <w:rFonts w:ascii="Arial" w:hAnsi="Arial"/>
          <w:color w:val="808080" w:themeColor="background1" w:themeShade="80"/>
          <w:sz w:val="20"/>
        </w:rPr>
        <w:t>Więcej informacji: </w:t>
      </w:r>
      <w:hyperlink r:id="rId11" w:history="1">
        <w:r w:rsidR="003A7C6A" w:rsidRPr="00352A69">
          <w:rPr>
            <w:rStyle w:val="Hyperlink"/>
            <w:rFonts w:ascii="Arial" w:hAnsi="Arial"/>
            <w:sz w:val="20"/>
          </w:rPr>
          <w:t>www.amazone.pl</w:t>
        </w:r>
      </w:hyperlink>
    </w:p>
    <w:p w14:paraId="252D2E94" w14:textId="728B1768" w:rsidR="00A4648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95D4C9D" wp14:editId="0AA07137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3F25F33" wp14:editId="758857E2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571332D" wp14:editId="03B5EE6C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EC8EBED" wp14:editId="48DBDC06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8A556B" wp14:editId="28B6B120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7D56A1">
      <w:headerReference w:type="default" r:id="rId27"/>
      <w:footerReference w:type="default" r:id="rId28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9A801" w14:textId="77777777" w:rsidR="00ED37DD" w:rsidRDefault="00ED37DD">
      <w:r>
        <w:separator/>
      </w:r>
    </w:p>
  </w:endnote>
  <w:endnote w:type="continuationSeparator" w:id="0">
    <w:p w14:paraId="2364B899" w14:textId="77777777" w:rsidR="00ED37DD" w:rsidRDefault="00ED3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Hasbergen-Gaste, Niemcy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Hasbergen-Gaste, Niemcy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29C5" w14:textId="77777777" w:rsidR="00ED37DD" w:rsidRDefault="00ED37DD">
      <w:r>
        <w:separator/>
      </w:r>
    </w:p>
  </w:footnote>
  <w:footnote w:type="continuationSeparator" w:id="0">
    <w:p w14:paraId="69FEB5D5" w14:textId="77777777" w:rsidR="00ED37DD" w:rsidRDefault="00ED3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b/>
                        <w:color w:val="FFFFFF" w:themeColor="background1"/>
                        <w:sz w:val="18"/>
                      </w:rPr>
                      <w:t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752"/>
    <w:multiLevelType w:val="hybridMultilevel"/>
    <w:tmpl w:val="F9E200D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B27873"/>
    <w:multiLevelType w:val="hybridMultilevel"/>
    <w:tmpl w:val="53FECC6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E34999"/>
    <w:multiLevelType w:val="hybridMultilevel"/>
    <w:tmpl w:val="61DEE8DE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C563E75"/>
    <w:multiLevelType w:val="hybridMultilevel"/>
    <w:tmpl w:val="A202A98C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 w15:restartNumberingAfterBreak="0">
    <w:nsid w:val="1CF22476"/>
    <w:multiLevelType w:val="hybridMultilevel"/>
    <w:tmpl w:val="DFE864E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1D1F59FD"/>
    <w:multiLevelType w:val="hybridMultilevel"/>
    <w:tmpl w:val="3D48480C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4385B"/>
    <w:multiLevelType w:val="hybridMultilevel"/>
    <w:tmpl w:val="2A0EDB54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09B1961"/>
    <w:multiLevelType w:val="hybridMultilevel"/>
    <w:tmpl w:val="0930B83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131395"/>
    <w:multiLevelType w:val="hybridMultilevel"/>
    <w:tmpl w:val="3B685506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B250A"/>
    <w:multiLevelType w:val="hybridMultilevel"/>
    <w:tmpl w:val="5DBA14D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8F45CDE"/>
    <w:multiLevelType w:val="hybridMultilevel"/>
    <w:tmpl w:val="B7942940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03FCE"/>
    <w:multiLevelType w:val="hybridMultilevel"/>
    <w:tmpl w:val="12B4CA86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E8B71AC"/>
    <w:multiLevelType w:val="hybridMultilevel"/>
    <w:tmpl w:val="BE569C30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47F4BEA"/>
    <w:multiLevelType w:val="hybridMultilevel"/>
    <w:tmpl w:val="16BA3838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D0734"/>
    <w:multiLevelType w:val="hybridMultilevel"/>
    <w:tmpl w:val="F29CDF12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8" w15:restartNumberingAfterBreak="0">
    <w:nsid w:val="620E00FC"/>
    <w:multiLevelType w:val="hybridMultilevel"/>
    <w:tmpl w:val="D610E1E0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DF3463D"/>
    <w:multiLevelType w:val="hybridMultilevel"/>
    <w:tmpl w:val="D0444AA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E6B2107"/>
    <w:multiLevelType w:val="hybridMultilevel"/>
    <w:tmpl w:val="84E2572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7E735C7D"/>
    <w:multiLevelType w:val="hybridMultilevel"/>
    <w:tmpl w:val="E19CBB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20"/>
  </w:num>
  <w:num w:numId="2" w16cid:durableId="1510219160">
    <w:abstractNumId w:val="2"/>
  </w:num>
  <w:num w:numId="3" w16cid:durableId="613364659">
    <w:abstractNumId w:val="9"/>
  </w:num>
  <w:num w:numId="4" w16cid:durableId="1043675452">
    <w:abstractNumId w:val="16"/>
  </w:num>
  <w:num w:numId="5" w16cid:durableId="2011105495">
    <w:abstractNumId w:val="6"/>
  </w:num>
  <w:num w:numId="6" w16cid:durableId="494960578">
    <w:abstractNumId w:val="1"/>
  </w:num>
  <w:num w:numId="7" w16cid:durableId="2097939876">
    <w:abstractNumId w:val="30"/>
  </w:num>
  <w:num w:numId="8" w16cid:durableId="33434184">
    <w:abstractNumId w:val="22"/>
  </w:num>
  <w:num w:numId="9" w16cid:durableId="274018629">
    <w:abstractNumId w:val="27"/>
  </w:num>
  <w:num w:numId="10" w16cid:durableId="1622229493">
    <w:abstractNumId w:val="29"/>
  </w:num>
  <w:num w:numId="11" w16cid:durableId="280575959">
    <w:abstractNumId w:val="24"/>
  </w:num>
  <w:num w:numId="12" w16cid:durableId="169492611">
    <w:abstractNumId w:val="32"/>
  </w:num>
  <w:num w:numId="13" w16cid:durableId="711804392">
    <w:abstractNumId w:val="33"/>
  </w:num>
  <w:num w:numId="14" w16cid:durableId="614945063">
    <w:abstractNumId w:val="4"/>
  </w:num>
  <w:num w:numId="15" w16cid:durableId="787310930">
    <w:abstractNumId w:val="19"/>
  </w:num>
  <w:num w:numId="16" w16cid:durableId="1954821959">
    <w:abstractNumId w:val="21"/>
  </w:num>
  <w:num w:numId="17" w16cid:durableId="1429236192">
    <w:abstractNumId w:val="3"/>
  </w:num>
  <w:num w:numId="18" w16cid:durableId="801196723">
    <w:abstractNumId w:val="35"/>
  </w:num>
  <w:num w:numId="19" w16cid:durableId="595864091">
    <w:abstractNumId w:val="13"/>
  </w:num>
  <w:num w:numId="20" w16cid:durableId="2085832550">
    <w:abstractNumId w:val="26"/>
  </w:num>
  <w:num w:numId="21" w16cid:durableId="1235970655">
    <w:abstractNumId w:val="0"/>
  </w:num>
  <w:num w:numId="22" w16cid:durableId="454446071">
    <w:abstractNumId w:val="12"/>
  </w:num>
  <w:num w:numId="23" w16cid:durableId="1538158893">
    <w:abstractNumId w:val="5"/>
  </w:num>
  <w:num w:numId="24" w16cid:durableId="1042562684">
    <w:abstractNumId w:val="31"/>
  </w:num>
  <w:num w:numId="25" w16cid:durableId="952515695">
    <w:abstractNumId w:val="11"/>
  </w:num>
  <w:num w:numId="26" w16cid:durableId="741101877">
    <w:abstractNumId w:val="18"/>
  </w:num>
  <w:num w:numId="27" w16cid:durableId="1955868104">
    <w:abstractNumId w:val="10"/>
  </w:num>
  <w:num w:numId="28" w16cid:durableId="1288392759">
    <w:abstractNumId w:val="15"/>
  </w:num>
  <w:num w:numId="29" w16cid:durableId="1930917636">
    <w:abstractNumId w:val="14"/>
  </w:num>
  <w:num w:numId="30" w16cid:durableId="133837937">
    <w:abstractNumId w:val="7"/>
  </w:num>
  <w:num w:numId="31" w16cid:durableId="1949579619">
    <w:abstractNumId w:val="25"/>
  </w:num>
  <w:num w:numId="32" w16cid:durableId="2112696074">
    <w:abstractNumId w:val="23"/>
  </w:num>
  <w:num w:numId="33" w16cid:durableId="168763437">
    <w:abstractNumId w:val="8"/>
  </w:num>
  <w:num w:numId="34" w16cid:durableId="740366733">
    <w:abstractNumId w:val="28"/>
  </w:num>
  <w:num w:numId="35" w16cid:durableId="397358972">
    <w:abstractNumId w:val="17"/>
  </w:num>
  <w:num w:numId="36" w16cid:durableId="206027895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8FB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D69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2A84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2BEF"/>
    <w:rsid w:val="003132FB"/>
    <w:rsid w:val="003156BE"/>
    <w:rsid w:val="00316911"/>
    <w:rsid w:val="003171E2"/>
    <w:rsid w:val="00317664"/>
    <w:rsid w:val="003203EE"/>
    <w:rsid w:val="00320F24"/>
    <w:rsid w:val="00321245"/>
    <w:rsid w:val="00322003"/>
    <w:rsid w:val="00325A9E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A7C6A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49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1C85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2CC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4F3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36E5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676C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5A53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5743E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1027B"/>
    <w:rsid w:val="00A10512"/>
    <w:rsid w:val="00A13169"/>
    <w:rsid w:val="00A16777"/>
    <w:rsid w:val="00A16D39"/>
    <w:rsid w:val="00A22D78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2EF5"/>
    <w:rsid w:val="00AD3A37"/>
    <w:rsid w:val="00AD4CFD"/>
    <w:rsid w:val="00AE1395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3794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779E0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6CF4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1F4D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37DD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133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pl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705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5644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2025-08-18T10:36:00Z</dcterms:created>
  <dcterms:modified xsi:type="dcterms:W3CDTF">2025-09-02T12:16:00Z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