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sidRPr="00ED4605">
        <w:rPr>
          <w:rFonts w:ascii="Arial" w:hAnsi="Arial" w:cs="Arial"/>
          <w:b/>
          <w:bCs/>
          <w:sz w:val="28"/>
          <w:szCs w:val="28"/>
        </w:rPr>
        <w:t xml:space="preserve">Neue Kompaktscheibenegge </w:t>
      </w:r>
      <w:proofErr w:type="spellStart"/>
      <w:r w:rsidRPr="00ED4605">
        <w:rPr>
          <w:rFonts w:ascii="Arial" w:hAnsi="Arial" w:cs="Arial"/>
          <w:b/>
          <w:bCs/>
          <w:sz w:val="28"/>
          <w:szCs w:val="28"/>
        </w:rPr>
        <w:t>Catros</w:t>
      </w:r>
      <w:proofErr w:type="spellEnd"/>
      <w:r w:rsidRPr="00315CCF">
        <w:rPr>
          <w:rFonts w:ascii="Arial" w:hAnsi="Arial" w:cs="Arial"/>
          <w:b/>
          <w:bCs/>
          <w:sz w:val="28"/>
          <w:szCs w:val="28"/>
          <w:vertAlign w:val="superscript"/>
        </w:rPr>
        <w:t>+</w:t>
      </w:r>
      <w:r w:rsidRPr="00ED4605">
        <w:rPr>
          <w:rFonts w:ascii="Arial" w:hAnsi="Arial" w:cs="Arial"/>
          <w:b/>
          <w:bCs/>
          <w:sz w:val="28"/>
          <w:szCs w:val="28"/>
        </w:rPr>
        <w:t xml:space="preserve"> 12003-2TX</w:t>
      </w:r>
    </w:p>
    <w:p w14:paraId="681FC1BA" w14:textId="77777777" w:rsidR="00ED4605" w:rsidRPr="00ED4605" w:rsidRDefault="00ED4605" w:rsidP="00ED4605">
      <w:pPr>
        <w:spacing w:line="360" w:lineRule="auto"/>
        <w:ind w:left="567" w:right="1695"/>
        <w:rPr>
          <w:rFonts w:ascii="Arial" w:hAnsi="Arial" w:cs="Arial"/>
          <w:b/>
          <w:bCs/>
        </w:rPr>
      </w:pPr>
      <w:r w:rsidRPr="00ED4605">
        <w:rPr>
          <w:rFonts w:ascii="Arial" w:hAnsi="Arial" w:cs="Arial"/>
          <w:b/>
          <w:bCs/>
        </w:rPr>
        <w:t xml:space="preserve">Integration des TX-Fahrwerks durch neue 5-teilige </w:t>
      </w:r>
      <w:proofErr w:type="spellStart"/>
      <w:r w:rsidRPr="00ED4605">
        <w:rPr>
          <w:rFonts w:ascii="Arial" w:hAnsi="Arial" w:cs="Arial"/>
          <w:b/>
          <w:bCs/>
        </w:rPr>
        <w:t>Klappung</w:t>
      </w:r>
      <w:proofErr w:type="spellEnd"/>
    </w:p>
    <w:p w14:paraId="77523A59" w14:textId="77777777" w:rsidR="00070765" w:rsidRDefault="00070765" w:rsidP="00330541">
      <w:pPr>
        <w:spacing w:line="360" w:lineRule="auto"/>
        <w:ind w:left="567" w:right="1695"/>
        <w:rPr>
          <w:rFonts w:ascii="Arial" w:hAnsi="Arial" w:cs="Arial"/>
        </w:rPr>
      </w:pPr>
    </w:p>
    <w:p w14:paraId="24B8BDD3" w14:textId="3DBED25F"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AMAZONE stellt die neue Generation der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mit Arbeitsbreiten von 12 m und 12,25 m vor. Diese innovative Neuentwicklung zeichnet sich durch ein neues Fahrwerkskonzept und Klappkonzept sowie eine Vielzahl neuer Ausstattungsvarianten aus. Besonders hervorzuheben ist die breitere Auswahl bei den Scheibentypen und Nachlaufwalzen und das verbreiterte Scheibenfeld für den Einsatz in </w:t>
      </w:r>
      <w:proofErr w:type="spellStart"/>
      <w:r w:rsidRPr="00ED4605">
        <w:rPr>
          <w:rFonts w:ascii="Arial" w:eastAsia="Arial" w:hAnsi="Arial" w:cs="Arial"/>
        </w:rPr>
        <w:t>Controlled</w:t>
      </w:r>
      <w:proofErr w:type="spellEnd"/>
      <w:r w:rsidRPr="00ED4605">
        <w:rPr>
          <w:rFonts w:ascii="Arial" w:eastAsia="Arial" w:hAnsi="Arial" w:cs="Arial"/>
        </w:rPr>
        <w:t xml:space="preserve">-Traffic-Farming-Systemen. 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bietet eine enorme Schlagkraft bei geringem Zugkraftbedarf und ist somit optimal für Großbetriebe und Lohnunternehmen geeignet.</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5C996B83"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b/>
          <w:bCs/>
        </w:rPr>
        <w:t>Der Spezialist für die flache Bodenbearbeitung</w:t>
      </w:r>
    </w:p>
    <w:p w14:paraId="34ECC536"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Die </w:t>
      </w:r>
      <w:proofErr w:type="spellStart"/>
      <w:r w:rsidRPr="00ED4605">
        <w:rPr>
          <w:rFonts w:ascii="Arial" w:eastAsia="Arial" w:hAnsi="Arial" w:cs="Arial"/>
        </w:rPr>
        <w:t>Catros</w:t>
      </w:r>
      <w:proofErr w:type="spellEnd"/>
      <w:r w:rsidRPr="00ED4605">
        <w:rPr>
          <w:rFonts w:ascii="Arial" w:eastAsia="Arial" w:hAnsi="Arial" w:cs="Arial"/>
        </w:rPr>
        <w:t xml:space="preserve"> ist ein Spezialist für die schnelle, flache und intensive Bodenbearbeitung. Sie ist optimal geeignet für den Stoppelsturz, um die Kapillarität zu brechen und ein </w:t>
      </w:r>
      <w:proofErr w:type="spellStart"/>
      <w:r w:rsidRPr="00ED4605">
        <w:rPr>
          <w:rFonts w:ascii="Arial" w:eastAsia="Arial" w:hAnsi="Arial" w:cs="Arial"/>
        </w:rPr>
        <w:t>Saatbett</w:t>
      </w:r>
      <w:proofErr w:type="spellEnd"/>
      <w:r w:rsidRPr="00ED4605">
        <w:rPr>
          <w:rFonts w:ascii="Arial" w:eastAsia="Arial" w:hAnsi="Arial" w:cs="Arial"/>
        </w:rPr>
        <w:t xml:space="preserve"> für das Ausfallgetreide zu schaffen. Besonders in sehr trockenen Regionen sind die sehr flache Bearbeitung und das Brechen der Kapillarität wichtig, um die Feuchtigkeit im Boden zu halten. Die </w:t>
      </w:r>
      <w:proofErr w:type="spellStart"/>
      <w:r w:rsidRPr="00ED4605">
        <w:rPr>
          <w:rFonts w:ascii="Arial" w:eastAsia="Arial" w:hAnsi="Arial" w:cs="Arial"/>
        </w:rPr>
        <w:t>Catros</w:t>
      </w:r>
      <w:proofErr w:type="spellEnd"/>
      <w:r w:rsidRPr="00ED4605">
        <w:rPr>
          <w:rFonts w:ascii="Arial" w:eastAsia="Arial" w:hAnsi="Arial" w:cs="Arial"/>
        </w:rPr>
        <w:t xml:space="preserve"> eignet sich darüber hinaus hervorragend für den zweiten Stoppelsturz, die Einarbeitung von Zwischenfrüchten und Wirtschaftsdüngern sowie zur Saatbettbereitung. Dank ihrer vielfältigen Einsatzmöglichkeiten kann die Maschine das ganze Jahr universell ausgelastet werden.</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sidRPr="00ED4605">
        <w:rPr>
          <w:rFonts w:ascii="Arial" w:eastAsia="Arial" w:hAnsi="Arial" w:cs="Arial"/>
          <w:b/>
          <w:bCs/>
        </w:rPr>
        <w:t>Neues Fahrwerkskonzept und Klappkonzept</w:t>
      </w:r>
    </w:p>
    <w:p w14:paraId="3978BEC9"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zeichnet sich durch die neue 5-teilige </w:t>
      </w:r>
      <w:proofErr w:type="spellStart"/>
      <w:r w:rsidRPr="00ED4605">
        <w:rPr>
          <w:rFonts w:ascii="Arial" w:eastAsia="Arial" w:hAnsi="Arial" w:cs="Arial"/>
        </w:rPr>
        <w:t>Klappung</w:t>
      </w:r>
      <w:proofErr w:type="spellEnd"/>
      <w:r w:rsidRPr="00ED4605">
        <w:rPr>
          <w:rFonts w:ascii="Arial" w:eastAsia="Arial" w:hAnsi="Arial" w:cs="Arial"/>
        </w:rPr>
        <w:t xml:space="preserve"> aus, welche die Integration des TX-Fahrwerks ermöglicht. Das innenliegende TX-Fahrwerk bietet dank großdimensionierter Fahrwerksreifen eine hervorragende Laufeigenschaften auf der Straße. Mit dem optionalen Druckluft-Bremssystem kann eine Zulassung für 40 km/h erreicht werden.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lastRenderedPageBreak/>
        <w:t xml:space="preserve">Für ein schnelles und einfaches Umstellen zwischen Transportstellung und Arbeitsstellung, gibt es optional die elektrische Schaltbox </w:t>
      </w:r>
      <w:proofErr w:type="spellStart"/>
      <w:r w:rsidRPr="00ED4605">
        <w:rPr>
          <w:rFonts w:ascii="Arial" w:eastAsia="Arial" w:hAnsi="Arial" w:cs="Arial"/>
        </w:rPr>
        <w:t>ComfortClick</w:t>
      </w:r>
      <w:proofErr w:type="spellEnd"/>
      <w:r w:rsidRPr="00ED4605">
        <w:rPr>
          <w:rFonts w:ascii="Arial" w:eastAsia="Arial" w:hAnsi="Arial" w:cs="Arial"/>
        </w:rPr>
        <w:t xml:space="preserve">. Diese ermöglicht ein komfortables Umschalten aus der Kabine. Dadurch werden Fahrkomfort sowie Schlagkraft beim Wechsel der Flächen weiter gesteigert.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Am Vorgewende wendet 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auf den Walzen. Dazu wird das Scheibenfeld der Maschine über die hydraulische Deichsel schnell und einfach aus dem Boden ausgehoben. Dadurch läuft die Maschine sehr stabil und ruhig, was ein schonendes Wenden der Maschine auch auf unebenen Vorgewenden ermöglicht.</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sidRPr="00ED4605">
        <w:rPr>
          <w:rFonts w:ascii="Arial" w:eastAsia="Arial" w:hAnsi="Arial" w:cs="Arial"/>
          <w:b/>
          <w:bCs/>
        </w:rPr>
        <w:t>Großer Werkzeugkasten</w:t>
      </w:r>
    </w:p>
    <w:p w14:paraId="742182BE" w14:textId="04BE7B1A"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Die </w:t>
      </w:r>
      <w:proofErr w:type="spellStart"/>
      <w:r w:rsidRPr="00ED4605">
        <w:rPr>
          <w:rFonts w:ascii="Arial" w:eastAsia="Arial" w:hAnsi="Arial" w:cs="Arial"/>
        </w:rPr>
        <w:t>Catros</w:t>
      </w:r>
      <w:proofErr w:type="spellEnd"/>
      <w:r w:rsidRPr="00ED4605">
        <w:rPr>
          <w:rFonts w:ascii="Arial" w:eastAsia="Arial" w:hAnsi="Arial" w:cs="Arial"/>
        </w:rPr>
        <w:t xml:space="preserve"> ist serienmäßig mit 510er-Scheiben ausgestattet, die in glatten, feingezackten und grobgezackten Varianten erhältlich sind und sich für Arbeitstiefen von 5 bis 14 cm eignen. Optional gibt es für die neue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nun auch die X-Cutter-Disc mit einem Durchmesser von 480 mm, ideal für sehr flache und flächige Bearbeitung in Arbeitstiefen von 2-8 cm. </w:t>
      </w:r>
      <w:r w:rsidR="00832C92">
        <w:rPr>
          <w:rFonts w:ascii="Arial" w:eastAsia="Arial" w:hAnsi="Arial" w:cs="Arial"/>
        </w:rPr>
        <w:t>Sie</w:t>
      </w:r>
      <w:r w:rsidRPr="00ED4605">
        <w:rPr>
          <w:rFonts w:ascii="Arial" w:eastAsia="Arial" w:hAnsi="Arial" w:cs="Arial"/>
        </w:rPr>
        <w:t xml:space="preserve"> überzeugt durch ihre intensive Zerkleinerung und Durchmischung des Bodens bei geringer Arbeitstiefe. Die Scheiben sind einzeln aufgehängt und mit Gummielementen gegen Überlast gesichert. Die wartungsfreien </w:t>
      </w:r>
      <w:proofErr w:type="spellStart"/>
      <w:r w:rsidRPr="00ED4605">
        <w:rPr>
          <w:rFonts w:ascii="Arial" w:eastAsia="Arial" w:hAnsi="Arial" w:cs="Arial"/>
        </w:rPr>
        <w:t>Catros</w:t>
      </w:r>
      <w:proofErr w:type="spellEnd"/>
      <w:r w:rsidRPr="00ED4605">
        <w:rPr>
          <w:rFonts w:ascii="Arial" w:eastAsia="Arial" w:hAnsi="Arial" w:cs="Arial"/>
        </w:rPr>
        <w:t>-Scheibenlager mit Gleitringdichtung bieten hohe Einsatzsicherheit. Die v-förmig angeordneten Scheiben sorgen für eine gleichmäßige Durchmischung des Bodens und ein optimales Arbeitsergebnis über die gesamte Arbeitsbreite.</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sidRPr="00ED4605">
        <w:rPr>
          <w:rFonts w:ascii="Arial" w:eastAsia="Arial" w:hAnsi="Arial" w:cs="Arial"/>
          <w:b/>
          <w:bCs/>
        </w:rPr>
        <w:t>Smart Frame System</w:t>
      </w:r>
    </w:p>
    <w:p w14:paraId="262148CE"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Das Smart Frame System ermöglicht die vollhydraulische Arbeitstiefeneinstellung der Scheiben, bequem aus der Kabine, ohne eine manuelle Anpassung des Rahmens durchführen zu müssen. Die Tiefenführung erfolgt dabei über die vorlaufenden Stützräder und die Nachlaufwalze. Das System bietet somit maximalen Komfort für den Fahrer und ermöglicht eine </w:t>
      </w:r>
      <w:r w:rsidRPr="00ED4605">
        <w:rPr>
          <w:rFonts w:ascii="Arial" w:eastAsia="Arial" w:hAnsi="Arial" w:cs="Arial"/>
        </w:rPr>
        <w:lastRenderedPageBreak/>
        <w:t xml:space="preserve">flexible Anpassung der Arbeitstiefe entsprechend den Bodenbedingungen. Besonders in feuchten und schweren Böden mit viel Organik bietet das System Vorteile. Durch das Verdrehen der Scheiben in den Boden, bei tieferer Arbeit, werden die Scheiben vom Rahmen und Nachlaufwalze weggeschwenkt. Dadurch vergrößert sich der Abstand zwischen den Scheiben und dem Hauptrahmen sowie zur Nachlaufwalze. Dies ermöglicht eine deutliche Vergrößerung des Durchgangs innerhalb der Maschine, um auch unter schwierigsten Bedingungen die Organik problemlos einzumischen.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Für einen optimalen Anschluss zur vorherigen Bahn gibt es die höheneinstellbare Randscheibe. Für Betriebe die </w:t>
      </w:r>
      <w:proofErr w:type="spellStart"/>
      <w:r w:rsidRPr="00ED4605">
        <w:rPr>
          <w:rFonts w:ascii="Arial" w:eastAsia="Arial" w:hAnsi="Arial" w:cs="Arial"/>
        </w:rPr>
        <w:t>Controlled</w:t>
      </w:r>
      <w:proofErr w:type="spellEnd"/>
      <w:r w:rsidRPr="00ED4605">
        <w:rPr>
          <w:rFonts w:ascii="Arial" w:eastAsia="Arial" w:hAnsi="Arial" w:cs="Arial"/>
        </w:rPr>
        <w:t xml:space="preserve"> Traffic Farming betreiben, bietet AMAZONE für 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optional ein erweitertes Scheibenfeld mit einer Arbeitsbreite von 12,25 m an.</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proofErr w:type="spellStart"/>
      <w:r w:rsidRPr="00ED4605">
        <w:rPr>
          <w:rFonts w:ascii="Arial" w:eastAsia="Arial" w:hAnsi="Arial" w:cs="Arial"/>
          <w:b/>
          <w:bCs/>
        </w:rPr>
        <w:t>ContourFrame</w:t>
      </w:r>
      <w:proofErr w:type="spellEnd"/>
    </w:p>
    <w:p w14:paraId="190F2615"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Das </w:t>
      </w:r>
      <w:proofErr w:type="spellStart"/>
      <w:r w:rsidRPr="00ED4605">
        <w:rPr>
          <w:rFonts w:ascii="Arial" w:eastAsia="Arial" w:hAnsi="Arial" w:cs="Arial"/>
        </w:rPr>
        <w:t>ContourFrame</w:t>
      </w:r>
      <w:proofErr w:type="spellEnd"/>
      <w:r w:rsidRPr="00ED4605">
        <w:rPr>
          <w:rFonts w:ascii="Arial" w:eastAsia="Arial" w:hAnsi="Arial" w:cs="Arial"/>
        </w:rPr>
        <w:t xml:space="preserve"> ermöglicht eine individuelle Anpassung der einzelnen Segmente in hügeligem Gelände. Dank der neuen, 5-teiligen Aufteilung der Segmente, wird eine noch bessere Geländeanpassung erreicht. Die Segmente können sich nach oben und unten anpassen, wodurch eine ganzflächige Bearbeitung auch in sehr welligen Geländekontouren ermöglicht wird. Die über Hydraulikspeicher vorgespannten Segmente verrichten eine gleichmäßige Arbeit und werden aktiv mit Druck beaufschlagt, um auf harten Böden zuverlässig zur arbeiten.</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sidRPr="00ED4605">
        <w:rPr>
          <w:rFonts w:ascii="Arial" w:eastAsia="Arial" w:hAnsi="Arial" w:cs="Arial"/>
          <w:b/>
          <w:bCs/>
        </w:rPr>
        <w:t>Optimale Rückverfestigung</w:t>
      </w:r>
    </w:p>
    <w:p w14:paraId="2C39C885" w14:textId="0E636034"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Für die Rückverfestigung stehen verschiedene Walzen</w:t>
      </w:r>
      <w:r w:rsidR="00832C92">
        <w:rPr>
          <w:rFonts w:ascii="Arial" w:eastAsia="Arial" w:hAnsi="Arial" w:cs="Arial"/>
        </w:rPr>
        <w:t xml:space="preserve"> für unterschiedliche</w:t>
      </w:r>
      <w:r w:rsidRPr="00ED4605">
        <w:rPr>
          <w:rFonts w:ascii="Arial" w:eastAsia="Arial" w:hAnsi="Arial" w:cs="Arial"/>
        </w:rPr>
        <w:t xml:space="preserve"> </w:t>
      </w:r>
      <w:r w:rsidR="00832C92" w:rsidRPr="00ED4605">
        <w:rPr>
          <w:rFonts w:ascii="Arial" w:eastAsia="Arial" w:hAnsi="Arial" w:cs="Arial"/>
        </w:rPr>
        <w:t xml:space="preserve">Standortverhältnisse </w:t>
      </w:r>
      <w:r w:rsidRPr="00ED4605">
        <w:rPr>
          <w:rFonts w:ascii="Arial" w:eastAsia="Arial" w:hAnsi="Arial" w:cs="Arial"/>
        </w:rPr>
        <w:t xml:space="preserve">zur Verfügung. </w:t>
      </w:r>
      <w:r w:rsidR="00B5628B">
        <w:rPr>
          <w:rFonts w:ascii="Arial" w:eastAsia="Arial" w:hAnsi="Arial" w:cs="Arial"/>
        </w:rPr>
        <w:t>Neu ist</w:t>
      </w:r>
      <w:r w:rsidRPr="00ED4605">
        <w:rPr>
          <w:rFonts w:ascii="Arial" w:eastAsia="Arial" w:hAnsi="Arial" w:cs="Arial"/>
        </w:rPr>
        <w:t xml:space="preserve"> die Doppel-U-Profilwalze DUW 580 pro für sehr leichte Böden</w:t>
      </w:r>
    </w:p>
    <w:p w14:paraId="3FCE5DF3" w14:textId="77777777" w:rsidR="00ED4605" w:rsidRPr="00ED4605" w:rsidRDefault="00ED4605" w:rsidP="00ED4605">
      <w:pPr>
        <w:spacing w:after="120" w:line="360" w:lineRule="auto"/>
        <w:ind w:left="567" w:right="1695"/>
        <w:rPr>
          <w:rFonts w:ascii="Arial" w:eastAsia="Arial" w:hAnsi="Arial" w:cs="Arial"/>
        </w:rPr>
      </w:pPr>
    </w:p>
    <w:p w14:paraId="30819898" w14:textId="162FB993" w:rsidR="00BA1B33" w:rsidRDefault="00BA1B33">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Smart Frame System für einfache und vollhydraulische Arbeitstiefenverstellung</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proofErr w:type="spellStart"/>
      <w:r w:rsidRPr="00D34808">
        <w:rPr>
          <w:rFonts w:ascii="Arial" w:eastAsia="Arial" w:hAnsi="Arial" w:cs="Arial"/>
        </w:rPr>
        <w:t>ContourFrame</w:t>
      </w:r>
      <w:proofErr w:type="spellEnd"/>
      <w:r w:rsidRPr="00D34808">
        <w:rPr>
          <w:rFonts w:ascii="Arial" w:eastAsia="Arial" w:hAnsi="Arial" w:cs="Arial"/>
        </w:rPr>
        <w:t xml:space="preserve"> für optimale Konturanpassungen auch in hügeligem Gelände</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5-teiliges Rahmenkonzept für bessere Konturanpassung</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 xml:space="preserve">Optionales Scheibenfeld für Einsätze in </w:t>
      </w:r>
      <w:proofErr w:type="spellStart"/>
      <w:r w:rsidRPr="00D34808">
        <w:rPr>
          <w:rFonts w:ascii="Arial" w:eastAsia="Arial" w:hAnsi="Arial" w:cs="Arial"/>
        </w:rPr>
        <w:t>Controlled</w:t>
      </w:r>
      <w:proofErr w:type="spellEnd"/>
      <w:r w:rsidRPr="00D34808">
        <w:rPr>
          <w:rFonts w:ascii="Arial" w:eastAsia="Arial" w:hAnsi="Arial" w:cs="Arial"/>
        </w:rPr>
        <w:t>-Traffic-Farming-Systemen</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X-Cutter-Disc für minimale Bodenbearbeitung bis zu einer Arbeitstiefe von 2 cm</w:t>
      </w:r>
    </w:p>
    <w:p w14:paraId="76561D53" w14:textId="25EAD507" w:rsidR="00532DA0" w:rsidRPr="00532DA0"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Doppel-U-Profilwalze DUW 580 pro für sehr gute Rückverfestigung und Einsatzsicherheit in sehr leichten Böden</w:t>
      </w:r>
    </w:p>
    <w:p w14:paraId="32587084" w14:textId="77777777" w:rsidR="00532DA0" w:rsidRDefault="00532DA0" w:rsidP="00F4316E">
      <w:pPr>
        <w:spacing w:after="120" w:line="360" w:lineRule="auto"/>
        <w:ind w:left="567" w:right="1695"/>
        <w:rPr>
          <w:rFonts w:ascii="Arial" w:eastAsia="Arial" w:hAnsi="Arial" w:cs="Arial"/>
        </w:rPr>
      </w:pPr>
    </w:p>
    <w:p w14:paraId="5F73766A" w14:textId="77777777" w:rsidR="00080F93" w:rsidRPr="00F4316E" w:rsidRDefault="00080F93" w:rsidP="00F4316E">
      <w:pPr>
        <w:spacing w:after="120" w:line="360" w:lineRule="auto"/>
        <w:ind w:left="567" w:right="1695"/>
        <w:rPr>
          <w:rFonts w:ascii="Arial" w:eastAsia="Arial" w:hAnsi="Arial" w:cs="Arial"/>
        </w:rPr>
      </w:pPr>
    </w:p>
    <w:p w14:paraId="355ADA0B" w14:textId="77777777" w:rsidR="00080F93" w:rsidRDefault="00080F93" w:rsidP="00080F93">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2BA9A1D" wp14:editId="7C404571">
            <wp:extent cx="1440000" cy="1440000"/>
            <wp:effectExtent l="0" t="0" r="0" b="0"/>
            <wp:docPr id="691898211" name="Grafik 14"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14"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796BAC36" w14:textId="77777777" w:rsidR="00080F93" w:rsidRPr="009731BB" w:rsidRDefault="00080F93" w:rsidP="00080F93">
      <w:pPr>
        <w:spacing w:after="120" w:line="360" w:lineRule="auto"/>
        <w:ind w:left="567" w:right="1695"/>
        <w:rPr>
          <w:rFonts w:ascii="Arial" w:eastAsia="Arial" w:hAnsi="Arial" w:cs="Arial"/>
          <w:b/>
          <w:bCs/>
        </w:rPr>
      </w:pPr>
      <w:r w:rsidRPr="009731BB">
        <w:rPr>
          <w:rFonts w:ascii="Arial" w:eastAsia="Arial" w:hAnsi="Arial" w:cs="Arial"/>
        </w:rPr>
        <w:t xml:space="preserve">Video: </w:t>
      </w:r>
      <w:r w:rsidRPr="009731BB">
        <w:rPr>
          <w:rFonts w:ascii="Arial" w:eastAsia="Arial" w:hAnsi="Arial" w:cs="Arial"/>
        </w:rPr>
        <w:br/>
      </w:r>
      <w:r w:rsidRPr="009731BB">
        <w:rPr>
          <w:rFonts w:ascii="Arial" w:eastAsia="Arial" w:hAnsi="Arial" w:cs="Arial"/>
          <w:b/>
          <w:bCs/>
        </w:rPr>
        <w:t>www.amazone.net/yt-Catros</w:t>
      </w:r>
      <w:r w:rsidRPr="009731BB">
        <w:rPr>
          <w:rFonts w:ascii="Arial" w:eastAsia="Arial" w:hAnsi="Arial" w:cs="Arial"/>
          <w:b/>
          <w:bCs/>
          <w:vertAlign w:val="superscript"/>
        </w:rPr>
        <w:t>+</w:t>
      </w:r>
      <w:r w:rsidRPr="009731BB">
        <w:rPr>
          <w:rFonts w:ascii="Arial" w:eastAsia="Arial" w:hAnsi="Arial" w:cs="Arial"/>
          <w:b/>
          <w:bCs/>
        </w:rPr>
        <w:t>-12003-2TX</w:t>
      </w:r>
    </w:p>
    <w:p w14:paraId="19DD87DB" w14:textId="77777777" w:rsidR="0000400D" w:rsidRDefault="0000400D"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63FF050" wp14:editId="3B2EDC9A">
            <wp:extent cx="4059936" cy="3362266"/>
            <wp:effectExtent l="0" t="0" r="0" b="0"/>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9936" cy="3362266"/>
                    </a:xfrm>
                    <a:prstGeom prst="rect">
                      <a:avLst/>
                    </a:prstGeom>
                  </pic:spPr>
                </pic:pic>
              </a:graphicData>
            </a:graphic>
          </wp:inline>
        </w:drawing>
      </w:r>
    </w:p>
    <w:p w14:paraId="33D85AFC" w14:textId="1A3A4985" w:rsidR="00BA1B33" w:rsidRDefault="009731BB" w:rsidP="009731BB">
      <w:pPr>
        <w:spacing w:after="120" w:line="360" w:lineRule="auto"/>
        <w:ind w:left="567" w:right="1695"/>
        <w:rPr>
          <w:rFonts w:ascii="Arial" w:eastAsia="Arial" w:hAnsi="Arial" w:cs="Arial"/>
        </w:rPr>
      </w:pPr>
      <w:r w:rsidRPr="009731BB">
        <w:rPr>
          <w:rFonts w:ascii="Arial" w:eastAsia="Arial" w:hAnsi="Arial" w:cs="Arial"/>
        </w:rPr>
        <w:t>Maximale Schlagkraft dank 12</w:t>
      </w:r>
      <w:r w:rsidR="007F3A4A">
        <w:rPr>
          <w:rFonts w:ascii="Arial" w:eastAsia="Arial" w:hAnsi="Arial" w:cs="Arial"/>
        </w:rPr>
        <w:t xml:space="preserve"> </w:t>
      </w:r>
      <w:r w:rsidRPr="009731BB">
        <w:rPr>
          <w:rFonts w:ascii="Arial" w:eastAsia="Arial" w:hAnsi="Arial" w:cs="Arial"/>
        </w:rPr>
        <w:t>m</w:t>
      </w:r>
      <w:r w:rsidR="007F3A4A">
        <w:rPr>
          <w:rFonts w:ascii="Arial" w:eastAsia="Arial" w:hAnsi="Arial" w:cs="Arial"/>
        </w:rPr>
        <w:t xml:space="preserve"> </w:t>
      </w:r>
      <w:r w:rsidRPr="009731BB">
        <w:rPr>
          <w:rFonts w:ascii="Arial" w:eastAsia="Arial" w:hAnsi="Arial" w:cs="Arial"/>
        </w:rPr>
        <w:t>Arbeitsbreite und Arbeitsgeschwindigkeiten von bis zu 18 km/h.</w:t>
      </w:r>
    </w:p>
    <w:p w14:paraId="557A48C7" w14:textId="77777777" w:rsidR="00BA1B33" w:rsidRDefault="00BA1B33"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proofErr w:type="spellStart"/>
      <w:r w:rsidRPr="00710F42">
        <w:rPr>
          <w:rFonts w:ascii="Arial" w:eastAsia="Arial" w:hAnsi="Arial" w:cs="Arial"/>
        </w:rPr>
        <w:t>Catros</w:t>
      </w:r>
      <w:proofErr w:type="spellEnd"/>
      <w:r w:rsidRPr="00710F42">
        <w:rPr>
          <w:rFonts w:ascii="Arial" w:eastAsia="Arial" w:hAnsi="Arial" w:cs="Arial"/>
          <w:vertAlign w:val="superscript"/>
        </w:rPr>
        <w:t>+</w:t>
      </w:r>
      <w:r w:rsidRPr="00710F42">
        <w:rPr>
          <w:rFonts w:ascii="Arial" w:eastAsia="Arial" w:hAnsi="Arial" w:cs="Arial"/>
        </w:rPr>
        <w:t xml:space="preserve"> 12003-2TX mit Doppel-U-Profilwalze DUW 580 pro</w:t>
      </w:r>
    </w:p>
    <w:p w14:paraId="242C240F"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0A7878F" w14:textId="77777777" w:rsidR="00710F42" w:rsidRPr="00710F42" w:rsidRDefault="00710F42" w:rsidP="00710F42">
      <w:pPr>
        <w:spacing w:after="120" w:line="360" w:lineRule="auto"/>
        <w:ind w:left="567" w:right="1695"/>
        <w:rPr>
          <w:rFonts w:ascii="Arial" w:eastAsia="Arial" w:hAnsi="Arial" w:cs="Arial"/>
        </w:rPr>
      </w:pPr>
      <w:r w:rsidRPr="00710F42">
        <w:rPr>
          <w:rFonts w:ascii="Arial" w:eastAsia="Arial" w:hAnsi="Arial" w:cs="Arial"/>
        </w:rPr>
        <w:t xml:space="preserve">Dank </w:t>
      </w:r>
      <w:proofErr w:type="spellStart"/>
      <w:r w:rsidRPr="00710F42">
        <w:rPr>
          <w:rFonts w:ascii="Arial" w:eastAsia="Arial" w:hAnsi="Arial" w:cs="Arial"/>
        </w:rPr>
        <w:t>ContourFrame</w:t>
      </w:r>
      <w:proofErr w:type="spellEnd"/>
      <w:r w:rsidRPr="00710F42">
        <w:rPr>
          <w:rFonts w:ascii="Arial" w:eastAsia="Arial" w:hAnsi="Arial" w:cs="Arial"/>
        </w:rPr>
        <w:t xml:space="preserve"> passt sich die </w:t>
      </w:r>
      <w:proofErr w:type="spellStart"/>
      <w:r w:rsidRPr="00710F42">
        <w:rPr>
          <w:rFonts w:ascii="Arial" w:eastAsia="Arial" w:hAnsi="Arial" w:cs="Arial"/>
        </w:rPr>
        <w:t>Catros</w:t>
      </w:r>
      <w:proofErr w:type="spellEnd"/>
      <w:r w:rsidRPr="00710F42">
        <w:rPr>
          <w:rFonts w:ascii="Arial" w:eastAsia="Arial" w:hAnsi="Arial" w:cs="Arial"/>
        </w:rPr>
        <w:t xml:space="preserve"> auch in kupierten Geländen optimal dem Boden an</w:t>
      </w:r>
    </w:p>
    <w:p w14:paraId="7D032CD8" w14:textId="77777777" w:rsidR="00F9392C" w:rsidRDefault="00F9392C" w:rsidP="00F4316E">
      <w:pPr>
        <w:spacing w:after="120" w:line="360" w:lineRule="auto"/>
        <w:ind w:left="567" w:right="1695"/>
        <w:rPr>
          <w:rFonts w:ascii="Arial" w:eastAsia="Arial" w:hAnsi="Arial" w:cs="Arial"/>
        </w:rPr>
      </w:pPr>
    </w:p>
    <w:p w14:paraId="7F16228D" w14:textId="77777777" w:rsidR="00F9392C" w:rsidRDefault="00F9392C"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11978901" w14:textId="77777777" w:rsidR="00975522" w:rsidRPr="00F4316E" w:rsidRDefault="0097552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3"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29"/>
      <w:footerReference w:type="default" r:id="rId3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193D7B" w14:textId="77777777" w:rsidR="008045C3" w:rsidRDefault="008045C3">
      <w:r>
        <w:separator/>
      </w:r>
    </w:p>
  </w:endnote>
  <w:endnote w:type="continuationSeparator" w:id="0">
    <w:p w14:paraId="4851AB01" w14:textId="77777777" w:rsidR="008045C3" w:rsidRDefault="00804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2DAB22" w14:textId="77777777" w:rsidR="008045C3" w:rsidRDefault="008045C3">
      <w:r>
        <w:separator/>
      </w:r>
    </w:p>
  </w:footnote>
  <w:footnote w:type="continuationSeparator" w:id="0">
    <w:p w14:paraId="1710767E" w14:textId="77777777" w:rsidR="008045C3" w:rsidRDefault="008045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7C6D1D7E">
              <wp:simplePos x="0" y="0"/>
              <wp:positionH relativeFrom="margin">
                <wp:posOffset>3592830</wp:posOffset>
              </wp:positionH>
              <wp:positionV relativeFrom="paragraph">
                <wp:posOffset>-681355</wp:posOffset>
              </wp:positionV>
              <wp:extent cx="3247390"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247390"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29196321" w:rsidR="00E81D17" w:rsidRPr="00B129EF" w:rsidRDefault="00B129EF" w:rsidP="00E81D17">
                          <w:pPr>
                            <w:pStyle w:val="StandardWeb"/>
                            <w:spacing w:after="0" w:afterAutospacing="0"/>
                            <w:jc w:val="right"/>
                            <w:rPr>
                              <w:color w:val="FFFFFF" w:themeColor="background1"/>
                              <w:sz w:val="28"/>
                              <w:szCs w:val="28"/>
                            </w:rPr>
                          </w:pPr>
                          <w:r w:rsidRPr="00B129EF">
                            <w:rPr>
                              <w:rFonts w:ascii="Arial" w:hAnsi="Arial" w:cs="Arial"/>
                              <w:color w:val="FFFFFF" w:themeColor="background1"/>
                              <w:kern w:val="24"/>
                              <w:sz w:val="28"/>
                              <w:szCs w:val="28"/>
                            </w:rPr>
                            <w:t>Presseinformation September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82.9pt;margin-top:-53.65pt;width:255.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" filled="f" stroked="f" strokeweight="2pt">
              <v:textbox>
                <w:txbxContent>
                  <w:p w14:paraId="013434D6" w14:textId="29196321" w:rsidR="00E81D17" w:rsidRPr="00B129EF" w:rsidRDefault="00B129EF" w:rsidP="00E81D17">
                    <w:pPr>
                      <w:pStyle w:val="StandardWeb"/>
                      <w:spacing w:after="0" w:afterAutospacing="0"/>
                      <w:jc w:val="right"/>
                      <w:rPr>
                        <w:color w:val="FFFFFF" w:themeColor="background1"/>
                        <w:sz w:val="28"/>
                        <w:szCs w:val="28"/>
                      </w:rPr>
                    </w:pPr>
                    <w:r w:rsidRPr="00B129EF">
                      <w:rPr>
                        <w:rFonts w:ascii="Arial" w:hAnsi="Arial" w:cs="Arial"/>
                        <w:color w:val="FFFFFF" w:themeColor="background1"/>
                        <w:kern w:val="24"/>
                        <w:sz w:val="28"/>
                        <w:szCs w:val="28"/>
                      </w:rPr>
                      <w:t>Presseinformation September 2025</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4"/>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0F93"/>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2EF"/>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13BA"/>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202D"/>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875C0"/>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3A4A"/>
    <w:rsid w:val="007F6027"/>
    <w:rsid w:val="007F60DA"/>
    <w:rsid w:val="007F7695"/>
    <w:rsid w:val="0080288D"/>
    <w:rsid w:val="008045C3"/>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2C92"/>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322"/>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67905"/>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F5"/>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2A6"/>
    <w:rsid w:val="00B0163F"/>
    <w:rsid w:val="00B02CA2"/>
    <w:rsid w:val="00B04529"/>
    <w:rsid w:val="00B04F02"/>
    <w:rsid w:val="00B06453"/>
    <w:rsid w:val="00B067A9"/>
    <w:rsid w:val="00B117F2"/>
    <w:rsid w:val="00B11AF0"/>
    <w:rsid w:val="00B12047"/>
    <w:rsid w:val="00B120E9"/>
    <w:rsid w:val="00B129EF"/>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8B"/>
    <w:rsid w:val="00B562FA"/>
    <w:rsid w:val="00B56A9D"/>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B33"/>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58F8"/>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0881"/>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646D2D91-D399-418B-8A3F-BA1C978EA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 w:type="paragraph" w:styleId="berarbeitung">
    <w:name w:val="Revision"/>
    <w:hidden/>
    <w:uiPriority w:val="99"/>
    <w:semiHidden/>
    <w:rsid w:val="00B012A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853</Words>
  <Characters>6046</Characters>
  <Application>Microsoft Office Word</Application>
  <DocSecurity>0</DocSecurity>
  <Lines>50</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6886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Berelsmann Nadine</cp:lastModifiedBy>
  <cp:revision>5</cp:revision>
  <cp:lastPrinted>2010-02-24T09:10:00Z</cp:lastPrinted>
  <dcterms:created xsi:type="dcterms:W3CDTF">2025-08-18T09:24:00Z</dcterms:created>
  <dcterms:modified xsi:type="dcterms:W3CDTF">2025-09-08T10:38:00Z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