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0D0C75" w14:textId="1E447D22" w:rsidR="00EC1F4D" w:rsidRPr="00EC1F4D" w:rsidRDefault="00EC1F4D" w:rsidP="00EC1F4D">
      <w:pPr>
        <w:spacing w:line="360" w:lineRule="auto"/>
        <w:ind w:left="567" w:right="1695"/>
        <w:rPr>
          <w:rFonts w:ascii="Arial" w:hAnsi="Arial" w:cs="Arial"/>
          <w:b/>
          <w:bCs/>
          <w:sz w:val="28"/>
          <w:szCs w:val="28"/>
        </w:rPr>
      </w:pPr>
      <w:r>
        <w:rPr>
          <w:rFonts w:ascii="Arial" w:hAnsi="Arial"/>
          <w:b/>
          <w:sz w:val="28"/>
        </w:rPr>
        <w:t>Combinaciones de rodillos de corte suspendidas</w:t>
      </w:r>
      <w:r w:rsidR="00195C6B">
        <w:rPr>
          <w:rFonts w:ascii="Arial" w:hAnsi="Arial"/>
          <w:b/>
          <w:sz w:val="28"/>
        </w:rPr>
        <w:br/>
      </w:r>
      <w:r>
        <w:rPr>
          <w:rFonts w:ascii="Arial" w:hAnsi="Arial"/>
          <w:b/>
          <w:sz w:val="28"/>
        </w:rPr>
        <w:t>TopCut 5000-2 y 6000-2</w:t>
      </w:r>
    </w:p>
    <w:p w14:paraId="7D671EFA" w14:textId="77777777" w:rsidR="00EC1F4D" w:rsidRPr="00EC1F4D" w:rsidRDefault="00EC1F4D" w:rsidP="00EC1F4D">
      <w:pPr>
        <w:spacing w:line="360" w:lineRule="auto"/>
        <w:ind w:left="567" w:right="1695"/>
        <w:rPr>
          <w:rFonts w:ascii="Arial" w:hAnsi="Arial" w:cs="Arial"/>
          <w:b/>
          <w:bCs/>
        </w:rPr>
      </w:pPr>
      <w:r>
        <w:rPr>
          <w:rFonts w:ascii="Arial" w:hAnsi="Arial"/>
          <w:b/>
        </w:rPr>
        <w:t>Uso universal durante todo el año</w:t>
      </w:r>
    </w:p>
    <w:p w14:paraId="77523A59" w14:textId="77777777" w:rsidR="00070765" w:rsidRDefault="00070765" w:rsidP="00330541">
      <w:pPr>
        <w:spacing w:line="360" w:lineRule="auto"/>
        <w:ind w:left="567" w:right="1695"/>
        <w:rPr>
          <w:rFonts w:ascii="Arial" w:hAnsi="Arial" w:cs="Arial"/>
        </w:rPr>
      </w:pPr>
    </w:p>
    <w:p w14:paraId="6D98EF97"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 xml:space="preserve">Laboreo del suelo muy superficial </w:t>
      </w:r>
    </w:p>
    <w:p w14:paraId="1F2C697F" w14:textId="2BC420D4" w:rsidR="00EC1F4D" w:rsidRPr="00EC1F4D" w:rsidRDefault="00EC1F4D" w:rsidP="00EC1F4D">
      <w:pPr>
        <w:spacing w:after="120" w:line="360" w:lineRule="auto"/>
        <w:ind w:left="567" w:right="1695"/>
        <w:rPr>
          <w:rFonts w:ascii="Arial" w:eastAsia="Arial" w:hAnsi="Arial" w:cs="Arial"/>
        </w:rPr>
      </w:pPr>
      <w:r>
        <w:rPr>
          <w:rFonts w:ascii="Arial" w:hAnsi="Arial"/>
        </w:rPr>
        <w:t>El laboreo del suelo es cada vez más importante en la agricultura, sobre todo ante los crecientes retos que plantean las sequías, las resistencias y las exigencias de reducir el uso de pesticidas. El laboreo muy superficial del suelo desempeña en este sentido un papel muy importante, en el cultivo del rastrojo y en la gestión de los cultivos intermedios.</w:t>
      </w:r>
      <w:r w:rsidR="0013582C" w:rsidRPr="0013582C">
        <w:rPr>
          <w:rFonts w:ascii="Arial" w:hAnsi="Arial"/>
        </w:rPr>
        <w:t xml:space="preserve"> </w:t>
      </w:r>
      <w:r w:rsidR="0013582C">
        <w:rPr>
          <w:rFonts w:ascii="Arial" w:hAnsi="Arial"/>
        </w:rPr>
        <w:t>Para satisfacer estas crecientes demandas en la agricultura, AMAZONE presenta ahora, tras la TopCut 12000-2T remolcada, las TopCut 5000-2 y 6000-2 suspendidas con anchos de trabajo de 5 m y 6 m.</w:t>
      </w:r>
    </w:p>
    <w:p w14:paraId="05D7E75C" w14:textId="77777777" w:rsidR="00EC1F4D" w:rsidRPr="00EC1F4D" w:rsidRDefault="00EC1F4D" w:rsidP="00EC1F4D">
      <w:pPr>
        <w:spacing w:after="120" w:line="360" w:lineRule="auto"/>
        <w:ind w:left="567" w:right="1695"/>
        <w:rPr>
          <w:rFonts w:ascii="Arial" w:eastAsia="Arial" w:hAnsi="Arial" w:cs="Arial"/>
        </w:rPr>
      </w:pPr>
    </w:p>
    <w:p w14:paraId="46D36D11"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Condiciones de germinación óptimas</w:t>
      </w:r>
    </w:p>
    <w:p w14:paraId="380C0B4E" w14:textId="77777777" w:rsidR="00EC1F4D" w:rsidRPr="00EC1F4D" w:rsidRDefault="00EC1F4D" w:rsidP="00EC1F4D">
      <w:pPr>
        <w:spacing w:after="120" w:line="360" w:lineRule="auto"/>
        <w:ind w:left="567" w:right="1695"/>
        <w:rPr>
          <w:rFonts w:ascii="Arial" w:eastAsia="Arial" w:hAnsi="Arial" w:cs="Arial"/>
        </w:rPr>
      </w:pPr>
      <w:r>
        <w:rPr>
          <w:rFonts w:ascii="Arial" w:hAnsi="Arial"/>
        </w:rPr>
        <w:t>El primer cultivo del rastrojo debe crear un lecho de siembra ideal para la germinación de cereal caído, semillas de malas hierbas y maleza. Esto permite que las plantas no deseadas germinen directamente tras el cultivo del rastrojo, de modo que puedan combatirse mecánicamente en la segunda pasada. El laboreo del suelo muy superficial con unas condiciones de germinación óptimas es extremadamente importante, en especial con restos de cultivos anteriores y en zonas problemáticas con cola de zorra y aperas. Las semillas no deben mezclarse a demasiada profundidad en el suelo para evitar un estado de dormancia. Este tipo de control mecánico de las malas hierbas puede reducir considerablemente la cantidad de plaguicidas necesarios.</w:t>
      </w:r>
    </w:p>
    <w:p w14:paraId="411A78EA" w14:textId="77777777" w:rsidR="00EC1F4D" w:rsidRPr="00EC1F4D" w:rsidRDefault="00EC1F4D" w:rsidP="00EC1F4D">
      <w:pPr>
        <w:spacing w:after="120" w:line="360" w:lineRule="auto"/>
        <w:ind w:left="567" w:right="1695"/>
        <w:rPr>
          <w:rFonts w:ascii="Arial" w:eastAsia="Arial" w:hAnsi="Arial" w:cs="Arial"/>
        </w:rPr>
      </w:pPr>
    </w:p>
    <w:p w14:paraId="2F9D911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Descomposición de materia orgánica</w:t>
      </w:r>
    </w:p>
    <w:p w14:paraId="4AD3B7EE"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Una buena descomposición de la materia orgánica es esencial para la higiene del campo. La intensa desfibración y trituración de la materia orgánica acelera la descomposición por parte de los microorganismos y los organismos del </w:t>
      </w:r>
      <w:r>
        <w:rPr>
          <w:rFonts w:ascii="Arial" w:hAnsi="Arial"/>
        </w:rPr>
        <w:lastRenderedPageBreak/>
        <w:t>suelo. Esto reduce la transmisión de enfermedades fúngicas y plagas y mejora la disponibilidad de nutrientes de los residuos vegetales.</w:t>
      </w:r>
    </w:p>
    <w:p w14:paraId="3744157B" w14:textId="77777777" w:rsidR="00EC1F4D" w:rsidRPr="00EC1F4D" w:rsidRDefault="00EC1F4D" w:rsidP="00EC1F4D">
      <w:pPr>
        <w:spacing w:after="120" w:line="360" w:lineRule="auto"/>
        <w:ind w:left="567" w:right="1695"/>
        <w:rPr>
          <w:rFonts w:ascii="Arial" w:eastAsia="Arial" w:hAnsi="Arial" w:cs="Arial"/>
        </w:rPr>
      </w:pPr>
    </w:p>
    <w:p w14:paraId="49F8D85D"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Ahorro de agua</w:t>
      </w:r>
    </w:p>
    <w:p w14:paraId="6A9148F7"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Ante la creciente sequía estival, es importante reducir la evaporación. Gracias al laboreo muy superficial, la capilaridad solo se rompe en la capa superior. La estructura del suelo subyacente permanece sin trabajar y, por tanto, puede absorber la humedad más rápidamente cuando llueve. También es importante garantizar una distribución uniforme de la paja o la materia orgánica en el campo. La cubierta uniforme de paja mantiene la humedad en el suelo y sirve de capa aislante en los años secos. </w:t>
      </w:r>
    </w:p>
    <w:p w14:paraId="62A91C1F" w14:textId="77777777" w:rsidR="00EC1F4D" w:rsidRPr="00EC1F4D" w:rsidRDefault="00EC1F4D" w:rsidP="00EC1F4D">
      <w:pPr>
        <w:spacing w:after="120" w:line="360" w:lineRule="auto"/>
        <w:ind w:left="567" w:right="1695"/>
        <w:rPr>
          <w:rFonts w:ascii="Arial" w:eastAsia="Arial" w:hAnsi="Arial" w:cs="Arial"/>
        </w:rPr>
      </w:pPr>
    </w:p>
    <w:p w14:paraId="0CA8BCCA" w14:textId="77777777" w:rsidR="00EC1F4D" w:rsidRPr="00EC1F4D" w:rsidRDefault="00EC1F4D" w:rsidP="00EC1F4D">
      <w:pPr>
        <w:spacing w:after="120" w:line="360" w:lineRule="auto"/>
        <w:ind w:left="567" w:right="1695"/>
        <w:rPr>
          <w:rFonts w:ascii="Arial" w:eastAsia="Arial" w:hAnsi="Arial" w:cs="Arial"/>
        </w:rPr>
      </w:pPr>
      <w:r>
        <w:rPr>
          <w:rFonts w:ascii="Arial" w:hAnsi="Arial"/>
          <w:b/>
        </w:rPr>
        <w:t>Combinaciones de rodillos de corte suspendidas TopCut 5000-2 y 6000-2</w:t>
      </w:r>
    </w:p>
    <w:p w14:paraId="405F3799" w14:textId="27066C3E" w:rsidR="00EC1F4D" w:rsidRPr="00EC1F4D" w:rsidRDefault="00EC1F4D" w:rsidP="00EC1F4D">
      <w:pPr>
        <w:spacing w:after="120" w:line="360" w:lineRule="auto"/>
        <w:ind w:left="567" w:right="1695"/>
        <w:rPr>
          <w:rFonts w:ascii="Arial" w:eastAsia="Arial" w:hAnsi="Arial" w:cs="Arial"/>
        </w:rPr>
      </w:pPr>
      <w:r>
        <w:rPr>
          <w:rFonts w:ascii="Arial" w:hAnsi="Arial"/>
        </w:rPr>
        <w:t>La máquina suspendida consta de la herramienta principal con 2 rodillos de cuchillas que se desplazan uno detrás del otro, y también puede equiparse opcionalmente con una rastra de tres hileras. Los rodillos de cuchillas conocidos de las gradas de discos son adecuados para la trituración intensiva de residuos vegetales largos, como tallos de colza, tallos de girasol o cultivos intermedios. Los rodillos de cuchillas cortan y desmenuzan con intensidad los restos de plantas, lo que acelera considerablemente el proceso de descomposición. Además, pese al laboreo superficial de 0-2 cm, los rodillos de cuchillas producen suficiente tierra fina para un lecho de siembra óptimo que favorezca la germinación de las semillas de malas hierbas y del cereal caído. El rodillo de cuchillas dobles también puede utilizarse para la preparación del lecho de siembra y la preparación del lecho de siembra falso. La alta velocidad de rotación produce un efecto de desmenuzamiento excelente.</w:t>
      </w:r>
    </w:p>
    <w:p w14:paraId="1FE4B47D" w14:textId="77777777" w:rsidR="00EC1F4D" w:rsidRPr="00EC1F4D" w:rsidRDefault="00EC1F4D" w:rsidP="00EC1F4D">
      <w:pPr>
        <w:spacing w:after="120" w:line="360" w:lineRule="auto"/>
        <w:ind w:left="567" w:right="1695"/>
        <w:rPr>
          <w:rFonts w:ascii="Arial" w:eastAsia="Arial" w:hAnsi="Arial" w:cs="Arial"/>
        </w:rPr>
      </w:pPr>
    </w:p>
    <w:p w14:paraId="23ECD2F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Rastrillado para una distribución uniforme de la materia orgánica</w:t>
      </w:r>
    </w:p>
    <w:p w14:paraId="4F66000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Para mejorar aún más la distribución de la paja después de la cosecha, se puede utilizar opcionalmente la rastra de tres hileras detrás de las herramientas </w:t>
      </w:r>
      <w:r>
        <w:rPr>
          <w:rFonts w:ascii="Arial" w:hAnsi="Arial"/>
        </w:rPr>
        <w:lastRenderedPageBreak/>
        <w:t>principales. Además de mejorar la distribución de la paja, sacude las semillas de la paja, las vainas o las espigas y produce tierra fina adicional. Esto favorece la germinación de malas hierbas. La rastra para paja puede pedirse opcionalmente en versión HD con puntas de metal duro, lo que aumenta significativamente la vida útil. La agresividad de la rastra puede modificarse hidráulicamente desde la cabina durante la marcha.</w:t>
      </w:r>
    </w:p>
    <w:p w14:paraId="171B21FF" w14:textId="77777777" w:rsidR="00EC1F4D" w:rsidRPr="00EC1F4D" w:rsidRDefault="00EC1F4D" w:rsidP="00EC1F4D">
      <w:pPr>
        <w:spacing w:after="120" w:line="360" w:lineRule="auto"/>
        <w:ind w:left="567" w:right="1695"/>
        <w:rPr>
          <w:rFonts w:ascii="Arial" w:eastAsia="Arial" w:hAnsi="Arial" w:cs="Arial"/>
        </w:rPr>
      </w:pPr>
    </w:p>
    <w:p w14:paraId="06F4023E"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Universal para montaje delantero y trasero</w:t>
      </w:r>
    </w:p>
    <w:p w14:paraId="5A06A664" w14:textId="77777777" w:rsidR="00EC1F4D" w:rsidRPr="00EC1F4D" w:rsidRDefault="00EC1F4D" w:rsidP="00EC1F4D">
      <w:pPr>
        <w:spacing w:after="120" w:line="360" w:lineRule="auto"/>
        <w:ind w:left="567" w:right="1695"/>
        <w:rPr>
          <w:rFonts w:ascii="Arial" w:eastAsia="Arial" w:hAnsi="Arial" w:cs="Arial"/>
        </w:rPr>
      </w:pPr>
      <w:r>
        <w:rPr>
          <w:rFonts w:ascii="Arial" w:hAnsi="Arial"/>
        </w:rPr>
        <w:t>La máquina básica sin la rastra opcional puede utilizarse con la hidráulica delantera o con la trasera de cat. 3 y 3N. La variante opcional con rastra de tres hileras solo puede montarse en la parte trasera.</w:t>
      </w:r>
    </w:p>
    <w:p w14:paraId="4C2A2810" w14:textId="77777777" w:rsidR="00EC1F4D" w:rsidRPr="00EC1F4D" w:rsidRDefault="00EC1F4D" w:rsidP="00EC1F4D">
      <w:pPr>
        <w:spacing w:after="120" w:line="360" w:lineRule="auto"/>
        <w:ind w:left="567" w:right="1695"/>
        <w:rPr>
          <w:rFonts w:ascii="Arial" w:eastAsia="Arial" w:hAnsi="Arial" w:cs="Arial"/>
        </w:rPr>
      </w:pPr>
    </w:p>
    <w:p w14:paraId="084FD09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El montaje en la parte delantera ha demostrado su eficacia en la trituración de cultivos intermedios, ya que estos no son presionados previamente por los neumáticos del tractor. Además, el montaje frontal en combinación con una grada de discos es adecuado, por ejemplo, para triturar e incorporar cultivos intermedios o rastrojos de maíz en una sola pasada. </w:t>
      </w:r>
    </w:p>
    <w:p w14:paraId="790133F2" w14:textId="77777777" w:rsidR="00EC1F4D" w:rsidRPr="00EC1F4D" w:rsidRDefault="00EC1F4D" w:rsidP="00EC1F4D">
      <w:pPr>
        <w:spacing w:after="120" w:line="360" w:lineRule="auto"/>
        <w:ind w:left="567" w:right="1695"/>
        <w:rPr>
          <w:rFonts w:ascii="Arial" w:eastAsia="Arial" w:hAnsi="Arial" w:cs="Arial"/>
        </w:rPr>
      </w:pPr>
    </w:p>
    <w:p w14:paraId="3E32D2FC" w14:textId="77777777" w:rsidR="00EC1F4D" w:rsidRPr="00EC1F4D" w:rsidRDefault="00EC1F4D" w:rsidP="00EC1F4D">
      <w:pPr>
        <w:spacing w:after="120" w:line="360" w:lineRule="auto"/>
        <w:ind w:left="567" w:right="1695"/>
        <w:rPr>
          <w:rFonts w:ascii="Arial" w:eastAsia="Arial" w:hAnsi="Arial" w:cs="Arial"/>
        </w:rPr>
      </w:pPr>
      <w:r>
        <w:rPr>
          <w:rFonts w:ascii="Arial" w:hAnsi="Arial"/>
        </w:rPr>
        <w:t>Por otro lado, el montaje frontal puede combinarse de forma óptima con una sembradora para siembra directa. Con esta combinación se trituran los cultivos intermedios y se siembra directamente el cultivo siguiente en una sola pasada. Este principio Cut'n'Sow permite una siembra eficaz, fiable y rentable en una sola pasada.</w:t>
      </w:r>
    </w:p>
    <w:p w14:paraId="3ED4E1FE" w14:textId="77777777" w:rsidR="00EC1F4D" w:rsidRPr="00EC1F4D" w:rsidRDefault="00EC1F4D" w:rsidP="00EC1F4D">
      <w:pPr>
        <w:spacing w:after="120" w:line="360" w:lineRule="auto"/>
        <w:ind w:left="567" w:right="1695"/>
        <w:rPr>
          <w:rFonts w:ascii="Arial" w:eastAsia="Arial" w:hAnsi="Arial" w:cs="Arial"/>
        </w:rPr>
      </w:pPr>
    </w:p>
    <w:p w14:paraId="07EE9BF4"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Uso universal durante todo el año</w:t>
      </w:r>
    </w:p>
    <w:p w14:paraId="67E18879"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Por lo tanto, la combinación de rodillos de corte suspendida TopCut puede integrarse en sistemas convencionales de siembra directa antierosiva, sistemas de siembra con arado o siembra cero labranza. Con un ancho de trabajo de 5 o 6 m y una alta velocidad de trabajo de hasta 20 km/h, es posible obtener enormes rendimientos por superficie al día, y de forma rentable con un </w:t>
      </w:r>
      <w:r>
        <w:rPr>
          <w:rFonts w:ascii="Arial" w:hAnsi="Arial"/>
        </w:rPr>
        <w:lastRenderedPageBreak/>
        <w:t>consumo de combustible muy bajo. Además de por su elevado rendimiento por superficie, el TopCut también impresiona por su comportamiento de desgaste. Dado que las cuchillas de los rodillos son reversibles, se puede duplicar la vida útil de las cuchillas y minimizar los costes de desgaste para el usuario.</w:t>
      </w:r>
    </w:p>
    <w:p w14:paraId="79C35239" w14:textId="77777777" w:rsidR="00D34808" w:rsidRDefault="00D34808" w:rsidP="00ED4605">
      <w:pPr>
        <w:spacing w:after="120" w:line="360" w:lineRule="auto"/>
        <w:ind w:left="567" w:right="1695"/>
        <w:rPr>
          <w:rFonts w:ascii="Arial" w:eastAsia="Arial" w:hAnsi="Arial" w:cs="Arial"/>
        </w:rPr>
      </w:pP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60E0CC" w14:textId="677116E4"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Efecto de corte perfecto en rastrojos de colza, girasol y maíz, así como en cultivos intermedios</w:t>
      </w:r>
    </w:p>
    <w:p w14:paraId="239CD5B1" w14:textId="626F7048"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Trituración óptima para un proceso de descomposición acelerado </w:t>
      </w:r>
    </w:p>
    <w:p w14:paraId="52BEAA23" w14:textId="3BA44B05"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Laboreo del suelo mínimo con una elevada proporción de tierra fina para unas condiciones de germinación perfectas, incluso en rastrojos de cereales</w:t>
      </w:r>
    </w:p>
    <w:p w14:paraId="7791DB73" w14:textId="2CA3445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Mejor distribución de la paja con la rastra</w:t>
      </w:r>
    </w:p>
    <w:p w14:paraId="319CC9B5" w14:textId="1AE8081B"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Reducción significativa de la evaporación en comparación con otros métodos</w:t>
      </w:r>
    </w:p>
    <w:p w14:paraId="66F2F30D" w14:textId="287870D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Posibilidad de montaje delantero y trasero </w:t>
      </w:r>
    </w:p>
    <w:p w14:paraId="116332CF" w14:textId="01831422"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Rendimiento muy alto con un bajo consumo de combustible</w:t>
      </w:r>
    </w:p>
    <w:p w14:paraId="25A0F70F" w14:textId="51E422E9"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Reducción de los costes de desgaste gracias a las cuchillas reversibles =&gt; vida útil dos veces mayor</w:t>
      </w:r>
    </w:p>
    <w:p w14:paraId="19DD87DB" w14:textId="2890B6A7" w:rsidR="0013582C" w:rsidRDefault="0013582C">
      <w:pPr>
        <w:rPr>
          <w:rFonts w:ascii="Arial" w:eastAsia="Arial" w:hAnsi="Arial" w:cs="Arial"/>
        </w:rPr>
      </w:pPr>
      <w:r>
        <w:rPr>
          <w:rFonts w:ascii="Arial" w:eastAsia="Arial" w:hAnsi="Arial" w:cs="Arial"/>
        </w:rPr>
        <w:br w:type="page"/>
      </w:r>
    </w:p>
    <w:p w14:paraId="52BBDA2A" w14:textId="77777777" w:rsidR="0000400D" w:rsidRDefault="0000400D" w:rsidP="00F4316E">
      <w:pPr>
        <w:spacing w:after="120" w:line="360" w:lineRule="auto"/>
        <w:ind w:left="567" w:right="1695"/>
        <w:rPr>
          <w:rFonts w:ascii="Arial" w:eastAsia="Arial" w:hAnsi="Arial" w:cs="Arial"/>
        </w:rPr>
      </w:pPr>
    </w:p>
    <w:p w14:paraId="3BD1C95C" w14:textId="77777777" w:rsidR="0013582C" w:rsidRDefault="0013582C" w:rsidP="0013582C">
      <w:pPr>
        <w:spacing w:after="120" w:line="360" w:lineRule="auto"/>
        <w:ind w:left="567" w:right="1695"/>
        <w:rPr>
          <w:rFonts w:ascii="Arial" w:eastAsia="Arial" w:hAnsi="Arial" w:cs="Arial"/>
        </w:rPr>
      </w:pPr>
      <w:r>
        <w:rPr>
          <w:rFonts w:ascii="Arial" w:hAnsi="Arial"/>
          <w:noProof/>
        </w:rPr>
        <w:drawing>
          <wp:inline distT="0" distB="0" distL="0" distR="0" wp14:anchorId="5C84C949" wp14:editId="22080411">
            <wp:extent cx="1440000" cy="1440000"/>
            <wp:effectExtent l="0" t="0" r="0" b="0"/>
            <wp:docPr id="1744136485" name="Grafik 10"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36485" name="Grafik 10"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7A26A662" w14:textId="59306C4E" w:rsidR="0013582C" w:rsidRDefault="0013582C" w:rsidP="0013582C">
      <w:pPr>
        <w:spacing w:after="120" w:line="360" w:lineRule="auto"/>
        <w:ind w:left="567" w:right="1695"/>
        <w:rPr>
          <w:rFonts w:ascii="Arial" w:hAnsi="Arial"/>
          <w:b/>
        </w:rPr>
      </w:pPr>
      <w:r>
        <w:rPr>
          <w:rFonts w:ascii="Arial" w:hAnsi="Arial"/>
        </w:rPr>
        <w:t xml:space="preserve">Vídeo: </w:t>
      </w:r>
      <w:r>
        <w:rPr>
          <w:rFonts w:ascii="Arial" w:hAnsi="Arial"/>
        </w:rPr>
        <w:br/>
      </w:r>
      <w:hyperlink r:id="rId10" w:history="1">
        <w:r w:rsidRPr="00054D3D">
          <w:rPr>
            <w:rStyle w:val="Hyperlink"/>
            <w:rFonts w:ascii="Arial" w:hAnsi="Arial"/>
            <w:b/>
          </w:rPr>
          <w:t>www.amazone.net/yt-TopCut-5m-6m</w:t>
        </w:r>
      </w:hyperlink>
    </w:p>
    <w:p w14:paraId="17ECBDFA" w14:textId="77777777" w:rsidR="0013582C" w:rsidRPr="00AC7E7F" w:rsidRDefault="0013582C" w:rsidP="0013582C">
      <w:pPr>
        <w:spacing w:after="120" w:line="360" w:lineRule="auto"/>
        <w:ind w:left="567" w:right="1695"/>
        <w:rPr>
          <w:rFonts w:ascii="Arial" w:eastAsia="Arial" w:hAnsi="Arial" w:cs="Arial"/>
          <w:b/>
          <w:bCs/>
        </w:rPr>
      </w:pPr>
    </w:p>
    <w:p w14:paraId="21BEACB6" w14:textId="77777777" w:rsidR="009C4B2A" w:rsidRDefault="009C4B2A" w:rsidP="00F4316E">
      <w:pPr>
        <w:spacing w:after="120" w:line="360" w:lineRule="auto"/>
        <w:ind w:left="567" w:right="1695"/>
        <w:rPr>
          <w:rFonts w:ascii="Arial" w:eastAsia="Arial" w:hAnsi="Arial" w:cs="Arial"/>
        </w:rPr>
      </w:pPr>
    </w:p>
    <w:p w14:paraId="09B6BDD7" w14:textId="265369DD" w:rsidR="009C4B2A" w:rsidRDefault="009C4B2A" w:rsidP="00F4316E">
      <w:pPr>
        <w:spacing w:after="120" w:line="360" w:lineRule="auto"/>
        <w:ind w:left="567" w:right="1695"/>
        <w:rPr>
          <w:rFonts w:ascii="Arial" w:eastAsia="Arial" w:hAnsi="Arial" w:cs="Arial"/>
        </w:rPr>
      </w:pPr>
      <w:r>
        <w:rPr>
          <w:rFonts w:ascii="Arial" w:hAnsi="Arial"/>
          <w:noProof/>
        </w:rPr>
        <w:drawing>
          <wp:inline distT="0" distB="0" distL="0" distR="0" wp14:anchorId="6910F975" wp14:editId="6898E09B">
            <wp:extent cx="3477600" cy="2880000"/>
            <wp:effectExtent l="0" t="0" r="2540" b="3175"/>
            <wp:docPr id="139333881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38814" name="Grafik 13933388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6E1F80" w14:textId="77777777" w:rsidR="00AC7E7F" w:rsidRPr="00AC7E7F" w:rsidRDefault="00AC7E7F" w:rsidP="00AC7E7F">
      <w:pPr>
        <w:spacing w:after="120" w:line="360" w:lineRule="auto"/>
        <w:ind w:left="567" w:right="1695"/>
        <w:rPr>
          <w:rFonts w:ascii="Arial" w:eastAsia="Arial" w:hAnsi="Arial" w:cs="Arial"/>
        </w:rPr>
      </w:pPr>
      <w:r>
        <w:rPr>
          <w:rFonts w:ascii="Arial" w:hAnsi="Arial"/>
        </w:rPr>
        <w:t>Laboreo del suelo muy superficial con la combinación de rodillos de corte suspendida TopCut 6000-2 para una trituración óptima.</w:t>
      </w:r>
    </w:p>
    <w:p w14:paraId="74EB60F4" w14:textId="77777777" w:rsidR="00AC7E7F" w:rsidRDefault="00AC7E7F" w:rsidP="00AC7E7F">
      <w:pPr>
        <w:spacing w:after="120" w:line="360" w:lineRule="auto"/>
        <w:ind w:left="567" w:right="1695"/>
        <w:rPr>
          <w:rFonts w:ascii="Arial" w:eastAsia="Arial" w:hAnsi="Arial" w:cs="Arial"/>
        </w:rPr>
      </w:pPr>
    </w:p>
    <w:p w14:paraId="04F3659C" w14:textId="77777777" w:rsidR="00AC7E7F" w:rsidRDefault="00AC7E7F" w:rsidP="00AC7E7F">
      <w:pPr>
        <w:spacing w:after="120" w:line="360" w:lineRule="auto"/>
        <w:ind w:left="567" w:right="1695"/>
        <w:rPr>
          <w:rFonts w:ascii="Arial" w:eastAsia="Arial" w:hAnsi="Arial" w:cs="Arial"/>
        </w:rPr>
      </w:pPr>
    </w:p>
    <w:p w14:paraId="7990C30A" w14:textId="77777777" w:rsidR="00AC7E7F" w:rsidRDefault="00AC7E7F" w:rsidP="00AC7E7F">
      <w:pPr>
        <w:spacing w:after="120" w:line="360" w:lineRule="auto"/>
        <w:ind w:left="567" w:right="1695"/>
        <w:rPr>
          <w:rFonts w:ascii="Arial" w:eastAsia="Arial" w:hAnsi="Arial" w:cs="Arial"/>
        </w:rPr>
      </w:pPr>
    </w:p>
    <w:p w14:paraId="5DBE3913" w14:textId="2CAFDE1C" w:rsidR="00AC7E7F" w:rsidRDefault="00AC7E7F" w:rsidP="00AC7E7F">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1E8966F" wp14:editId="644CDF2C">
            <wp:extent cx="4064400" cy="2880000"/>
            <wp:effectExtent l="0" t="0" r="0" b="3175"/>
            <wp:docPr id="126327912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79121" name="Grafik 12632791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DD84F0A" w14:textId="77777777" w:rsidR="00AC7E7F" w:rsidRPr="00AC7E7F" w:rsidRDefault="00AC7E7F" w:rsidP="00AC7E7F">
      <w:pPr>
        <w:spacing w:after="120" w:line="360" w:lineRule="auto"/>
        <w:ind w:left="567" w:right="1695"/>
        <w:rPr>
          <w:rFonts w:ascii="Arial" w:eastAsia="Arial" w:hAnsi="Arial" w:cs="Arial"/>
        </w:rPr>
      </w:pPr>
      <w:r>
        <w:rPr>
          <w:rFonts w:ascii="Arial" w:hAnsi="Arial"/>
        </w:rPr>
        <w:t>TopCut 6000-2 para la trituración de cultivos intermedios</w:t>
      </w:r>
    </w:p>
    <w:p w14:paraId="5D9924A7" w14:textId="77777777" w:rsidR="00AC7E7F" w:rsidRDefault="00AC7E7F" w:rsidP="00AC7E7F">
      <w:pPr>
        <w:spacing w:after="120" w:line="360" w:lineRule="auto"/>
        <w:ind w:left="567" w:right="1695"/>
        <w:rPr>
          <w:rFonts w:ascii="Arial" w:eastAsia="Arial" w:hAnsi="Arial" w:cs="Arial"/>
        </w:rPr>
      </w:pPr>
    </w:p>
    <w:p w14:paraId="76E15D9E" w14:textId="77777777" w:rsidR="00AC7E7F" w:rsidRDefault="00AC7E7F" w:rsidP="00AC7E7F">
      <w:pPr>
        <w:spacing w:after="120" w:line="360" w:lineRule="auto"/>
        <w:ind w:left="567" w:right="1695"/>
        <w:rPr>
          <w:rFonts w:ascii="Arial" w:eastAsia="Arial" w:hAnsi="Arial" w:cs="Arial"/>
        </w:rPr>
      </w:pPr>
    </w:p>
    <w:p w14:paraId="0380B1FA" w14:textId="651C0243" w:rsidR="00AC7E7F" w:rsidRDefault="00AC7E7F" w:rsidP="00AC7E7F">
      <w:pPr>
        <w:spacing w:after="120" w:line="360" w:lineRule="auto"/>
        <w:ind w:left="567" w:right="1695"/>
        <w:rPr>
          <w:rFonts w:ascii="Arial" w:eastAsia="Arial" w:hAnsi="Arial" w:cs="Arial"/>
        </w:rPr>
      </w:pPr>
      <w:r>
        <w:rPr>
          <w:rFonts w:ascii="Arial" w:hAnsi="Arial"/>
          <w:noProof/>
        </w:rPr>
        <w:drawing>
          <wp:inline distT="0" distB="0" distL="0" distR="0" wp14:anchorId="7E8FA8D1" wp14:editId="03B8D194">
            <wp:extent cx="4064400" cy="2880000"/>
            <wp:effectExtent l="0" t="0" r="0" b="3175"/>
            <wp:docPr id="450180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803" name="Grafik 450180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2501DB8" w14:textId="14AA53F0" w:rsidR="00AC7E7F" w:rsidRPr="00AC7E7F" w:rsidRDefault="00AC7E7F" w:rsidP="00AC7E7F">
      <w:pPr>
        <w:spacing w:after="120" w:line="360" w:lineRule="auto"/>
        <w:ind w:left="567" w:right="1695"/>
        <w:rPr>
          <w:rFonts w:ascii="Arial" w:eastAsia="Arial" w:hAnsi="Arial" w:cs="Arial"/>
        </w:rPr>
      </w:pPr>
      <w:r>
        <w:rPr>
          <w:rFonts w:ascii="Arial" w:hAnsi="Arial"/>
        </w:rPr>
        <w:t>Trituración intensiva de los tallos de girasol mediante el rodillo de cuchillas dobles</w:t>
      </w:r>
    </w:p>
    <w:p w14:paraId="5ECDBF4A" w14:textId="77777777" w:rsidR="00AC7E7F" w:rsidRDefault="00AC7E7F" w:rsidP="00AC7E7F">
      <w:pPr>
        <w:spacing w:after="120" w:line="360" w:lineRule="auto"/>
        <w:ind w:left="567" w:right="1695"/>
        <w:rPr>
          <w:rFonts w:ascii="Arial" w:eastAsia="Arial" w:hAnsi="Arial" w:cs="Arial"/>
        </w:rPr>
      </w:pPr>
    </w:p>
    <w:p w14:paraId="4BF9D50D" w14:textId="77777777" w:rsidR="00AC7E7F" w:rsidRDefault="00AC7E7F" w:rsidP="00AC7E7F">
      <w:pPr>
        <w:spacing w:after="120" w:line="360" w:lineRule="auto"/>
        <w:ind w:left="567" w:right="1695"/>
        <w:rPr>
          <w:rFonts w:ascii="Arial" w:eastAsia="Arial" w:hAnsi="Arial" w:cs="Arial"/>
        </w:rPr>
      </w:pPr>
    </w:p>
    <w:p w14:paraId="2C447C2A" w14:textId="77777777" w:rsidR="00AC7E7F" w:rsidRDefault="00AC7E7F" w:rsidP="00F4316E">
      <w:pPr>
        <w:spacing w:after="120" w:line="360" w:lineRule="auto"/>
        <w:ind w:left="567" w:right="1695"/>
        <w:rPr>
          <w:rFonts w:ascii="Arial" w:eastAsia="Arial" w:hAnsi="Arial" w:cs="Arial"/>
        </w:rPr>
      </w:pPr>
    </w:p>
    <w:p w14:paraId="28997239" w14:textId="0A8C6D5F" w:rsidR="00AC7E7F" w:rsidRDefault="00AC7E7F"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4C8338" wp14:editId="0B910594">
            <wp:extent cx="4064400" cy="2880000"/>
            <wp:effectExtent l="0" t="0" r="0" b="3175"/>
            <wp:docPr id="1924744222"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44222" name="Grafik 192474422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E316D3D" w14:textId="77777777" w:rsidR="00AC7E7F" w:rsidRPr="00AC7E7F" w:rsidRDefault="00AC7E7F" w:rsidP="00AC7E7F">
      <w:pPr>
        <w:spacing w:after="120" w:line="360" w:lineRule="auto"/>
        <w:ind w:left="567" w:right="1695"/>
        <w:rPr>
          <w:rFonts w:ascii="Arial" w:eastAsia="Arial" w:hAnsi="Arial" w:cs="Arial"/>
        </w:rPr>
      </w:pPr>
      <w:r>
        <w:rPr>
          <w:rFonts w:ascii="Arial" w:hAnsi="Arial"/>
        </w:rPr>
        <w:t>Resultado del trabajo antes del laboreo (mano derecha) y después del laboreo (mano izquierda) de cultivos intermedios con TopCut</w:t>
      </w:r>
    </w:p>
    <w:p w14:paraId="6E616B63" w14:textId="77777777" w:rsidR="00AC7E7F" w:rsidRDefault="00AC7E7F" w:rsidP="00F4316E">
      <w:pPr>
        <w:spacing w:after="120" w:line="360" w:lineRule="auto"/>
        <w:ind w:left="567" w:right="1695"/>
        <w:rPr>
          <w:rFonts w:ascii="Arial" w:eastAsia="Arial" w:hAnsi="Arial" w:cs="Arial"/>
        </w:rPr>
      </w:pPr>
    </w:p>
    <w:p w14:paraId="12B43FE1" w14:textId="77777777" w:rsidR="00AC7E7F" w:rsidRDefault="00AC7E7F" w:rsidP="00F4316E">
      <w:pPr>
        <w:spacing w:after="120" w:line="360" w:lineRule="auto"/>
        <w:ind w:left="567" w:right="1695"/>
        <w:rPr>
          <w:rFonts w:ascii="Arial" w:eastAsia="Arial" w:hAnsi="Arial" w:cs="Arial"/>
        </w:rPr>
      </w:pPr>
    </w:p>
    <w:p w14:paraId="63B1EFFF" w14:textId="0854FC83" w:rsidR="00AC7E7F" w:rsidRDefault="00AC7E7F" w:rsidP="00F4316E">
      <w:pPr>
        <w:spacing w:after="120" w:line="360" w:lineRule="auto"/>
        <w:ind w:left="567" w:right="1695"/>
        <w:rPr>
          <w:rFonts w:ascii="Arial" w:eastAsia="Arial" w:hAnsi="Arial" w:cs="Arial"/>
        </w:rPr>
      </w:pPr>
      <w:r>
        <w:rPr>
          <w:rFonts w:ascii="Arial" w:hAnsi="Arial"/>
          <w:noProof/>
        </w:rPr>
        <w:drawing>
          <wp:inline distT="0" distB="0" distL="0" distR="0" wp14:anchorId="3F67D3E1" wp14:editId="6BC1F997">
            <wp:extent cx="4064400" cy="2880000"/>
            <wp:effectExtent l="0" t="0" r="0" b="3175"/>
            <wp:docPr id="110450685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06859" name="Grafik 11045068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7E723FA" w14:textId="752EB15A" w:rsidR="00AC7E7F" w:rsidRPr="00AC7E7F" w:rsidRDefault="00AC7E7F" w:rsidP="00AC7E7F">
      <w:pPr>
        <w:spacing w:after="120" w:line="360" w:lineRule="auto"/>
        <w:ind w:left="567" w:right="1695"/>
        <w:rPr>
          <w:rFonts w:ascii="Arial" w:eastAsia="Arial" w:hAnsi="Arial" w:cs="Arial"/>
        </w:rPr>
      </w:pPr>
      <w:r>
        <w:rPr>
          <w:rFonts w:ascii="Arial" w:hAnsi="Arial"/>
        </w:rPr>
        <w:t>Entre otras cosas, la rastra de tres hileras permite una mejor distribución de la paja detrás de la cosechadora</w:t>
      </w:r>
    </w:p>
    <w:p w14:paraId="73FB2C0B" w14:textId="77777777" w:rsidR="00AC7E7F" w:rsidRDefault="00AC7E7F" w:rsidP="00F4316E">
      <w:pPr>
        <w:spacing w:after="120" w:line="360" w:lineRule="auto"/>
        <w:ind w:left="567" w:right="1695"/>
        <w:rPr>
          <w:rFonts w:ascii="Arial" w:eastAsia="Arial" w:hAnsi="Arial" w:cs="Arial"/>
        </w:rPr>
      </w:pPr>
    </w:p>
    <w:p w14:paraId="6DCDE684" w14:textId="77777777" w:rsidR="00AC7E7F" w:rsidRDefault="00AC7E7F"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6"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5D888" w14:textId="77777777" w:rsidR="004E3DF9" w:rsidRDefault="004E3DF9">
      <w:r>
        <w:separator/>
      </w:r>
    </w:p>
  </w:endnote>
  <w:endnote w:type="continuationSeparator" w:id="0">
    <w:p w14:paraId="4F9FBD7E" w14:textId="77777777" w:rsidR="004E3DF9" w:rsidRDefault="004E3D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42D3C806" w:rsidR="005E0980" w:rsidRPr="0093254A" w:rsidRDefault="005E0980" w:rsidP="006F7755">
                          <w:pPr>
                            <w:spacing w:line="280" w:lineRule="exact"/>
                            <w:rPr>
                              <w:rFonts w:ascii="Arial" w:hAnsi="Arial"/>
                              <w:spacing w:val="2"/>
                              <w:sz w:val="20"/>
                            </w:rPr>
                          </w:pPr>
                          <w:r>
                            <w:rPr>
                              <w:rFonts w:ascii="Arial" w:hAnsi="Arial"/>
                              <w:sz w:val="20"/>
                            </w:rPr>
                            <w:t xml:space="preserve">Teléfono +49 (0)5405 501-0 </w:t>
                          </w:r>
                          <w:r>
                            <w:rPr>
                              <w:rFonts w:ascii="Arial" w:hAnsi="Arial"/>
                              <w:sz w:val="20"/>
                            </w:rPr>
                            <w:t>∙ amazone@amazone.de ∙ www.amazone.</w:t>
                          </w:r>
                          <w:r w:rsidR="0013582C">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42D3C806" w:rsidR="005E0980" w:rsidRPr="0093254A" w:rsidRDefault="005E0980" w:rsidP="006F7755">
                    <w:pPr>
                      <w:spacing w:line="280" w:lineRule="exact"/>
                      <w:rPr>
                        <w:rFonts w:ascii="Arial" w:hAnsi="Arial"/>
                        <w:spacing w:val="2"/>
                        <w:sz w:val="20"/>
                      </w:rPr>
                    </w:pPr>
                    <w:r>
                      <w:rPr>
                        <w:rFonts w:ascii="Arial" w:hAnsi="Arial"/>
                        <w:sz w:val="20"/>
                      </w:rPr>
                      <w:t xml:space="preserve">Teléfono +49 (0)5405 501-0 </w:t>
                    </w:r>
                    <w:r>
                      <w:rPr>
                        <w:rFonts w:ascii="Arial" w:hAnsi="Arial"/>
                        <w:sz w:val="20"/>
                      </w:rPr>
                      <w:t>∙ amazone@amazone.de ∙ www.amazone.</w:t>
                    </w:r>
                    <w:r w:rsidR="0013582C">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9BC530" w14:textId="77777777" w:rsidR="004E3DF9" w:rsidRDefault="004E3DF9">
      <w:r>
        <w:separator/>
      </w:r>
    </w:p>
  </w:footnote>
  <w:footnote w:type="continuationSeparator" w:id="0">
    <w:p w14:paraId="6BF0A83E" w14:textId="77777777" w:rsidR="004E3DF9" w:rsidRDefault="004E3D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E9D0734"/>
    <w:multiLevelType w:val="hybridMultilevel"/>
    <w:tmpl w:val="F29CDF12"/>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9"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7"/>
  </w:num>
  <w:num w:numId="5" w16cid:durableId="2011105495">
    <w:abstractNumId w:val="4"/>
  </w:num>
  <w:num w:numId="6" w16cid:durableId="494960578">
    <w:abstractNumId w:val="0"/>
  </w:num>
  <w:num w:numId="7" w16cid:durableId="2097939876">
    <w:abstractNumId w:val="16"/>
  </w:num>
  <w:num w:numId="8" w16cid:durableId="33434184">
    <w:abstractNumId w:val="11"/>
  </w:num>
  <w:num w:numId="9" w16cid:durableId="274018629">
    <w:abstractNumId w:val="14"/>
  </w:num>
  <w:num w:numId="10" w16cid:durableId="1622229493">
    <w:abstractNumId w:val="15"/>
  </w:num>
  <w:num w:numId="11" w16cid:durableId="280575959">
    <w:abstractNumId w:val="12"/>
  </w:num>
  <w:num w:numId="12" w16cid:durableId="169492611">
    <w:abstractNumId w:val="17"/>
  </w:num>
  <w:num w:numId="13" w16cid:durableId="711804392">
    <w:abstractNumId w:val="18"/>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801196723">
    <w:abstractNumId w:val="19"/>
  </w:num>
  <w:num w:numId="19" w16cid:durableId="595864091">
    <w:abstractNumId w:val="6"/>
  </w:num>
  <w:num w:numId="20" w16cid:durableId="20858325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582C"/>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95C6B"/>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4E90"/>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3DF9"/>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3FB2"/>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1DC9"/>
    <w:rsid w:val="00792238"/>
    <w:rsid w:val="007944D9"/>
    <w:rsid w:val="007949E1"/>
    <w:rsid w:val="007973B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4B2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17064"/>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5508"/>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C7E7F"/>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67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9A54C6B4-44BB-4288-965F-418856A8B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es"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hyperlink" Target="http://www.amazone.net/yt-TopCut-5m-6m" TargetMode="External"/><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cid:IG_efb650a7-31e4-4674-98db-f2d2d5c58dce.jpg" TargetMode="External"/><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1229</Words>
  <Characters>6830</Characters>
  <Application>Microsoft Office Word</Application>
  <DocSecurity>0</DocSecurity>
  <Lines>56</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Berelsmann Nadine</cp:lastModifiedBy>
  <cp:revision>2</cp:revision>
  <cp:lastPrinted>2010-02-24T09:10:00Z</cp:lastPrinted>
  <dcterms:created xsi:type="dcterms:W3CDTF">2025-08-18T09:56:00Z</dcterms:created>
  <dcterms:modified xsi:type="dcterms:W3CDTF">2025-09-11T11:26:00Z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