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77777777" w:rsidR="00EC1F4D" w:rsidRPr="00EC1F4D" w:rsidRDefault="00EC1F4D" w:rsidP="00007BBF">
      <w:pPr>
        <w:spacing w:line="360" w:lineRule="auto"/>
        <w:ind w:left="567" w:right="561"/>
        <w:rPr>
          <w:rFonts w:ascii="Arial" w:hAnsi="Arial" w:cs="Arial"/>
          <w:b/>
          <w:bCs/>
          <w:sz w:val="28"/>
          <w:szCs w:val="28"/>
        </w:rPr>
      </w:pPr>
      <w:r>
        <w:rPr>
          <w:rFonts w:ascii="Arial" w:hAnsi="Arial"/>
          <w:b/>
          <w:sz w:val="28"/>
        </w:rPr>
        <w:t xml:space="preserve">Combinaisons de rouleaux hacheurs portés </w:t>
      </w:r>
      <w:proofErr w:type="spellStart"/>
      <w:r>
        <w:rPr>
          <w:rFonts w:ascii="Arial" w:hAnsi="Arial"/>
          <w:b/>
          <w:sz w:val="28"/>
        </w:rPr>
        <w:t>TopCut</w:t>
      </w:r>
      <w:proofErr w:type="spellEnd"/>
      <w:r>
        <w:rPr>
          <w:rFonts w:ascii="Arial" w:hAnsi="Arial"/>
          <w:b/>
          <w:sz w:val="28"/>
        </w:rPr>
        <w:t xml:space="preserve"> 5000-2 et 6000-2</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Utilisation universelle tout au long de l'année</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Travail du sol ultra-superficiel </w:t>
      </w:r>
    </w:p>
    <w:p w14:paraId="1F2C697F" w14:textId="36714FED" w:rsidR="00EC1F4D" w:rsidRPr="00EC1F4D" w:rsidRDefault="00EC1F4D" w:rsidP="00EC1F4D">
      <w:pPr>
        <w:spacing w:after="120" w:line="360" w:lineRule="auto"/>
        <w:ind w:left="567" w:right="1695"/>
        <w:rPr>
          <w:rFonts w:ascii="Arial" w:eastAsia="Arial" w:hAnsi="Arial" w:cs="Arial"/>
        </w:rPr>
      </w:pPr>
      <w:r>
        <w:rPr>
          <w:rFonts w:ascii="Arial" w:hAnsi="Arial"/>
        </w:rPr>
        <w:t>Le travail du sol prend de plus en plus d'importance dans l'agriculture, notamment face aux défis croissants de la sécheresse, des résistances et des obligations de réduction des produits phytopharmaceutiques. Le travail du sol ultra-superficiel, dans le déchaumage ainsi que dans la gestion des intercultures, joue un rôle clé.</w:t>
      </w:r>
      <w:r w:rsidR="00332BA2" w:rsidRPr="00332BA2">
        <w:rPr>
          <w:rFonts w:ascii="Arial" w:hAnsi="Arial"/>
        </w:rPr>
        <w:t xml:space="preserve"> </w:t>
      </w:r>
      <w:r w:rsidR="00332BA2">
        <w:rPr>
          <w:rFonts w:ascii="Arial" w:hAnsi="Arial"/>
        </w:rPr>
        <w:t xml:space="preserve">Pour répondre à ces exigences croissantes de l'agriculture, AMAZONE présente, après le </w:t>
      </w:r>
      <w:proofErr w:type="spellStart"/>
      <w:r w:rsidR="00332BA2">
        <w:rPr>
          <w:rFonts w:ascii="Arial" w:hAnsi="Arial"/>
        </w:rPr>
        <w:t>TopCut</w:t>
      </w:r>
      <w:proofErr w:type="spellEnd"/>
      <w:r w:rsidR="00332BA2">
        <w:rPr>
          <w:rFonts w:ascii="Arial" w:hAnsi="Arial"/>
        </w:rPr>
        <w:t xml:space="preserve"> 12000-2T traîné, les </w:t>
      </w:r>
      <w:proofErr w:type="spellStart"/>
      <w:r w:rsidR="00332BA2">
        <w:rPr>
          <w:rFonts w:ascii="Arial" w:hAnsi="Arial"/>
        </w:rPr>
        <w:t>TopCut</w:t>
      </w:r>
      <w:proofErr w:type="spellEnd"/>
      <w:r w:rsidR="00332BA2">
        <w:rPr>
          <w:rFonts w:ascii="Arial" w:hAnsi="Arial"/>
        </w:rPr>
        <w:t> 5000-2 et 6000-2 traînés dans des largeurs de travail de 5 m et 6 m.</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Conditions de germination optimales</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Le premier déchaumage doit créer un lit de semis idéal pour la levée des repousses de céréales, des graines d'adventices et des graines de graminées. Il est ainsi possible de faire lever les plantes indésirables directement après le déchaumage et de les combattre mécaniquement lors du deuxième passage. Un travail superficiel avec des conditions de germination optimales est décisif, en particulier après une culture de colza et dans les zones problématiques de vulpin et d'agrostide. Les graines ne doivent pas être mélangées trop profondément dans le sol pour éviter une dormance. Ce type de désherbage mécanique permet de réduire considérablement l'utilisation de produits phytopharmaceutiques.</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Pourrissement des matières organiques</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Une bonne décomposition des matières organiques est indispensable pour l'hygiène des champs. Le défibrage et le broyage intensifs des matières organiques accélèrent leur décomposition par les micro-organismes et les organismes du sol. Cela réduit la transmission de maladies fongiques et de </w:t>
      </w:r>
      <w:r>
        <w:rPr>
          <w:rFonts w:ascii="Arial" w:hAnsi="Arial"/>
        </w:rPr>
        <w:lastRenderedPageBreak/>
        <w:t>ravageurs et améliore la disponibilité des nutriments issus des résidus végétaux.</w:t>
      </w:r>
    </w:p>
    <w:p w14:paraId="3744157B" w14:textId="77777777" w:rsidR="00EC1F4D" w:rsidRPr="00EC1F4D" w:rsidRDefault="00EC1F4D" w:rsidP="00EC1F4D">
      <w:pPr>
        <w:spacing w:after="120" w:line="360" w:lineRule="auto"/>
        <w:ind w:left="567" w:right="1695"/>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Économie d'eau</w:t>
      </w:r>
    </w:p>
    <w:p w14:paraId="6A9148F7" w14:textId="77777777" w:rsidR="00EC1F4D" w:rsidRPr="00EC1F4D" w:rsidRDefault="00EC1F4D" w:rsidP="00E05C02">
      <w:pPr>
        <w:spacing w:after="120" w:line="360" w:lineRule="auto"/>
        <w:ind w:left="567" w:right="1128"/>
        <w:rPr>
          <w:rFonts w:ascii="Arial" w:eastAsia="Arial" w:hAnsi="Arial" w:cs="Arial"/>
        </w:rPr>
      </w:pPr>
      <w:r>
        <w:rPr>
          <w:rFonts w:ascii="Arial" w:hAnsi="Arial"/>
        </w:rPr>
        <w:t xml:space="preserve">Dans un contexte de sécheresse estivale croissante, il est important de réduire l'évaporation. Grâce à préparation ultra superficielle, la capillarité n'est rompue que dans la couche supérieure. La structure du sol en dessous reste non travaillée et peut ainsi absorber plus rapidement l'humidité en cas de précipitations. De plus, il est important d'assurer une répartition uniforme de la paille ou des matières organiques dans le champ. La couverture régulière de paille maintient l'humidité dans le sol et sert de couche d'isolation les années sèches.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Pr>
          <w:rFonts w:ascii="Arial" w:hAnsi="Arial"/>
          <w:b/>
        </w:rPr>
        <w:t xml:space="preserve">Combinaisons de rouleaux hacheurs portés </w:t>
      </w:r>
      <w:proofErr w:type="spellStart"/>
      <w:r>
        <w:rPr>
          <w:rFonts w:ascii="Arial" w:hAnsi="Arial"/>
          <w:b/>
        </w:rPr>
        <w:t>TopCut</w:t>
      </w:r>
      <w:proofErr w:type="spellEnd"/>
      <w:r>
        <w:rPr>
          <w:rFonts w:ascii="Arial" w:hAnsi="Arial"/>
          <w:b/>
        </w:rPr>
        <w:t xml:space="preserve"> 5000-2 et 6000-2</w:t>
      </w:r>
    </w:p>
    <w:p w14:paraId="405F3799" w14:textId="6972529B" w:rsidR="00EC1F4D" w:rsidRPr="00EC1F4D" w:rsidRDefault="00EC1F4D" w:rsidP="00EC1F4D">
      <w:pPr>
        <w:spacing w:after="120" w:line="360" w:lineRule="auto"/>
        <w:ind w:left="567" w:right="1695"/>
        <w:rPr>
          <w:rFonts w:ascii="Arial" w:eastAsia="Arial" w:hAnsi="Arial" w:cs="Arial"/>
        </w:rPr>
      </w:pPr>
      <w:r>
        <w:rPr>
          <w:rFonts w:ascii="Arial" w:hAnsi="Arial"/>
        </w:rPr>
        <w:t>La machine portée se compose de l'outil principal avec 2 rouleaux hacheurs positionnés l'un derrière l'autre, et elle peut être équipée en option d'une herse à trois rangées de dents supplémentaires. Les rouleaux hacheurs connus des déchaumeurs à disques conviennent pour le broyage intensif de résidus végétaux longs, comme les tiges de colza et de tournesol ou les intercultures. Les rouleaux hacheurs découpent et défibrent intensivement les résidus végétaux, ce qui accélère considérablement le processus de compostage. De plus, malgré un travail superficiel de 0 à 2 cm, les rouleaux hacheurs produisent suffisamment de terre fine pour un lit de semences optimal, afin de faire germer les graines d'adventices et les repousses de céréales. Par ailleurs, le rouleau à double lame peut aussi être utilisé pour la préparation du lit de semence et la préparation du faux semis. La vitesse périphérique élevée permet d'obtenir un excellent effet d'émiettement.</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Herses pour une répartition uniforme des matières organiques</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Pour améliorer la répartition de la paille après la récolte, la herse à trois rangées peut être utilisée en option derrière les outils principaux. Outre une </w:t>
      </w:r>
      <w:r>
        <w:rPr>
          <w:rFonts w:ascii="Arial" w:hAnsi="Arial"/>
        </w:rPr>
        <w:lastRenderedPageBreak/>
        <w:t>répartition améliorée de la paille, elle secoue les graines de la paille, des gousses ou des épis et produit de la terre fine supplémentaire. Cela favorise la levée des adventices. La herse à paille peut être commandée en option comme variante HD avec des pointes en carbure, pour une durée de vie sensiblement accrue. L'agressivité de la herse peut être modifiée hydrauliquement depuis la cabine en cours de conduite.</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Utilisation universelle à l'avant et à l'arrière</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La machine de base sans la herse en option peut être fournie au choix avec système hydraulique avant ou arrière de catégorie 3 et 3N. La variante optionnelle avec la herse à trois rangées n'est possible qu'en montage arrière.</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Le positionnement à l'avant a fait ses preuves pour broyer les intercultures, car celles-ci ne sont pas préalablement rabattues par les pneus du tracteur. En outre, l'attelage frontal combiné à un déchaumeur à disques convient par exemple pour broyer et incorporer les intercultures ou les chaumes de maïs en un seul passage.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De plus, l'attelage frontal se combine parfaitement avec un semoir direct. Cette combinaison permet de broyer une interculture en un seul passage et de semer directement la culture suivante. Ce principe </w:t>
      </w:r>
      <w:proofErr w:type="spellStart"/>
      <w:r>
        <w:rPr>
          <w:rFonts w:ascii="Arial" w:hAnsi="Arial"/>
        </w:rPr>
        <w:t>Cut'n'Sow</w:t>
      </w:r>
      <w:proofErr w:type="spellEnd"/>
      <w:r>
        <w:rPr>
          <w:rFonts w:ascii="Arial" w:hAnsi="Arial"/>
        </w:rPr>
        <w:t xml:space="preserve"> permet de réaliser un semis efficace, fiable et économique en un seul passage.</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Utilisation universelle tout au long de l'année</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La combinaison de rouleaux de coupe portés </w:t>
      </w:r>
      <w:proofErr w:type="spellStart"/>
      <w:r>
        <w:rPr>
          <w:rFonts w:ascii="Arial" w:hAnsi="Arial"/>
        </w:rPr>
        <w:t>TopCut</w:t>
      </w:r>
      <w:proofErr w:type="spellEnd"/>
      <w:r>
        <w:rPr>
          <w:rFonts w:ascii="Arial" w:hAnsi="Arial"/>
        </w:rPr>
        <w:t xml:space="preserve"> peut donc être intégrée de manière judicieuse dans les systèmes de semis mulch classiques, les systèmes de semis sur labour ou dans le semis direct. Avec une largeur de travail de 5 ou 6 m et une vitesse de travail élevée pouvant atteindre 20 km/h, de </w:t>
      </w:r>
      <w:proofErr w:type="gramStart"/>
      <w:r>
        <w:rPr>
          <w:rFonts w:ascii="Arial" w:hAnsi="Arial"/>
        </w:rPr>
        <w:t>grandes surface</w:t>
      </w:r>
      <w:proofErr w:type="gramEnd"/>
      <w:r>
        <w:rPr>
          <w:rFonts w:ascii="Arial" w:hAnsi="Arial"/>
        </w:rPr>
        <w:t xml:space="preserve"> par jour sont possibles, et ce de manière particulièrement économique avec une consommation de carburant très faible. Outre son </w:t>
      </w:r>
      <w:r>
        <w:rPr>
          <w:rFonts w:ascii="Arial" w:hAnsi="Arial"/>
        </w:rPr>
        <w:lastRenderedPageBreak/>
        <w:t xml:space="preserve">rendement de surface élevé, la combinaison </w:t>
      </w:r>
      <w:proofErr w:type="spellStart"/>
      <w:r>
        <w:rPr>
          <w:rFonts w:ascii="Arial" w:hAnsi="Arial"/>
        </w:rPr>
        <w:t>TopCut</w:t>
      </w:r>
      <w:proofErr w:type="spellEnd"/>
      <w:r>
        <w:rPr>
          <w:rFonts w:ascii="Arial" w:hAnsi="Arial"/>
        </w:rPr>
        <w:t xml:space="preserve"> convainc aussi par sa durabilité. Grâce aux lames réversibles sur le rouleau hacheur, la durée de vie des lames peut être doublée et les coûts d'usure minimisés pour l'utilisateur.</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Coupe parfaitement efficace des chaumes de colza, de tournesol et de maïs, mais aussi des intercultures</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Broyage optimal pour un processus de décomposition accéléré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Travail du sol superficiel avec un taux élevé de terre fine pour des conditions de germination parfaites, même sur les chaumes de céréales</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Meilleure répartition de la paille grâce à la herse</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Évaporation nettement réduite par rapport à d'autres procédés</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Utilisation à l'avant et à l'arrière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Rendement très élevé avec une consommation de carburant réduite</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Coûts d'usure réduits grâce aux lames réversibles =&gt; durée de vie doublée</w:t>
      </w:r>
    </w:p>
    <w:p w14:paraId="0BDC2E1E" w14:textId="77777777" w:rsidR="00332BA2" w:rsidRDefault="00332BA2">
      <w:pPr>
        <w:rPr>
          <w:rFonts w:ascii="Arial" w:eastAsia="Arial" w:hAnsi="Arial" w:cs="Arial"/>
        </w:rPr>
      </w:pPr>
    </w:p>
    <w:p w14:paraId="05215F73" w14:textId="77777777" w:rsidR="00332BA2" w:rsidRDefault="00332BA2">
      <w:pPr>
        <w:rPr>
          <w:rFonts w:ascii="Arial" w:eastAsia="Arial" w:hAnsi="Arial" w:cs="Arial"/>
        </w:rPr>
      </w:pPr>
    </w:p>
    <w:p w14:paraId="042B54D3" w14:textId="77777777" w:rsidR="00332BA2" w:rsidRDefault="00332BA2" w:rsidP="00332BA2">
      <w:pPr>
        <w:spacing w:after="120" w:line="360" w:lineRule="auto"/>
        <w:ind w:left="567" w:right="1695"/>
        <w:rPr>
          <w:rFonts w:ascii="Arial" w:eastAsia="Arial" w:hAnsi="Arial" w:cs="Arial"/>
        </w:rPr>
      </w:pPr>
      <w:r>
        <w:rPr>
          <w:rFonts w:ascii="Arial" w:hAnsi="Arial"/>
          <w:noProof/>
        </w:rPr>
        <w:drawing>
          <wp:inline distT="0" distB="0" distL="0" distR="0" wp14:anchorId="7C49AE34" wp14:editId="31ACEA64">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D61CEDD" w14:textId="77777777" w:rsidR="00332BA2" w:rsidRDefault="00332BA2" w:rsidP="00332BA2">
      <w:pPr>
        <w:spacing w:after="120" w:line="360" w:lineRule="auto"/>
        <w:ind w:left="567" w:right="1695"/>
        <w:rPr>
          <w:rFonts w:ascii="Arial" w:hAnsi="Arial"/>
          <w:b/>
        </w:rPr>
      </w:pPr>
      <w:r>
        <w:rPr>
          <w:rFonts w:ascii="Arial" w:hAnsi="Arial"/>
        </w:rPr>
        <w:t xml:space="preserve">Vidéo : </w:t>
      </w:r>
      <w:r>
        <w:rPr>
          <w:rFonts w:ascii="Arial" w:hAnsi="Arial"/>
        </w:rPr>
        <w:br/>
      </w:r>
      <w:hyperlink r:id="rId10" w:history="1">
        <w:r w:rsidRPr="00054D3D">
          <w:rPr>
            <w:rStyle w:val="Hyperlink"/>
            <w:rFonts w:ascii="Arial" w:hAnsi="Arial"/>
            <w:b/>
          </w:rPr>
          <w:t>www.amazone.net/yt-TopCut-5m-6m</w:t>
        </w:r>
      </w:hyperlink>
    </w:p>
    <w:p w14:paraId="2B663607" w14:textId="77777777" w:rsidR="00332BA2" w:rsidRDefault="00332BA2">
      <w:pPr>
        <w:rPr>
          <w:rFonts w:ascii="Arial" w:eastAsia="Arial" w:hAnsi="Arial" w:cs="Arial"/>
        </w:rPr>
      </w:pPr>
    </w:p>
    <w:p w14:paraId="09B6BDD7" w14:textId="4336B5B1" w:rsidR="009C4B2A" w:rsidRDefault="009C4B2A"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 xml:space="preserve">Travail du sol ultra-superficiel avec la combinaison de rouleaux hacheurs portés </w:t>
      </w:r>
      <w:proofErr w:type="spellStart"/>
      <w:r>
        <w:rPr>
          <w:rFonts w:ascii="Arial" w:hAnsi="Arial"/>
        </w:rPr>
        <w:t>TopCut</w:t>
      </w:r>
      <w:proofErr w:type="spellEnd"/>
      <w:r>
        <w:rPr>
          <w:rFonts w:ascii="Arial" w:hAnsi="Arial"/>
        </w:rPr>
        <w:t xml:space="preserve"> 6000-2 pour un broyage optimal.</w:t>
      </w:r>
    </w:p>
    <w:p w14:paraId="74EB60F4" w14:textId="77777777" w:rsidR="00AC7E7F" w:rsidRDefault="00AC7E7F" w:rsidP="00AC7E7F">
      <w:pPr>
        <w:spacing w:after="120" w:line="360" w:lineRule="auto"/>
        <w:ind w:left="567" w:right="1695"/>
        <w:rPr>
          <w:rFonts w:ascii="Arial" w:eastAsia="Arial" w:hAnsi="Arial" w:cs="Arial"/>
        </w:rPr>
      </w:pPr>
    </w:p>
    <w:p w14:paraId="5F1FB060" w14:textId="77777777" w:rsidR="00AC7E7F" w:rsidRDefault="00AC7E7F" w:rsidP="00AC7E7F">
      <w:pPr>
        <w:spacing w:after="120" w:line="360" w:lineRule="auto"/>
        <w:ind w:left="567" w:right="1695"/>
        <w:rPr>
          <w:rFonts w:ascii="Arial" w:eastAsia="Arial" w:hAnsi="Arial" w:cs="Arial"/>
        </w:rPr>
      </w:pPr>
    </w:p>
    <w:p w14:paraId="7990C30A"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xml:space="preserve"> 6000-2 pour le broyage d'intercultures</w:t>
      </w:r>
    </w:p>
    <w:p w14:paraId="5D9924A7"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Broyage intensif des tiges de tournesol par le rouleau à double lame</w:t>
      </w:r>
    </w:p>
    <w:p w14:paraId="5ECDBF4A" w14:textId="77777777" w:rsidR="00AC7E7F" w:rsidRDefault="00AC7E7F" w:rsidP="00AC7E7F">
      <w:pPr>
        <w:spacing w:after="120" w:line="360" w:lineRule="auto"/>
        <w:ind w:left="567" w:right="1695"/>
        <w:rPr>
          <w:rFonts w:ascii="Arial" w:eastAsia="Arial" w:hAnsi="Arial" w:cs="Arial"/>
        </w:rPr>
      </w:pPr>
    </w:p>
    <w:p w14:paraId="62647AC9" w14:textId="77777777" w:rsidR="00AC7E7F" w:rsidRDefault="00AC7E7F" w:rsidP="00F4316E">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t xml:space="preserve">Résultat du travail avant le traitement (à droite) et après le traitement (à gauche) de l'interculture avec le </w:t>
      </w:r>
      <w:proofErr w:type="spellStart"/>
      <w:r>
        <w:rPr>
          <w:rFonts w:ascii="Arial" w:hAnsi="Arial"/>
        </w:rPr>
        <w:t>TopCut</w:t>
      </w:r>
      <w:proofErr w:type="spellEnd"/>
    </w:p>
    <w:p w14:paraId="6E616B63" w14:textId="77777777" w:rsidR="00AC7E7F" w:rsidRDefault="00AC7E7F" w:rsidP="00F4316E">
      <w:pPr>
        <w:spacing w:after="120" w:line="360" w:lineRule="auto"/>
        <w:ind w:left="567" w:right="1695"/>
        <w:rPr>
          <w:rFonts w:ascii="Arial" w:eastAsia="Arial" w:hAnsi="Arial" w:cs="Arial"/>
        </w:rPr>
      </w:pPr>
    </w:p>
    <w:p w14:paraId="12B43FE1"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La herse à trois rangs permet entre autres une meilleure répartition de la paille après la moissonneuse-batteuse</w:t>
      </w:r>
    </w:p>
    <w:p w14:paraId="73FB2C0B" w14:textId="77777777" w:rsidR="00AC7E7F" w:rsidRDefault="00AC7E7F" w:rsidP="00F4316E">
      <w:pPr>
        <w:spacing w:after="120" w:line="360" w:lineRule="auto"/>
        <w:ind w:left="567" w:right="1695"/>
        <w:rPr>
          <w:rFonts w:ascii="Arial" w:eastAsia="Arial" w:hAnsi="Arial" w:cs="Arial"/>
        </w:rPr>
      </w:pPr>
    </w:p>
    <w:p w14:paraId="6DCDE684" w14:textId="77777777" w:rsidR="00AC7E7F" w:rsidRDefault="00AC7E7F"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49DF9EC3"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sidR="00332BA2" w:rsidRPr="00054D3D">
          <w:rPr>
            <w:rStyle w:val="Hyperlink"/>
            <w:rFonts w:ascii="Arial" w:hAnsi="Arial"/>
            <w:sz w:val="20"/>
          </w:rPr>
          <w:t>www.amazone.net/fr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95D83" w14:textId="77777777" w:rsidR="00CC4F8B" w:rsidRDefault="00CC4F8B">
      <w:r>
        <w:separator/>
      </w:r>
    </w:p>
  </w:endnote>
  <w:endnote w:type="continuationSeparator" w:id="0">
    <w:p w14:paraId="4BD0ACAE" w14:textId="77777777" w:rsidR="00CC4F8B" w:rsidRDefault="00CC4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2388A913"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332BA2">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2388A913"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332BA2">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76557" w14:textId="77777777" w:rsidR="00CC4F8B" w:rsidRDefault="00CC4F8B">
      <w:r>
        <w:separator/>
      </w:r>
    </w:p>
  </w:footnote>
  <w:footnote w:type="continuationSeparator" w:id="0">
    <w:p w14:paraId="50F10C74" w14:textId="77777777" w:rsidR="00CC4F8B" w:rsidRDefault="00CC4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7BBF"/>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2BA2"/>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4F8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C02"/>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AF8"/>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1189</Words>
  <Characters>6739</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