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77777777" w:rsidR="00EC1F4D" w:rsidRPr="00EC1F4D" w:rsidRDefault="00EC1F4D" w:rsidP="00EC1F4D">
      <w:pPr>
        <w:spacing w:line="360" w:lineRule="auto"/>
        <w:ind w:left="567" w:right="1695"/>
        <w:rPr>
          <w:rFonts w:ascii="Arial" w:hAnsi="Arial" w:cs="Arial"/>
          <w:b/>
          <w:bCs/>
          <w:sz w:val="28"/>
          <w:szCs w:val="28"/>
        </w:rPr>
      </w:pPr>
      <w:r>
        <w:rPr>
          <w:rFonts w:ascii="Arial" w:hAnsi="Arial"/>
          <w:b/>
          <w:sz w:val="28"/>
        </w:rPr>
        <w:t>Gedragen snijwalscombinaties TopCut 5000-2 en 6000-2</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Universeel toepasbaar het hele jaar door</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Zeer ondiepe grondbewerking </w:t>
      </w:r>
    </w:p>
    <w:p w14:paraId="1F2C697F" w14:textId="72876E51" w:rsidR="00EC1F4D" w:rsidRPr="00EC1F4D" w:rsidRDefault="00EC1F4D" w:rsidP="00EC1F4D">
      <w:pPr>
        <w:spacing w:after="120" w:line="360" w:lineRule="auto"/>
        <w:ind w:left="567" w:right="1695"/>
        <w:rPr>
          <w:rFonts w:ascii="Arial" w:eastAsia="Arial" w:hAnsi="Arial" w:cs="Arial"/>
        </w:rPr>
      </w:pPr>
      <w:r>
        <w:rPr>
          <w:rFonts w:ascii="Arial" w:hAnsi="Arial"/>
        </w:rPr>
        <w:t>De grondbewerking wint in de akkerbouw steeds meer aan betekenis, met name gezien de groeiende uitdagingen door droogte, resistenties en de verplichtingen voor het reduceren van gewasbeschermingsmiddelen. Een sleutelrol speelt daarbij de zeer ondiepe grondbewerking, in de stoppelbewerking evenals in het vanggewasbeheer.</w:t>
      </w:r>
      <w:r w:rsidR="00244FF2" w:rsidRPr="00244FF2">
        <w:rPr>
          <w:rFonts w:ascii="Arial" w:hAnsi="Arial"/>
        </w:rPr>
        <w:t xml:space="preserve"> </w:t>
      </w:r>
      <w:r w:rsidR="00244FF2">
        <w:rPr>
          <w:rFonts w:ascii="Arial" w:hAnsi="Arial"/>
        </w:rPr>
        <w:t>Om aan deze toenemende eisen in de akkerbouw te voldoen, presenteert AMAZONE na de getrokken TopCut 12000-2T nu de gedragen TopCut 5000-2 en 6000-2 in de werkbreedtes 5 m en 6 m.</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Optimale kiemomstandigheden</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De eerste stoppelbewerking moet een ideaal zaaibed creëren voor de opkomst van uitgevallen graan, onkruidzaden en graszaden. Dit maakt het mogelijk om ongewenste planten direct na de stoppelbewerking te laten opkomen en in de tweede bewerkingsstap mechanisch te bestrijden. Vooral bij oud koolzaad en in probleemgebieden van duist en windhalm is een zeer ondiepe bewerking met optimale kiemomstandigheden beslissend. De zaden mogen niet te diep in de grond gemengd worden om kiemrust te vermijden. Door deze vorm van mechanische onkruidbestrijding kan het gebruik van gewasbeschermingsmiddelen aanzienlijk gereduceerd worden.</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Compostering van organisch materiaal</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Een goede compostering van organisch materiaal is onmisbaar voor de veldhygiëne. Door het intensief versnipperen en verkleinen van het organisch materiaal wordt de ontbinding door micro-organismen en bodemleven versneld. Dit vermindert de overdracht van schimmelziekten en schadelijke organismen en verbetert de beschikbaarheid van voedingstoffen uit de plantenresten.</w:t>
      </w:r>
    </w:p>
    <w:p w14:paraId="1C0E950D" w14:textId="50A00C84" w:rsidR="005D0251" w:rsidRDefault="005D0251">
      <w:pPr>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Water besparen</w:t>
      </w:r>
    </w:p>
    <w:p w14:paraId="6A9148F7"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Gezien de toenemende droogte in de zomer is het belangrijk om de verdamping te reduceren. Door de zeer ondiepe bewerking wordt alleen in de bovenste laag de capillariteit verbroken. De bodemstructuur daaronder blijft onbewerkt en kan zo bij neerslag de vochtigheid sneller opnemen. Aanvullend is het belangrijk om een gelijkmatige verdeling van stro of organisch materiaal op het veld te waarborgen. De gelijkmatige strobedekking houdt de vochtigheid in de grond en dient als isolatielaag in droge jaren.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Pr>
          <w:rFonts w:ascii="Arial" w:hAnsi="Arial"/>
          <w:b/>
        </w:rPr>
        <w:t>Gedragen snijwalscombinaties TopCut 5000-2 en 6000-2</w:t>
      </w:r>
    </w:p>
    <w:p w14:paraId="405F3799" w14:textId="142E99A6" w:rsidR="00EC1F4D" w:rsidRPr="00EC1F4D" w:rsidRDefault="00EC1F4D" w:rsidP="00EC1F4D">
      <w:pPr>
        <w:spacing w:after="120" w:line="360" w:lineRule="auto"/>
        <w:ind w:left="567" w:right="1695"/>
        <w:rPr>
          <w:rFonts w:ascii="Arial" w:eastAsia="Arial" w:hAnsi="Arial" w:cs="Arial"/>
        </w:rPr>
      </w:pPr>
      <w:r>
        <w:rPr>
          <w:rFonts w:ascii="Arial" w:hAnsi="Arial"/>
        </w:rPr>
        <w:t>De gedragen machine bestaat uit het hoofdwerktuig met 2 achter elkaar lopende messenwalsen en kan optioneel aanvullend met een drierijige eg worden uitgerust. De uit de schijveneggen bekende messenwalsen zijn geschikt voor de intensieve verkleining van lange plantenresten zoals koolzaadstengels, zonnebloemstengels of groenbemesters. De messenwalsen snijden en vervezelen de plantenresten intensief, wat het rottingsproces aanzienlijk versnelt. Aanvullend produceren de messenwalsen ondanks de ondiepe bewerking van 0 – 2 cm voldoende fijne aarde voor een optimaal zaaibed om onkruidzaden en uitgevallen graan tot ontkieming te brengen. De dubbele messenwals kan ook worden gebruikt voor de voorbereiding van zaaibedden en valse zaaibedden. Door de hoge omtreksnelheid ontstaat zo een zeer goed verkruimelingseffect.</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Eggen voor gelijkmatige verdeling van het organische materiaal</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Om de stroverdeling na de oogst verder te verbeteren, kan optioneel de drierijige eg achter de hoofdwerktuigen worden gebruikt. Naast de verbetering van de stroverdeling schudt hij de zaden uit het stro, de peulen of de aren en produceert hij extra fijne aarde. Dit bevordert de opkomst van onkruid. De stroheg kan optioneel als HD-variant met hardmetalen punten worden besteld, </w:t>
      </w:r>
      <w:r>
        <w:rPr>
          <w:rFonts w:ascii="Arial" w:hAnsi="Arial"/>
        </w:rPr>
        <w:lastRenderedPageBreak/>
        <w:t>wat de levensduur aanzienlijk verhoogt. De agressiviteit van de eg kan tijdens het rijden vanuit de cabine hydraulisch worden aangepast.</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Universeel voor voor- en achterbevestiging</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De basismachine zonder de optionele eg kan naar keuze in de fronthydraulica of in de achterhydraulica met Cat. 3 en 3N worden gereden. De optionele variant met de drierijige eg is daarbij alleen voor achterbevestiging mogelijk.</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De bevestiging aan de voorkant heeft zich bewezen voor het versnipperen van vanggewassen, omdat deze niet vooraf door tractorbanden worden neergedrukt. Daarnaast leent de voorbevestiging zich in combinatie met een schijveneg om bijvoorbeeld vanggewassen of maïsstoppels in één werkgang te versnipperen en in te werken.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Verder kan de voorbevestiging optimaal worden gecombineerd met een directzaaimachine. Met deze combinatie wordt in één werkgang een vanggewas versnipperd en het volgende gewas direct gezaaid. Met dit Cut'n'Sow-principe wordt een efficiënte, betrouwbare en kostenbesparend zaai in één werkgang mogelijk gemaakt.</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Universeel toepasbaar het hele jaar door</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De gedragen snijwalscombinatie TopCut kan zo zinvol worden geïntegreerd in klassieke mulchzaaisystemen, ploegzaaisystemen of in het direct zaaien. Met een werkbreedte van 5 of 6 m en een hoge werksnelheid van max 20 km/u zijn enorme oppervlakteprestaties per dag mogelijk en dat economisch met een zeer laag brandstofverbruik. Naast de hoge oppervlaktprestatie maakt de TopCut ook indruk voor wat het slijtagegedrag betreft. Dankzij de omkeerbare messen op de messenwals kan de levensduur van de messen worden verdubbeld en de slijtagekosten voor de gebruiker geminimaliseerd.</w:t>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Perfecte snijwerking bij koolzaadstoppels, zonnebloemstoppels en maïsstoppels, en in groenbemesters</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Optimaal versnipperen voor een versneld rottingsproces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Minimale bewerking met een hoog aandeel fijne aarde voor perfecte kiemomstandigheden ook op graanstoppels</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Verbeterde stroverdeling door de eg</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Duidelijk gereduceerde verdamping ten opzichte van andere methodes</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Gebruik met frontbevestiging en achterbevestiging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Zeer hoge efficiëntie met een laag brandstofverbruik</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Lagere slijtagekosten dankzij omkeerbare messen =&gt; dubbele levensduur</w:t>
      </w:r>
    </w:p>
    <w:p w14:paraId="58835EAE" w14:textId="77777777" w:rsidR="00F4316E" w:rsidRDefault="00F4316E" w:rsidP="00F4316E">
      <w:pPr>
        <w:spacing w:after="120" w:line="360" w:lineRule="auto"/>
        <w:ind w:left="567" w:right="1695"/>
        <w:rPr>
          <w:rFonts w:ascii="Arial" w:eastAsia="Arial" w:hAnsi="Arial" w:cs="Arial"/>
        </w:rPr>
      </w:pPr>
    </w:p>
    <w:p w14:paraId="3CE8B621" w14:textId="77777777" w:rsidR="00244FF2" w:rsidRDefault="00244FF2" w:rsidP="00F4316E">
      <w:pPr>
        <w:spacing w:after="120" w:line="360" w:lineRule="auto"/>
        <w:ind w:left="567" w:right="1695"/>
        <w:rPr>
          <w:rFonts w:ascii="Arial" w:eastAsia="Arial" w:hAnsi="Arial" w:cs="Arial"/>
        </w:rPr>
      </w:pPr>
    </w:p>
    <w:p w14:paraId="2F47B065" w14:textId="77777777" w:rsidR="00244FF2" w:rsidRDefault="00244FF2" w:rsidP="00244FF2">
      <w:pPr>
        <w:spacing w:after="120" w:line="360" w:lineRule="auto"/>
        <w:ind w:left="567" w:right="1695"/>
        <w:rPr>
          <w:rFonts w:ascii="Arial" w:eastAsia="Arial" w:hAnsi="Arial" w:cs="Arial"/>
        </w:rPr>
      </w:pPr>
      <w:r>
        <w:rPr>
          <w:rFonts w:ascii="Arial" w:hAnsi="Arial"/>
          <w:noProof/>
        </w:rPr>
        <w:drawing>
          <wp:inline distT="0" distB="0" distL="0" distR="0" wp14:anchorId="76911EB9" wp14:editId="216311AB">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C46E376" w14:textId="5198CF14" w:rsidR="00244FF2" w:rsidRDefault="00244FF2" w:rsidP="00244FF2">
      <w:pPr>
        <w:spacing w:after="120" w:line="360" w:lineRule="auto"/>
        <w:ind w:left="567" w:right="1695"/>
        <w:rPr>
          <w:rFonts w:ascii="Arial" w:hAnsi="Arial"/>
          <w:b/>
        </w:rPr>
      </w:pPr>
      <w:r>
        <w:rPr>
          <w:rFonts w:ascii="Arial" w:hAnsi="Arial"/>
        </w:rPr>
        <w:t xml:space="preserve">Video: </w:t>
      </w:r>
      <w:r>
        <w:rPr>
          <w:rFonts w:ascii="Arial" w:hAnsi="Arial"/>
        </w:rPr>
        <w:br/>
      </w:r>
      <w:hyperlink r:id="rId10" w:history="1">
        <w:r w:rsidRPr="00054D3D">
          <w:rPr>
            <w:rStyle w:val="Hyperlink"/>
            <w:rFonts w:ascii="Arial" w:hAnsi="Arial"/>
            <w:b/>
          </w:rPr>
          <w:t>www.amazone.net/yt-TopCut-5m-6m</w:t>
        </w:r>
      </w:hyperlink>
    </w:p>
    <w:p w14:paraId="21BEACB6" w14:textId="77777777" w:rsidR="009C4B2A" w:rsidRDefault="009C4B2A" w:rsidP="00F4316E">
      <w:pPr>
        <w:spacing w:after="120" w:line="360" w:lineRule="auto"/>
        <w:ind w:left="567" w:right="1695"/>
        <w:rPr>
          <w:rFonts w:ascii="Arial" w:eastAsia="Arial" w:hAnsi="Arial" w:cs="Arial"/>
        </w:rPr>
      </w:pPr>
    </w:p>
    <w:p w14:paraId="09B6BDD7" w14:textId="265369DD" w:rsidR="009C4B2A" w:rsidRDefault="009C4B2A"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Zeer ondiepe grondbewerking met de gedragen snijwalscombinaties TopCut 6000-2 voor een optimale verkleining.</w:t>
      </w:r>
    </w:p>
    <w:p w14:paraId="74EB60F4" w14:textId="77777777" w:rsidR="00AC7E7F" w:rsidRDefault="00AC7E7F" w:rsidP="00AC7E7F">
      <w:pPr>
        <w:spacing w:after="120" w:line="360" w:lineRule="auto"/>
        <w:ind w:left="567" w:right="1695"/>
        <w:rPr>
          <w:rFonts w:ascii="Arial" w:eastAsia="Arial" w:hAnsi="Arial" w:cs="Arial"/>
        </w:rPr>
      </w:pPr>
    </w:p>
    <w:p w14:paraId="5F1FB060" w14:textId="77777777" w:rsidR="00AC7E7F" w:rsidRDefault="00AC7E7F" w:rsidP="00AC7E7F">
      <w:pPr>
        <w:spacing w:after="120" w:line="360" w:lineRule="auto"/>
        <w:ind w:left="567" w:right="1695"/>
        <w:rPr>
          <w:rFonts w:ascii="Arial" w:eastAsia="Arial" w:hAnsi="Arial" w:cs="Arial"/>
        </w:rPr>
      </w:pPr>
    </w:p>
    <w:p w14:paraId="7990C30A"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r>
        <w:rPr>
          <w:rFonts w:ascii="Arial" w:hAnsi="Arial"/>
        </w:rPr>
        <w:t>TopCut 6000-2 bij het versnipperen van groenbemesters</w:t>
      </w:r>
    </w:p>
    <w:p w14:paraId="5D9924A7" w14:textId="77777777" w:rsidR="00AC7E7F" w:rsidRDefault="00AC7E7F" w:rsidP="00AC7E7F">
      <w:pPr>
        <w:spacing w:after="120" w:line="360" w:lineRule="auto"/>
        <w:ind w:left="567" w:right="1695"/>
        <w:rPr>
          <w:rFonts w:ascii="Arial" w:eastAsia="Arial" w:hAnsi="Arial" w:cs="Arial"/>
        </w:rPr>
      </w:pPr>
    </w:p>
    <w:p w14:paraId="76E15D9E"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Intensieve versnippering van de zonnebloemstengels door de dubbele messenwals</w:t>
      </w:r>
    </w:p>
    <w:p w14:paraId="5ECDBF4A" w14:textId="77777777" w:rsidR="00AC7E7F" w:rsidRDefault="00AC7E7F" w:rsidP="00AC7E7F">
      <w:pPr>
        <w:spacing w:after="120" w:line="360" w:lineRule="auto"/>
        <w:ind w:left="567" w:right="1695"/>
        <w:rPr>
          <w:rFonts w:ascii="Arial" w:eastAsia="Arial" w:hAnsi="Arial" w:cs="Arial"/>
        </w:rPr>
      </w:pPr>
    </w:p>
    <w:p w14:paraId="62647AC9" w14:textId="77777777" w:rsidR="00AC7E7F" w:rsidRDefault="00AC7E7F" w:rsidP="00F4316E">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t>Werkresultaat voor de bewerking (rechterhand) en na de bewerking (linkerhand) van het groenbemester met de TopCut</w:t>
      </w:r>
    </w:p>
    <w:p w14:paraId="6E616B63"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De drierijige eg maakt onder andere een verbeterde stroverdeling na de maaidorser mogelijk</w:t>
      </w:r>
    </w:p>
    <w:p w14:paraId="73FB2C0B" w14:textId="77777777" w:rsidR="00AC7E7F" w:rsidRDefault="00AC7E7F" w:rsidP="00F4316E">
      <w:pPr>
        <w:spacing w:after="120" w:line="360" w:lineRule="auto"/>
        <w:ind w:left="567" w:right="1695"/>
        <w:rPr>
          <w:rFonts w:ascii="Arial" w:eastAsia="Arial" w:hAnsi="Arial" w:cs="Arial"/>
        </w:rPr>
      </w:pPr>
    </w:p>
    <w:p w14:paraId="6DCDE684" w14:textId="77777777" w:rsidR="00AC7E7F" w:rsidRDefault="00AC7E7F" w:rsidP="00F4316E">
      <w:pPr>
        <w:spacing w:after="120" w:line="360" w:lineRule="auto"/>
        <w:ind w:left="567" w:right="1695"/>
        <w:rPr>
          <w:rFonts w:ascii="Arial" w:eastAsia="Arial" w:hAnsi="Arial" w:cs="Arial"/>
        </w:rPr>
      </w:pPr>
    </w:p>
    <w:p w14:paraId="0F72E29D" w14:textId="77777777" w:rsidR="002334CF" w:rsidRPr="00F4316E" w:rsidRDefault="002334CF" w:rsidP="009C4B2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2FAAD0EA" w14:textId="39B766A8" w:rsidR="005C3880" w:rsidRPr="005C3880" w:rsidRDefault="00D34808" w:rsidP="005C3880">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5C3880" w:rsidRPr="00967EA9">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15797" w14:textId="77777777" w:rsidR="006F3C19" w:rsidRDefault="006F3C19">
      <w:r>
        <w:separator/>
      </w:r>
    </w:p>
  </w:endnote>
  <w:endnote w:type="continuationSeparator" w:id="0">
    <w:p w14:paraId="01660DC0" w14:textId="77777777" w:rsidR="006F3C19" w:rsidRDefault="006F3C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AD6C0B" w14:textId="77777777" w:rsidR="006F3C19" w:rsidRDefault="006F3C19">
      <w:r>
        <w:separator/>
      </w:r>
    </w:p>
  </w:footnote>
  <w:footnote w:type="continuationSeparator" w:id="0">
    <w:p w14:paraId="1D3C51E6" w14:textId="77777777" w:rsidR="006F3C19" w:rsidRDefault="006F3C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4FF2"/>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880"/>
    <w:rsid w:val="005C3E4D"/>
    <w:rsid w:val="005C6C0D"/>
    <w:rsid w:val="005C7656"/>
    <w:rsid w:val="005C7B15"/>
    <w:rsid w:val="005D0251"/>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C19"/>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206"/>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4D0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337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963</Words>
  <Characters>6286</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