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A5921" w14:textId="24B8EC5E" w:rsidR="00596684" w:rsidRDefault="002A3187" w:rsidP="00596684">
      <w:pPr>
        <w:spacing w:line="360" w:lineRule="auto"/>
        <w:ind w:left="567" w:right="1695"/>
        <w:rPr>
          <w:rFonts w:ascii="Arial" w:hAnsi="Arial" w:cs="Arial"/>
          <w:b/>
          <w:bCs/>
          <w:sz w:val="28"/>
          <w:szCs w:val="28"/>
        </w:rPr>
      </w:pPr>
      <w:r>
        <w:rPr>
          <w:rFonts w:ascii="Arial" w:hAnsi="Arial"/>
          <w:b/>
          <w:sz w:val="28"/>
        </w:rPr>
        <w:t xml:space="preserve">Noul distribuitor de sare IceTiger Inox de la AMAZONE </w:t>
      </w:r>
    </w:p>
    <w:p w14:paraId="4F42CE2B" w14:textId="721EB363" w:rsidR="00596684" w:rsidRPr="00C65A8B" w:rsidRDefault="00596684" w:rsidP="00596684">
      <w:pPr>
        <w:spacing w:line="360" w:lineRule="auto"/>
        <w:ind w:left="567" w:right="1695"/>
        <w:rPr>
          <w:rFonts w:ascii="Arial" w:hAnsi="Arial" w:cs="Arial"/>
          <w:i/>
          <w:iCs/>
        </w:rPr>
      </w:pPr>
      <w:r>
        <w:rPr>
          <w:rFonts w:ascii="Arial" w:hAnsi="Arial"/>
          <w:i/>
        </w:rPr>
        <w:t>Tehnologia întâlnește oțelul inoxidabil</w:t>
      </w:r>
    </w:p>
    <w:p w14:paraId="77523A59" w14:textId="43134C37" w:rsidR="00070765" w:rsidRPr="00A20A78" w:rsidRDefault="00070765" w:rsidP="00330541">
      <w:pPr>
        <w:spacing w:line="360" w:lineRule="auto"/>
        <w:ind w:left="567" w:right="1695"/>
        <w:rPr>
          <w:rFonts w:ascii="Arial" w:hAnsi="Arial" w:cs="Arial"/>
          <w:sz w:val="28"/>
          <w:szCs w:val="28"/>
        </w:rPr>
      </w:pPr>
    </w:p>
    <w:p w14:paraId="7D566A9B" w14:textId="7DADC5AA" w:rsidR="00596684" w:rsidRPr="008E6AD6" w:rsidRDefault="00273240" w:rsidP="00C26BD5">
      <w:pPr>
        <w:spacing w:after="120" w:line="360" w:lineRule="auto"/>
        <w:ind w:left="567" w:right="1695"/>
        <w:rPr>
          <w:rFonts w:ascii="Arial" w:eastAsia="Arial" w:hAnsi="Arial" w:cs="Arial"/>
        </w:rPr>
      </w:pPr>
      <w:r>
        <w:rPr>
          <w:rFonts w:ascii="Arial" w:hAnsi="Arial"/>
        </w:rPr>
        <w:t xml:space="preserve">Cu noul </w:t>
      </w:r>
      <w:r>
        <w:rPr>
          <w:rFonts w:ascii="Arial" w:hAnsi="Arial"/>
          <w:b/>
        </w:rPr>
        <w:t>IceTiger Inox</w:t>
      </w:r>
      <w:r>
        <w:rPr>
          <w:rFonts w:ascii="Arial" w:hAnsi="Arial"/>
        </w:rPr>
        <w:t xml:space="preserve"> și modelul mai mic, </w:t>
      </w:r>
      <w:r>
        <w:rPr>
          <w:rFonts w:ascii="Arial" w:hAnsi="Arial"/>
          <w:b/>
        </w:rPr>
        <w:t>IceTiger S Inox</w:t>
      </w:r>
      <w:r>
        <w:rPr>
          <w:rFonts w:ascii="Arial" w:hAnsi="Arial"/>
        </w:rPr>
        <w:t xml:space="preserve">, AMAZONE stabilește noi standarde în domeniul serviciului de deszăpezire profesională. Aceste distribuitoare impresionează prin </w:t>
      </w:r>
      <w:r>
        <w:rPr>
          <w:rFonts w:ascii="Arial" w:hAnsi="Arial"/>
          <w:b/>
        </w:rPr>
        <w:t xml:space="preserve">buncărul de bază realizat </w:t>
      </w:r>
      <w:r>
        <w:rPr>
          <w:rFonts w:ascii="Arial" w:hAnsi="Arial"/>
        </w:rPr>
        <w:t xml:space="preserve">în întregime din </w:t>
      </w:r>
      <w:r>
        <w:rPr>
          <w:rFonts w:ascii="Arial" w:hAnsi="Arial"/>
          <w:b/>
        </w:rPr>
        <w:t>oțel inoxidabil</w:t>
      </w:r>
      <w:r>
        <w:rPr>
          <w:rFonts w:ascii="Arial" w:hAnsi="Arial"/>
        </w:rPr>
        <w:t xml:space="preserve"> de înaltă calitate și sunt dotate cu bandă de podea și compatibilitate ISOBUS completă – pentru o împrăștiere precisă, eficientă și fiabilă. </w:t>
      </w:r>
    </w:p>
    <w:p w14:paraId="4FC9683F" w14:textId="77777777" w:rsidR="005F1AFF" w:rsidRDefault="005F1AFF" w:rsidP="00596684">
      <w:pPr>
        <w:spacing w:after="120" w:line="360" w:lineRule="auto"/>
        <w:ind w:left="567" w:right="1695"/>
        <w:rPr>
          <w:rFonts w:ascii="Arial" w:eastAsia="Arial" w:hAnsi="Arial" w:cs="Arial"/>
          <w:b/>
          <w:bCs/>
        </w:rPr>
      </w:pPr>
    </w:p>
    <w:p w14:paraId="20ADBA09" w14:textId="45E42ED5" w:rsidR="00596684" w:rsidRPr="00596684" w:rsidRDefault="008E6AD6" w:rsidP="00596684">
      <w:pPr>
        <w:spacing w:after="120" w:line="360" w:lineRule="auto"/>
        <w:ind w:left="567" w:right="1695"/>
        <w:rPr>
          <w:rFonts w:ascii="Arial" w:eastAsia="Arial" w:hAnsi="Arial" w:cs="Arial"/>
          <w:b/>
          <w:bCs/>
        </w:rPr>
      </w:pPr>
      <w:r>
        <w:rPr>
          <w:rFonts w:ascii="Arial" w:hAnsi="Arial"/>
          <w:b/>
        </w:rPr>
        <w:t>NOU: Buncăr de bază realizat integral din oțel inoxidabil</w:t>
      </w:r>
    </w:p>
    <w:p w14:paraId="24B58CD6" w14:textId="37A54F2B" w:rsidR="000D672C" w:rsidRDefault="008E6AD6" w:rsidP="005F1AFF">
      <w:pPr>
        <w:spacing w:after="120" w:line="360" w:lineRule="auto"/>
        <w:ind w:left="567" w:right="1407"/>
        <w:rPr>
          <w:rFonts w:ascii="Arial" w:eastAsia="Arial" w:hAnsi="Arial" w:cs="Arial"/>
        </w:rPr>
      </w:pPr>
      <w:r>
        <w:rPr>
          <w:rFonts w:ascii="Arial" w:hAnsi="Arial"/>
        </w:rPr>
        <w:t xml:space="preserve">Buncărul de bază, realizat în întregime din oțel inoxidabil de înaltă calitate, oferă protecție maximă împotriva coroziunii și asigură o durată de viață excepțional de lungă pentru aceste distribuitoare de sare pentru iarnă. Acest model este special conceput pentru utilizare continuă și intensă în condiții extreme. Fie că este vorba de umiditate, materiale abrazive agresive, cum ar fi sarea, sau temperaturi sub zero, funcționalitatea buncărului nu cedează niciodată, chiar și în condiții de utilizare intensivă, datorită oțelului inoxidabil robust și de calitate. Construcția robustă din oțel inoxidabil a buncărului beneficiază de o garanție de 7 ani din partea producătorului împotriva perforării prin rugină. </w:t>
      </w:r>
    </w:p>
    <w:p w14:paraId="7F9C586E" w14:textId="77777777" w:rsidR="00596684" w:rsidRPr="00596684" w:rsidRDefault="00596684" w:rsidP="00596684">
      <w:pPr>
        <w:spacing w:after="120" w:line="360" w:lineRule="auto"/>
        <w:ind w:left="567" w:right="1695"/>
        <w:rPr>
          <w:rFonts w:ascii="Arial" w:eastAsia="Arial" w:hAnsi="Arial" w:cs="Arial"/>
        </w:rPr>
      </w:pPr>
    </w:p>
    <w:p w14:paraId="7D5C9152" w14:textId="77777777" w:rsidR="00E26E57" w:rsidRDefault="00E26E57" w:rsidP="00C26BD5">
      <w:pPr>
        <w:spacing w:after="120" w:line="360" w:lineRule="auto"/>
        <w:ind w:left="567" w:right="1695"/>
        <w:rPr>
          <w:rFonts w:ascii="Arial" w:eastAsia="Arial" w:hAnsi="Arial" w:cs="Arial"/>
        </w:rPr>
      </w:pPr>
      <w:r>
        <w:rPr>
          <w:rFonts w:ascii="Arial" w:hAnsi="Arial"/>
          <w:b/>
        </w:rPr>
        <w:t>Sistem inteligent de precizie – bandă de podea reglabilă și reglarea electrică a punctului de livrare</w:t>
      </w:r>
      <w:r>
        <w:rPr>
          <w:rFonts w:ascii="Arial" w:hAnsi="Arial"/>
        </w:rPr>
        <w:t xml:space="preserve"> </w:t>
      </w:r>
    </w:p>
    <w:p w14:paraId="45565F4B" w14:textId="6A55CC26" w:rsidR="00C26BD5" w:rsidRDefault="00C26BD5" w:rsidP="00C26BD5">
      <w:pPr>
        <w:spacing w:after="120" w:line="360" w:lineRule="auto"/>
        <w:ind w:left="567" w:right="1695"/>
        <w:rPr>
          <w:rFonts w:ascii="Arial" w:eastAsia="Arial" w:hAnsi="Arial" w:cs="Arial"/>
        </w:rPr>
      </w:pPr>
      <w:r>
        <w:rPr>
          <w:rFonts w:ascii="Arial" w:hAnsi="Arial"/>
        </w:rPr>
        <w:t xml:space="preserve">Banda de podea acționată hidraulic asigură un flux uniform al materialului pe disc. Mașina este potrivită în special pentru împrăștierea materialelor sensibile, cum ar fi sarea sau pietrișul preumezite. Reduce uzura și asigură o livrare fiabilă, fără blocaje – chiar și în cazul proprietăților variabile ale materialului și în special la rate de împrăștiere foarte mici. Discul de împrăștiere precis permite lățimi de lucru între 1,5 și 8 m, ceea ce înseamnă că IceTiger se poate adapta perfect pentru a satisface cerințele zonei care necesită tratament. </w:t>
      </w:r>
    </w:p>
    <w:p w14:paraId="73DB2AEF" w14:textId="0718FFF1" w:rsidR="00E26E57" w:rsidRDefault="00E24C31" w:rsidP="00C26BD5">
      <w:pPr>
        <w:spacing w:after="120" w:line="360" w:lineRule="auto"/>
        <w:ind w:left="567" w:right="1695"/>
        <w:rPr>
          <w:rFonts w:ascii="Arial" w:hAnsi="Arial" w:cs="Arial"/>
          <w:bCs/>
        </w:rPr>
      </w:pPr>
      <w:r>
        <w:rPr>
          <w:rFonts w:ascii="Arial" w:hAnsi="Arial"/>
        </w:rPr>
        <w:lastRenderedPageBreak/>
        <w:t xml:space="preserve">Reglarea electrică a punctului de livrare, împreună cu reglarea automată a vitezei discurilor de împrăștiere prin ISOBUS, reprezintă, de asemenea, un avantaj semnificativ. Acest lucru permite setarea modelului de împrăștiere simetric sau asimetric dorit. Reglarea flexibilă a lățimii de lucru a discului de împrăștiere permite setarea precisă a lățimii de lucrupentru a acoperi fie o bandă a drumului, fie ambele benzi în același timp, dacă este necesar. Zonele critice, cum ar fi intersecțiile sau podurile, pot fi, de asemenea, acoperite cu criblură cu o rată dublă de împrăștiere. </w:t>
      </w:r>
    </w:p>
    <w:p w14:paraId="5B5BEB17" w14:textId="77777777" w:rsidR="00E26E57" w:rsidRDefault="00E26E57" w:rsidP="00E26E57">
      <w:pPr>
        <w:spacing w:after="120" w:line="360" w:lineRule="auto"/>
        <w:ind w:left="567" w:right="1695"/>
        <w:rPr>
          <w:rFonts w:ascii="Arial" w:eastAsia="Arial" w:hAnsi="Arial" w:cs="Arial"/>
          <w:b/>
          <w:bCs/>
        </w:rPr>
      </w:pPr>
    </w:p>
    <w:p w14:paraId="2E3FDAC3"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INOX - pentru lățimi de împrăștiere mai mari și capacități mai ridicate</w:t>
      </w:r>
    </w:p>
    <w:p w14:paraId="62B82CB3" w14:textId="4C3A8710" w:rsidR="00596684" w:rsidRPr="00596684" w:rsidRDefault="0079069B" w:rsidP="005A472C">
      <w:pPr>
        <w:spacing w:after="120" w:line="360" w:lineRule="auto"/>
        <w:ind w:left="567" w:right="2262"/>
        <w:rPr>
          <w:rFonts w:ascii="Arial" w:eastAsia="Arial" w:hAnsi="Arial" w:cs="Arial"/>
        </w:rPr>
      </w:pPr>
      <w:r>
        <w:rPr>
          <w:rFonts w:ascii="Arial" w:hAnsi="Arial"/>
        </w:rPr>
        <w:t xml:space="preserve">Versiunea de bază a IceTiger Inox are o capacitate de 1.000 de litri. Opțional, capacitatea poate fi mărită până la maximum 1.900 litri cu ajutorul unor extensii, ceea ce îl face potrivit pentru zonele urbane și utilizarea interregională, cu o autonomie mare și ritmuri de lucru ridicate. IceTiger Inox poate fi echipat opțional și cu un sistem de sare preumezită. Aplicarea sării preumezite reduce semnificativ cantitatea de sare necesară și este deosebit de potrivită pentru împrăștierea preventivă a criblurii. </w:t>
      </w:r>
    </w:p>
    <w:p w14:paraId="4E97C244" w14:textId="77777777" w:rsidR="00596684" w:rsidRPr="00596684" w:rsidRDefault="00596684" w:rsidP="00596684">
      <w:pPr>
        <w:spacing w:after="120" w:line="360" w:lineRule="auto"/>
        <w:ind w:left="567" w:right="1695"/>
        <w:rPr>
          <w:rFonts w:ascii="Arial" w:eastAsia="Arial" w:hAnsi="Arial" w:cs="Arial"/>
        </w:rPr>
      </w:pPr>
    </w:p>
    <w:p w14:paraId="2F04927B" w14:textId="77777777" w:rsidR="00596684" w:rsidRPr="00596684" w:rsidRDefault="00596684" w:rsidP="00596684">
      <w:pPr>
        <w:spacing w:after="120" w:line="360" w:lineRule="auto"/>
        <w:ind w:left="567" w:right="1695"/>
        <w:rPr>
          <w:rFonts w:ascii="Arial" w:eastAsia="Arial" w:hAnsi="Arial" w:cs="Arial"/>
          <w:b/>
          <w:bCs/>
        </w:rPr>
      </w:pPr>
      <w:r>
        <w:rPr>
          <w:rFonts w:ascii="Arial" w:hAnsi="Arial"/>
          <w:b/>
        </w:rPr>
        <w:t>IceTiger S INOX - compact și flexibil</w:t>
      </w:r>
    </w:p>
    <w:p w14:paraId="5D74421D" w14:textId="158A388D" w:rsidR="00596684" w:rsidRDefault="00596684" w:rsidP="00596684">
      <w:pPr>
        <w:spacing w:after="120" w:line="360" w:lineRule="auto"/>
        <w:ind w:left="567" w:right="1695"/>
        <w:rPr>
          <w:rFonts w:ascii="Arial" w:eastAsia="Arial" w:hAnsi="Arial" w:cs="Arial"/>
        </w:rPr>
      </w:pPr>
      <w:r>
        <w:rPr>
          <w:rFonts w:ascii="Arial" w:hAnsi="Arial"/>
        </w:rPr>
        <w:t>IceTiger S Inox are un volum buncărului de 380 de litri și poate fi extins până la maximum 920 de litri. Mașina este ideală pentru spații înguste, căi înguste și vehicule de transport mai ușoare, dar oferă și toate avantajele tehnice ale „fratelui său mai mare”.</w:t>
      </w:r>
    </w:p>
    <w:p w14:paraId="3F7B41F8" w14:textId="77777777" w:rsidR="001B6524" w:rsidRPr="00596684" w:rsidRDefault="001B6524" w:rsidP="00596684">
      <w:pPr>
        <w:spacing w:after="120" w:line="360" w:lineRule="auto"/>
        <w:ind w:left="567" w:right="1695"/>
        <w:rPr>
          <w:rFonts w:ascii="Arial" w:eastAsia="Arial" w:hAnsi="Arial" w:cs="Arial"/>
        </w:rPr>
      </w:pPr>
    </w:p>
    <w:p w14:paraId="7C24C0BC" w14:textId="4FB03D42" w:rsidR="001B6524" w:rsidRPr="00596684" w:rsidRDefault="00E46620" w:rsidP="001B6524">
      <w:pPr>
        <w:spacing w:after="120" w:line="360" w:lineRule="auto"/>
        <w:ind w:left="567" w:right="1695"/>
        <w:rPr>
          <w:rFonts w:ascii="Arial" w:eastAsia="Arial" w:hAnsi="Arial" w:cs="Arial"/>
          <w:b/>
          <w:bCs/>
        </w:rPr>
      </w:pPr>
      <w:r>
        <w:rPr>
          <w:rFonts w:ascii="Arial" w:hAnsi="Arial"/>
          <w:b/>
        </w:rPr>
        <w:t>Avantajele pe scurt: mașină robustă pentru utilizare intensivă</w:t>
      </w:r>
    </w:p>
    <w:p w14:paraId="2902F711" w14:textId="3C927827" w:rsidR="001B6524" w:rsidRDefault="001B6524" w:rsidP="001B6524">
      <w:pPr>
        <w:spacing w:after="120" w:line="360" w:lineRule="auto"/>
        <w:ind w:left="567" w:right="1695"/>
        <w:rPr>
          <w:rFonts w:ascii="Arial" w:eastAsia="Arial" w:hAnsi="Arial" w:cs="Arial"/>
        </w:rPr>
      </w:pPr>
      <w:r>
        <w:rPr>
          <w:rFonts w:ascii="Arial" w:hAnsi="Arial"/>
        </w:rPr>
        <w:t xml:space="preserve">Fie că sunt utilizate în aplicații urbane, pentru întreținerea autostrăzilor sau de către furnizori privați de servicii, IceTiger Inox și IceTiger S Inox sunt două soluții profesionale care îndeplinesc cerințele actuale privind împrăștierea </w:t>
      </w:r>
      <w:r>
        <w:rPr>
          <w:rFonts w:ascii="Arial" w:hAnsi="Arial"/>
        </w:rPr>
        <w:lastRenderedPageBreak/>
        <w:t xml:space="preserve">materialelor antiderapante pe timp de iarnă, utilizând materiale durabile, o construcție robustă, dozare precisă și control inteligent.  </w:t>
      </w:r>
    </w:p>
    <w:p w14:paraId="25288361" w14:textId="6BD289DA"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Acționare hidraulică pentru toate funcțiile</w:t>
      </w:r>
    </w:p>
    <w:p w14:paraId="1E44EE8A" w14:textId="788035F0"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Lățime de împrăștiere reglabilă în mod continuu și simetrie a modelului de împrăștiere</w:t>
      </w:r>
    </w:p>
    <w:p w14:paraId="557FF6DA" w14:textId="70766DB7"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Control fiabil al tuturor componentelor în toate condițiile meteorologice</w:t>
      </w:r>
    </w:p>
    <w:p w14:paraId="726237E7" w14:textId="099AF696" w:rsidR="00B11A21" w:rsidRDefault="00596684" w:rsidP="00B11A21">
      <w:pPr>
        <w:pStyle w:val="Listenabsatz"/>
        <w:numPr>
          <w:ilvl w:val="0"/>
          <w:numId w:val="27"/>
        </w:numPr>
        <w:spacing w:after="120" w:line="360" w:lineRule="auto"/>
        <w:ind w:right="1695"/>
        <w:rPr>
          <w:rFonts w:ascii="Arial" w:eastAsia="Arial" w:hAnsi="Arial" w:cs="Arial"/>
        </w:rPr>
      </w:pPr>
      <w:r>
        <w:rPr>
          <w:rFonts w:ascii="Arial" w:hAnsi="Arial"/>
        </w:rPr>
        <w:t>Întreținere și curățare ușoară datorită designului sofisticat</w:t>
      </w:r>
    </w:p>
    <w:p w14:paraId="2DB6A655" w14:textId="2D0A7B3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În timpul lunilor de vară, se poate aplica pietris, având posibilitatea unei utilizari pe tot parcursul anului </w:t>
      </w:r>
    </w:p>
    <w:p w14:paraId="4F8855C2" w14:textId="409C4CA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Construcție din oțel inoxidabil a buncărului și a sistemului de împrăștiere </w:t>
      </w:r>
    </w:p>
    <w:p w14:paraId="64E7EE90" w14:textId="1C556114" w:rsidR="002134A0" w:rsidRDefault="002134A0">
      <w:pPr>
        <w:rPr>
          <w:rFonts w:ascii="Arial" w:eastAsia="Arial" w:hAnsi="Arial" w:cs="Arial"/>
        </w:rPr>
      </w:pPr>
      <w:r>
        <w:br w:type="page"/>
      </w:r>
    </w:p>
    <w:p w14:paraId="2062D25E" w14:textId="2CCFF394" w:rsidR="004B5932" w:rsidRDefault="004A1176" w:rsidP="004B5932">
      <w:pPr>
        <w:spacing w:after="120" w:line="360" w:lineRule="auto"/>
        <w:ind w:right="1695" w:firstLine="708"/>
        <w:rPr>
          <w:rFonts w:ascii="Arial" w:eastAsia="Arial" w:hAnsi="Arial" w:cs="Arial"/>
        </w:rPr>
      </w:pPr>
      <w:r>
        <w:rPr>
          <w:rFonts w:ascii="Arial" w:hAnsi="Arial" w:cs="Arial"/>
          <w:bCs/>
          <w:noProof/>
          <w:color w:val="808080" w:themeColor="background1" w:themeShade="80"/>
          <w:sz w:val="20"/>
          <w:szCs w:val="20"/>
        </w:rPr>
        <w:lastRenderedPageBreak/>
        <w:drawing>
          <wp:inline distT="0" distB="0" distL="0" distR="0" wp14:anchorId="40C03DBF" wp14:editId="68A2E6DD">
            <wp:extent cx="4570730" cy="3307080"/>
            <wp:effectExtent l="0" t="0" r="1270" b="7620"/>
            <wp:docPr id="1986584713" name="Grafik 1" descr="Ein Bild, das draußen, Schnee, Reifen, 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84713" name="Grafik 1" descr="Ein Bild, das draußen, Schnee, Reifen, Rad enthält.&#10;&#10;KI-generierte Inhalte können fehlerhaft sein."/>
                    <pic:cNvPicPr>
                      <a:picLocks noChangeAspect="1" noChangeArrowheads="1"/>
                    </pic:cNvPicPr>
                  </pic:nvPicPr>
                  <pic:blipFill rotWithShape="1">
                    <a:blip r:embed="rId8">
                      <a:extLst>
                        <a:ext uri="{28A0092B-C50C-407E-A947-70E740481C1C}">
                          <a14:useLocalDpi xmlns:a14="http://schemas.microsoft.com/office/drawing/2010/main" val="0"/>
                        </a:ext>
                      </a:extLst>
                    </a:blip>
                    <a:srcRect l="4073" t="16353" r="10001" b="12597"/>
                    <a:stretch>
                      <a:fillRect/>
                    </a:stretch>
                  </pic:blipFill>
                  <pic:spPr bwMode="auto">
                    <a:xfrm>
                      <a:off x="0" y="0"/>
                      <a:ext cx="4572000" cy="3307999"/>
                    </a:xfrm>
                    <a:prstGeom prst="rect">
                      <a:avLst/>
                    </a:prstGeom>
                    <a:noFill/>
                    <a:ln>
                      <a:noFill/>
                    </a:ln>
                    <a:extLst>
                      <a:ext uri="{53640926-AAD7-44D8-BBD7-CCE9431645EC}">
                        <a14:shadowObscured xmlns:a14="http://schemas.microsoft.com/office/drawing/2010/main"/>
                      </a:ext>
                    </a:extLst>
                  </pic:spPr>
                </pic:pic>
              </a:graphicData>
            </a:graphic>
          </wp:inline>
        </w:drawing>
      </w:r>
    </w:p>
    <w:p w14:paraId="4703FC50" w14:textId="36FE3732" w:rsidR="004B5932" w:rsidRDefault="004A1176" w:rsidP="004B5932">
      <w:pPr>
        <w:spacing w:after="120" w:line="360" w:lineRule="auto"/>
        <w:ind w:left="708" w:right="1695"/>
        <w:rPr>
          <w:rFonts w:ascii="Arial" w:eastAsia="Arial" w:hAnsi="Arial" w:cs="Arial"/>
        </w:rPr>
      </w:pPr>
      <w:r>
        <w:rPr>
          <w:rFonts w:ascii="Arial" w:hAnsi="Arial" w:cs="Arial"/>
          <w:bCs/>
          <w:noProof/>
          <w:color w:val="808080" w:themeColor="background1" w:themeShade="80"/>
          <w:sz w:val="20"/>
          <w:szCs w:val="20"/>
        </w:rPr>
        <w:drawing>
          <wp:inline distT="0" distB="0" distL="0" distR="0" wp14:anchorId="519854A7" wp14:editId="5BF45C30">
            <wp:extent cx="5943600" cy="3450730"/>
            <wp:effectExtent l="0" t="0" r="0" b="0"/>
            <wp:docPr id="1924574227" name="Grafik 2" descr="Ein Bild, das Rad, Reifen, Fahrzeug,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4227" name="Grafik 2" descr="Ein Bild, das Rad, Reifen, Fahrzeug, Land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b="18782"/>
                    <a:stretch>
                      <a:fillRect/>
                    </a:stretch>
                  </pic:blipFill>
                  <pic:spPr bwMode="auto">
                    <a:xfrm>
                      <a:off x="0" y="0"/>
                      <a:ext cx="5943600" cy="3450730"/>
                    </a:xfrm>
                    <a:prstGeom prst="rect">
                      <a:avLst/>
                    </a:prstGeom>
                    <a:noFill/>
                    <a:ln>
                      <a:noFill/>
                    </a:ln>
                    <a:extLst>
                      <a:ext uri="{53640926-AAD7-44D8-BBD7-CCE9431645EC}">
                        <a14:shadowObscured xmlns:a14="http://schemas.microsoft.com/office/drawing/2010/main"/>
                      </a:ext>
                    </a:extLst>
                  </pic:spPr>
                </pic:pic>
              </a:graphicData>
            </a:graphic>
          </wp:inline>
        </w:drawing>
      </w:r>
    </w:p>
    <w:p w14:paraId="60B43382" w14:textId="77777777" w:rsidR="004A1176" w:rsidRDefault="004A1176" w:rsidP="004A1176">
      <w:pPr>
        <w:spacing w:after="120" w:line="360" w:lineRule="auto"/>
        <w:ind w:left="708" w:right="1695"/>
        <w:rPr>
          <w:rFonts w:ascii="Arial" w:eastAsia="Arial" w:hAnsi="Arial" w:cs="Arial"/>
        </w:rPr>
      </w:pPr>
      <w:r>
        <w:rPr>
          <w:rFonts w:ascii="Arial" w:hAnsi="Arial"/>
        </w:rPr>
        <w:t xml:space="preserve">Distribuitor de material antiderapant IceTiger Inox cu volumul buncărului de la 1.000 l până la 1.900 l </w:t>
      </w:r>
    </w:p>
    <w:p w14:paraId="47209026" w14:textId="77777777" w:rsidR="004A1176" w:rsidRDefault="004A1176" w:rsidP="004B5932">
      <w:pPr>
        <w:spacing w:after="120" w:line="360" w:lineRule="auto"/>
        <w:ind w:left="708" w:right="1695"/>
        <w:rPr>
          <w:rFonts w:ascii="Arial" w:hAnsi="Arial"/>
        </w:rPr>
      </w:pPr>
    </w:p>
    <w:p w14:paraId="07649816" w14:textId="4306041F" w:rsidR="004A1176" w:rsidRDefault="004A1176" w:rsidP="004B5932">
      <w:pPr>
        <w:spacing w:after="120" w:line="360" w:lineRule="auto"/>
        <w:ind w:left="708" w:right="1695"/>
        <w:rPr>
          <w:rFonts w:ascii="Arial" w:hAnsi="Arial"/>
        </w:rPr>
      </w:pPr>
      <w:r>
        <w:rPr>
          <w:rFonts w:ascii="Arial" w:eastAsia="Arial" w:hAnsi="Arial" w:cs="Arial"/>
          <w:noProof/>
        </w:rPr>
        <w:lastRenderedPageBreak/>
        <w:drawing>
          <wp:inline distT="0" distB="0" distL="0" distR="0" wp14:anchorId="58D8E49A" wp14:editId="33FEB4AA">
            <wp:extent cx="4572000" cy="3053953"/>
            <wp:effectExtent l="0" t="0" r="0" b="0"/>
            <wp:docPr id="1167356129" name="Grafik 3" descr="Ein Bild, das Fahrzeug, draußen, Himmel,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6129" name="Grafik 3" descr="Ein Bild, das Fahrzeug, draußen, Himmel, Transport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053953"/>
                    </a:xfrm>
                    <a:prstGeom prst="rect">
                      <a:avLst/>
                    </a:prstGeom>
                    <a:noFill/>
                    <a:ln>
                      <a:noFill/>
                    </a:ln>
                  </pic:spPr>
                </pic:pic>
              </a:graphicData>
            </a:graphic>
          </wp:inline>
        </w:drawing>
      </w:r>
    </w:p>
    <w:p w14:paraId="4B25D615" w14:textId="4746EFA6" w:rsidR="004B5932" w:rsidRDefault="00955E2F" w:rsidP="004B5932">
      <w:pPr>
        <w:spacing w:after="120" w:line="360" w:lineRule="auto"/>
        <w:ind w:left="708" w:right="1695"/>
        <w:rPr>
          <w:rFonts w:ascii="Arial" w:hAnsi="Arial"/>
        </w:rPr>
      </w:pPr>
      <w:r>
        <w:rPr>
          <w:rFonts w:ascii="Arial" w:hAnsi="Arial"/>
        </w:rPr>
        <w:t xml:space="preserve">Distribuitor de material antiderapant IceTiger S Inoxpentru iarnă cu un volum buncărului de la 380 l până la 920 l  </w:t>
      </w:r>
    </w:p>
    <w:p w14:paraId="46898A1B" w14:textId="77777777" w:rsidR="004A1176" w:rsidRPr="004B5932" w:rsidRDefault="004A1176" w:rsidP="004B5932">
      <w:pPr>
        <w:spacing w:after="120" w:line="360" w:lineRule="auto"/>
        <w:ind w:left="708" w:right="1695"/>
        <w:rPr>
          <w:rFonts w:ascii="Arial" w:eastAsia="Arial" w:hAnsi="Arial" w:cs="Arial"/>
        </w:rPr>
      </w:pPr>
    </w:p>
    <w:p w14:paraId="7CFFB934" w14:textId="25840F71" w:rsidR="008E6AD6" w:rsidRDefault="008E6AD6">
      <w:pPr>
        <w:rPr>
          <w:rFonts w:ascii="Arial" w:hAnsi="Arial" w:cs="Arial"/>
          <w:bCs/>
          <w:color w:val="808080" w:themeColor="background1" w:themeShade="80"/>
          <w:sz w:val="20"/>
          <w:szCs w:val="20"/>
        </w:rPr>
      </w:pPr>
    </w:p>
    <w:p w14:paraId="3624A2AE" w14:textId="77777777" w:rsidR="002A3187" w:rsidRDefault="002A3187" w:rsidP="004B5932">
      <w:pPr>
        <w:tabs>
          <w:tab w:val="left" w:pos="3550"/>
        </w:tabs>
        <w:spacing w:line="360" w:lineRule="auto"/>
        <w:ind w:right="1128"/>
        <w:rPr>
          <w:rFonts w:ascii="Arial" w:hAnsi="Arial" w:cs="Arial"/>
          <w:bCs/>
          <w:color w:val="808080" w:themeColor="background1" w:themeShade="80"/>
          <w:sz w:val="20"/>
          <w:szCs w:val="20"/>
        </w:rPr>
      </w:pPr>
    </w:p>
    <w:p w14:paraId="655F29AA" w14:textId="0410364C"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Imaginile, conținutul și datele tehnice sunt orientative și pot varia în funcție de dotări. Sunt aplicate reglementările de circulație rutieră specifice fiecărei țări și acestea trebuie respectate, ceea ce înseamnă că poate fi necesară o aprobare specială.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are sediul în Hasbergen-Gaste, Germania, și produce mașini agricole și de întreținere a spațiilor verzi. Compania administrată de proprietar are peste 2500 de angajați în nouă unități de producție diferite. Portofoliul de mașini agricole include echipamente de prelucrare a solului, semănători, distribuitoare de îngrășăminte, echipamente de protecție a plantelor și prășitoare. Pe baza acestor competențe de bază, AMAZONE este acum specialistul în cultivarea inteligentă în agricultură. În plus, cu gama sa de îngrijire a solului, AMAZONE oferă utilaje versatile pentru întreținerea parcurilor și a spațiilor verzi, precum și pentru serviciul de deszăpezire.</w:t>
      </w:r>
    </w:p>
    <w:p w14:paraId="2853F425" w14:textId="6BFFFBBA"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Informații suplimentare: </w:t>
      </w:r>
      <w:hyperlink r:id="rId11" w:history="1">
        <w:r w:rsidR="004A1176" w:rsidRPr="00E376F7">
          <w:rPr>
            <w:rStyle w:val="Hyperlink"/>
            <w:rFonts w:ascii="Arial" w:hAnsi="Arial"/>
            <w:sz w:val="20"/>
          </w:rPr>
          <w:t>https://amazone.ro</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7"/>
      <w:footerReference w:type="default" r:id="rId2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675C4" w14:textId="77777777" w:rsidR="00006F7A" w:rsidRDefault="00006F7A">
      <w:r>
        <w:separator/>
      </w:r>
    </w:p>
  </w:endnote>
  <w:endnote w:type="continuationSeparator" w:id="0">
    <w:p w14:paraId="28DBBCE3" w14:textId="77777777" w:rsidR="00006F7A" w:rsidRDefault="00006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ABC27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8D763F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Germania</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Germania</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DFD4B" w14:textId="77777777" w:rsidR="00006F7A" w:rsidRDefault="00006F7A">
      <w:r>
        <w:separator/>
      </w:r>
    </w:p>
  </w:footnote>
  <w:footnote w:type="continuationSeparator" w:id="0">
    <w:p w14:paraId="4CB91775" w14:textId="77777777" w:rsidR="00006F7A" w:rsidRDefault="00006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39A2BD8B">
              <wp:simplePos x="0" y="0"/>
              <wp:positionH relativeFrom="margin">
                <wp:posOffset>2962275</wp:posOffset>
              </wp:positionH>
              <wp:positionV relativeFrom="paragraph">
                <wp:posOffset>-687070</wp:posOffset>
              </wp:positionV>
              <wp:extent cx="3879850" cy="356870"/>
              <wp:effectExtent l="0" t="0" r="0" b="0"/>
              <wp:wrapNone/>
              <wp:docPr id="16" name="Rechteck 6"/>
              <wp:cNvGraphicFramePr/>
              <a:graphic xmlns:a="http://schemas.openxmlformats.org/drawingml/2006/main">
                <a:graphicData uri="http://schemas.microsoft.com/office/word/2010/wordprocessingShape">
                  <wps:wsp>
                    <wps:cNvSpPr/>
                    <wps:spPr>
                      <a:xfrm>
                        <a:off x="0" y="0"/>
                        <a:ext cx="3879850" cy="3568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2B6AA4" w14:textId="50B12D4E" w:rsidR="004A1176" w:rsidRPr="004A1176" w:rsidRDefault="00273240" w:rsidP="004A1176">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Comunicat de presă </w:t>
                          </w:r>
                          <w:proofErr w:type="spellStart"/>
                          <w:r w:rsidR="004A1176">
                            <w:rPr>
                              <w:rFonts w:ascii="Arial" w:hAnsi="Arial"/>
                              <w:color w:val="FFFFFF" w:themeColor="background1"/>
                              <w:sz w:val="28"/>
                              <w:lang w:val="de-DE"/>
                            </w:rPr>
                            <w:t>I</w:t>
                          </w:r>
                          <w:r w:rsidR="004A1176" w:rsidRPr="004A1176">
                            <w:rPr>
                              <w:rFonts w:ascii="Arial" w:hAnsi="Arial"/>
                              <w:color w:val="FFFFFF" w:themeColor="background1"/>
                              <w:sz w:val="28"/>
                              <w:lang w:val="de-DE"/>
                            </w:rPr>
                            <w:t>anuarie</w:t>
                          </w:r>
                          <w:proofErr w:type="spellEnd"/>
                          <w:r w:rsidR="004A1176" w:rsidRPr="004A1176">
                            <w:rPr>
                              <w:rFonts w:ascii="Arial" w:hAnsi="Arial"/>
                              <w:color w:val="FFFFFF" w:themeColor="background1"/>
                              <w:sz w:val="28"/>
                              <w:lang w:val="de-DE"/>
                            </w:rPr>
                            <w:t xml:space="preserve"> 2026</w:t>
                          </w:r>
                        </w:p>
                        <w:p w14:paraId="013434D6" w14:textId="1BA6DA5D" w:rsidR="00E81D17" w:rsidRPr="00E169A1" w:rsidRDefault="00E81D17" w:rsidP="00E81D17">
                          <w:pPr>
                            <w:pStyle w:val="StandardWeb"/>
                            <w:spacing w:after="0" w:afterAutospacing="0"/>
                            <w:jc w:val="right"/>
                            <w:rPr>
                              <w:color w:val="FFFFFF" w:themeColor="background1"/>
                              <w:sz w:val="28"/>
                              <w:szCs w:val="28"/>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33.25pt;margin-top:-54.1pt;width:305.5pt;height:28.1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" filled="f" stroked="f" strokeweight="2pt">
              <v:textbox>
                <w:txbxContent>
                  <w:p w14:paraId="0B2B6AA4" w14:textId="50B12D4E" w:rsidR="004A1176" w:rsidRPr="004A1176" w:rsidRDefault="00273240" w:rsidP="004A1176">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Comunicat de presă </w:t>
                    </w:r>
                    <w:proofErr w:type="spellStart"/>
                    <w:r w:rsidR="004A1176">
                      <w:rPr>
                        <w:rFonts w:ascii="Arial" w:hAnsi="Arial"/>
                        <w:color w:val="FFFFFF" w:themeColor="background1"/>
                        <w:sz w:val="28"/>
                        <w:lang w:val="de-DE"/>
                      </w:rPr>
                      <w:t>I</w:t>
                    </w:r>
                    <w:r w:rsidR="004A1176" w:rsidRPr="004A1176">
                      <w:rPr>
                        <w:rFonts w:ascii="Arial" w:hAnsi="Arial"/>
                        <w:color w:val="FFFFFF" w:themeColor="background1"/>
                        <w:sz w:val="28"/>
                        <w:lang w:val="de-DE"/>
                      </w:rPr>
                      <w:t>anuarie</w:t>
                    </w:r>
                    <w:proofErr w:type="spellEnd"/>
                    <w:r w:rsidR="004A1176" w:rsidRPr="004A1176">
                      <w:rPr>
                        <w:rFonts w:ascii="Arial" w:hAnsi="Arial"/>
                        <w:color w:val="FFFFFF" w:themeColor="background1"/>
                        <w:sz w:val="28"/>
                        <w:lang w:val="de-DE"/>
                      </w:rPr>
                      <w:t xml:space="preserve"> 2026</w:t>
                    </w:r>
                  </w:p>
                  <w:p w14:paraId="013434D6" w14:textId="1BA6DA5D" w:rsidR="00E81D17" w:rsidRPr="00E169A1" w:rsidRDefault="00E81D17" w:rsidP="00E81D17">
                    <w:pPr>
                      <w:pStyle w:val="StandardWeb"/>
                      <w:spacing w:after="0" w:afterAutospacing="0"/>
                      <w:jc w:val="right"/>
                      <w:rPr>
                        <w:color w:val="FFFFFF" w:themeColor="background1"/>
                        <w:sz w:val="28"/>
                        <w:szCs w:val="28"/>
                      </w:rPr>
                    </w:pP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6E687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A3C554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8A32A11"/>
    <w:multiLevelType w:val="hybridMultilevel"/>
    <w:tmpl w:val="5102115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1" w15:restartNumberingAfterBreak="0">
    <w:nsid w:val="667564BA"/>
    <w:multiLevelType w:val="hybridMultilevel"/>
    <w:tmpl w:val="E5F81C4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6"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3"/>
  </w:num>
  <w:num w:numId="2" w16cid:durableId="1510219160">
    <w:abstractNumId w:val="1"/>
  </w:num>
  <w:num w:numId="3" w16cid:durableId="613364659">
    <w:abstractNumId w:val="6"/>
  </w:num>
  <w:num w:numId="4" w16cid:durableId="1043675452">
    <w:abstractNumId w:val="10"/>
  </w:num>
  <w:num w:numId="5" w16cid:durableId="2011105495">
    <w:abstractNumId w:val="4"/>
  </w:num>
  <w:num w:numId="6" w16cid:durableId="494960578">
    <w:abstractNumId w:val="0"/>
  </w:num>
  <w:num w:numId="7" w16cid:durableId="2097939876">
    <w:abstractNumId w:val="22"/>
  </w:num>
  <w:num w:numId="8" w16cid:durableId="33434184">
    <w:abstractNumId w:val="14"/>
  </w:num>
  <w:num w:numId="9" w16cid:durableId="274018629">
    <w:abstractNumId w:val="19"/>
  </w:num>
  <w:num w:numId="10" w16cid:durableId="1622229493">
    <w:abstractNumId w:val="20"/>
  </w:num>
  <w:num w:numId="11" w16cid:durableId="1404913225">
    <w:abstractNumId w:val="3"/>
  </w:num>
  <w:num w:numId="12" w16cid:durableId="252512578">
    <w:abstractNumId w:val="24"/>
  </w:num>
  <w:num w:numId="13" w16cid:durableId="394284392">
    <w:abstractNumId w:val="16"/>
  </w:num>
  <w:num w:numId="14" w16cid:durableId="968242214">
    <w:abstractNumId w:val="25"/>
  </w:num>
  <w:num w:numId="15" w16cid:durableId="470682998">
    <w:abstractNumId w:val="2"/>
  </w:num>
  <w:num w:numId="16" w16cid:durableId="196890851">
    <w:abstractNumId w:val="8"/>
  </w:num>
  <w:num w:numId="17" w16cid:durableId="336082040">
    <w:abstractNumId w:val="7"/>
  </w:num>
  <w:num w:numId="18" w16cid:durableId="765348670">
    <w:abstractNumId w:val="17"/>
  </w:num>
  <w:num w:numId="19" w16cid:durableId="1439987712">
    <w:abstractNumId w:val="23"/>
  </w:num>
  <w:num w:numId="20" w16cid:durableId="2029216073">
    <w:abstractNumId w:val="12"/>
  </w:num>
  <w:num w:numId="21" w16cid:durableId="980234844">
    <w:abstractNumId w:val="11"/>
  </w:num>
  <w:num w:numId="22" w16cid:durableId="1573656178">
    <w:abstractNumId w:val="15"/>
  </w:num>
  <w:num w:numId="23" w16cid:durableId="1263297835">
    <w:abstractNumId w:val="26"/>
  </w:num>
  <w:num w:numId="24" w16cid:durableId="972909102">
    <w:abstractNumId w:val="5"/>
  </w:num>
  <w:num w:numId="25" w16cid:durableId="1835024161">
    <w:abstractNumId w:val="9"/>
  </w:num>
  <w:num w:numId="26" w16cid:durableId="1854757522">
    <w:abstractNumId w:val="21"/>
  </w:num>
  <w:num w:numId="27" w16cid:durableId="12860440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06F7A"/>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8C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72C"/>
    <w:rsid w:val="000D7D8C"/>
    <w:rsid w:val="000E2F42"/>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423"/>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524"/>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4DC5"/>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4A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1D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240"/>
    <w:rsid w:val="002749F8"/>
    <w:rsid w:val="00275621"/>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187"/>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376"/>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680"/>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1176"/>
    <w:rsid w:val="004A3910"/>
    <w:rsid w:val="004A3B66"/>
    <w:rsid w:val="004A42C0"/>
    <w:rsid w:val="004A6EEC"/>
    <w:rsid w:val="004A7915"/>
    <w:rsid w:val="004B04CD"/>
    <w:rsid w:val="004B2822"/>
    <w:rsid w:val="004B2A12"/>
    <w:rsid w:val="004B593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DE3"/>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6684"/>
    <w:rsid w:val="00597574"/>
    <w:rsid w:val="00597F5F"/>
    <w:rsid w:val="005A008E"/>
    <w:rsid w:val="005A0202"/>
    <w:rsid w:val="005A0EF7"/>
    <w:rsid w:val="005A26F1"/>
    <w:rsid w:val="005A2977"/>
    <w:rsid w:val="005A3575"/>
    <w:rsid w:val="005A3F68"/>
    <w:rsid w:val="005A472C"/>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1AFF"/>
    <w:rsid w:val="005F6465"/>
    <w:rsid w:val="005F7267"/>
    <w:rsid w:val="00601972"/>
    <w:rsid w:val="00604D9C"/>
    <w:rsid w:val="00604DA3"/>
    <w:rsid w:val="0060778B"/>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2FDE"/>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52F"/>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081D"/>
    <w:rsid w:val="007855C2"/>
    <w:rsid w:val="0079069B"/>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65"/>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396"/>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AD6"/>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0CF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E2F"/>
    <w:rsid w:val="00957108"/>
    <w:rsid w:val="00960265"/>
    <w:rsid w:val="009607BF"/>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A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52D"/>
    <w:rsid w:val="00A81BB0"/>
    <w:rsid w:val="00A826E4"/>
    <w:rsid w:val="00A83EE4"/>
    <w:rsid w:val="00A8472A"/>
    <w:rsid w:val="00A84A1A"/>
    <w:rsid w:val="00A855CA"/>
    <w:rsid w:val="00A86AC0"/>
    <w:rsid w:val="00A87F91"/>
    <w:rsid w:val="00A90303"/>
    <w:rsid w:val="00A90440"/>
    <w:rsid w:val="00A90B2D"/>
    <w:rsid w:val="00A91153"/>
    <w:rsid w:val="00A914AA"/>
    <w:rsid w:val="00A91B5E"/>
    <w:rsid w:val="00A93115"/>
    <w:rsid w:val="00A9375A"/>
    <w:rsid w:val="00A93922"/>
    <w:rsid w:val="00A94394"/>
    <w:rsid w:val="00A945EF"/>
    <w:rsid w:val="00A94666"/>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5364"/>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21"/>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D3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BD5"/>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739"/>
    <w:rsid w:val="00C47CCD"/>
    <w:rsid w:val="00C51513"/>
    <w:rsid w:val="00C534AE"/>
    <w:rsid w:val="00C561D5"/>
    <w:rsid w:val="00C56D21"/>
    <w:rsid w:val="00C611FC"/>
    <w:rsid w:val="00C61E9A"/>
    <w:rsid w:val="00C62ECB"/>
    <w:rsid w:val="00C64A9E"/>
    <w:rsid w:val="00C656ED"/>
    <w:rsid w:val="00C65A8B"/>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3E94"/>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267"/>
    <w:rsid w:val="00D266B0"/>
    <w:rsid w:val="00D30748"/>
    <w:rsid w:val="00D3166A"/>
    <w:rsid w:val="00D3212E"/>
    <w:rsid w:val="00D3251C"/>
    <w:rsid w:val="00D32E38"/>
    <w:rsid w:val="00D33FAE"/>
    <w:rsid w:val="00D34808"/>
    <w:rsid w:val="00D34974"/>
    <w:rsid w:val="00D359BD"/>
    <w:rsid w:val="00D35A62"/>
    <w:rsid w:val="00D37FAC"/>
    <w:rsid w:val="00D41EA9"/>
    <w:rsid w:val="00D431D0"/>
    <w:rsid w:val="00D46166"/>
    <w:rsid w:val="00D4626A"/>
    <w:rsid w:val="00D46DCA"/>
    <w:rsid w:val="00D47C69"/>
    <w:rsid w:val="00D51EA2"/>
    <w:rsid w:val="00D5204B"/>
    <w:rsid w:val="00D52ABC"/>
    <w:rsid w:val="00D570E9"/>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05"/>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9A1"/>
    <w:rsid w:val="00E210CD"/>
    <w:rsid w:val="00E2251E"/>
    <w:rsid w:val="00E236C2"/>
    <w:rsid w:val="00E247DB"/>
    <w:rsid w:val="00E24C31"/>
    <w:rsid w:val="00E25D8E"/>
    <w:rsid w:val="00E260F9"/>
    <w:rsid w:val="00E26E57"/>
    <w:rsid w:val="00E27DFB"/>
    <w:rsid w:val="00E30156"/>
    <w:rsid w:val="00E32A90"/>
    <w:rsid w:val="00E32E07"/>
    <w:rsid w:val="00E33527"/>
    <w:rsid w:val="00E353FA"/>
    <w:rsid w:val="00E371A2"/>
    <w:rsid w:val="00E4238C"/>
    <w:rsid w:val="00E42B8E"/>
    <w:rsid w:val="00E42F21"/>
    <w:rsid w:val="00E43F32"/>
    <w:rsid w:val="00E44961"/>
    <w:rsid w:val="00E46620"/>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41C"/>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37A"/>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BD5"/>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2E1652FB-959D-4EB6-81C6-D0E18B497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mazone.ro"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811</Words>
  <Characters>4784</Characters>
  <Application>Microsoft Office Word</Application>
  <DocSecurity>0</DocSecurity>
  <Lines>99</Lines>
  <Paragraphs>30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pentru viitor</dc:title>
  <dc:subject/>
  <dc:creator>Berelsmann Nadine</dc:creator>
  <cp:keywords/>
  <dc:description/>
  <cp:lastModifiedBy>Berelsmann Nadine</cp:lastModifiedBy>
  <cp:revision>13</cp:revision>
  <cp:lastPrinted>2010-02-24T09:10:00Z</cp:lastPrinted>
  <dcterms:created xsi:type="dcterms:W3CDTF">2025-12-09T09:33:00Z</dcterms:created>
  <dcterms:modified xsi:type="dcterms:W3CDTF">2026-01-14T09:27:00Z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