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B1285" w14:textId="67938525" w:rsidR="00921FE3" w:rsidRDefault="001F65F1" w:rsidP="001D5F6F">
      <w:pPr>
        <w:spacing w:after="120" w:line="360" w:lineRule="auto"/>
        <w:ind w:left="567" w:right="1695"/>
        <w:rPr>
          <w:rFonts w:ascii="Arial" w:hAnsi="Arial" w:cs="Arial"/>
          <w:b/>
          <w:bCs/>
          <w:sz w:val="28"/>
          <w:szCs w:val="28"/>
        </w:rPr>
      </w:pPr>
      <w:r>
        <w:rPr>
          <w:rFonts w:ascii="Arial" w:hAnsi="Arial"/>
          <w:b/>
          <w:sz w:val="28"/>
        </w:rPr>
        <w:t>AMAZONE y CultiWise firman un acuerdo de colaboración para un Smart Farming más sencillo y preciso</w:t>
      </w:r>
    </w:p>
    <w:p w14:paraId="3278D74E" w14:textId="77777777" w:rsidR="001F65F1" w:rsidRPr="001F65F1" w:rsidRDefault="001F65F1" w:rsidP="001F65F1">
      <w:pPr>
        <w:spacing w:after="120" w:line="360" w:lineRule="auto"/>
        <w:ind w:left="567" w:right="1695"/>
        <w:rPr>
          <w:rFonts w:ascii="Arial" w:eastAsia="Arial" w:hAnsi="Arial" w:cs="Arial"/>
          <w:i/>
        </w:rPr>
      </w:pPr>
      <w:r>
        <w:rPr>
          <w:rFonts w:ascii="Arial" w:hAnsi="Arial"/>
          <w:i/>
        </w:rPr>
        <w:t>Las nuevas soluciones digitales aumentan el valor de las máquinas AMAZONE y hacen que Smart Farming resulte notablemente más sencillo, rápido y rentable para los agricultores.</w:t>
      </w:r>
    </w:p>
    <w:p w14:paraId="29A71EC2" w14:textId="77777777" w:rsidR="00E3353E" w:rsidRDefault="00E3353E" w:rsidP="001F65F1">
      <w:pPr>
        <w:spacing w:after="120" w:line="360" w:lineRule="auto"/>
        <w:ind w:left="567" w:right="1695"/>
        <w:rPr>
          <w:rFonts w:ascii="Arial" w:eastAsia="Arial" w:hAnsi="Arial" w:cs="Arial"/>
        </w:rPr>
      </w:pPr>
    </w:p>
    <w:p w14:paraId="53FF564D" w14:textId="12BBE916" w:rsidR="001F65F1" w:rsidRPr="004F3966" w:rsidRDefault="001F65F1" w:rsidP="001F65F1">
      <w:pPr>
        <w:spacing w:after="120" w:line="360" w:lineRule="auto"/>
        <w:ind w:left="567" w:right="1695"/>
        <w:rPr>
          <w:rFonts w:ascii="Arial" w:eastAsia="Arial" w:hAnsi="Arial" w:cs="Arial"/>
          <w:strike/>
        </w:rPr>
      </w:pPr>
      <w:r>
        <w:rPr>
          <w:rFonts w:ascii="Arial" w:hAnsi="Arial"/>
        </w:rPr>
        <w:t xml:space="preserve">Hasbergen-Gaste, Brno. AMAZONE y CultiWise han firmado una alianza estratégica con el fin de hacer que Smart Farming resulte más cómodo, económico y sostenible para los agricultores. Esta colaboración tiene un objetivo claro: las aplicaciones digitales sitio-específicas deben funcionar a la perfección en la práctica y aportar un valor añadido inmediato en el campo. Los procesos fluidos y el aumento de la eficiencia en la siembra, la fertilización y la protección de cultivos deben traducirse en beneficios adicionales en la práctica. </w:t>
      </w:r>
    </w:p>
    <w:p w14:paraId="059EA08B" w14:textId="77777777" w:rsidR="001F65F1" w:rsidRPr="001F65F1" w:rsidRDefault="001F65F1" w:rsidP="001F65F1">
      <w:pPr>
        <w:spacing w:after="120" w:line="360" w:lineRule="auto"/>
        <w:ind w:left="567" w:right="1695"/>
        <w:rPr>
          <w:rFonts w:ascii="Arial" w:eastAsia="Arial" w:hAnsi="Arial" w:cs="Arial"/>
        </w:rPr>
      </w:pPr>
      <w:r>
        <w:rPr>
          <w:rFonts w:ascii="Arial" w:hAnsi="Arial"/>
        </w:rPr>
        <w:t>CultiWise es una empresa innovadora que desarrolla mapas de aplicación basados en satélites y drones, así como soluciones para el reconocimiento de plantas con tecnología de inteligencia artificial y que ofrece importantes sinergias con el portafolio de AMAZONE. El objetivo consiste en que los agricultores puedan beneficiarse más rápido de estas aplicaciones digitales, que utilicen sus máquinas con precisión y que optimicen aún más sus procesos operativos. Tanto CultiWise como AMAZONE siguen siendo socios independientes y continúan desarrollando sus soluciones por separado. De este modo, los usuarios se benefician de un alto ritmo de innovación, transparencia y seguridad a futuro. Independientemente de las marcas que se utilicen en la operación.</w:t>
      </w:r>
    </w:p>
    <w:p w14:paraId="31819C6F" w14:textId="77777777" w:rsidR="001F65F1" w:rsidRPr="001F65F1" w:rsidRDefault="001F65F1" w:rsidP="001F65F1">
      <w:pPr>
        <w:spacing w:after="120" w:line="360" w:lineRule="auto"/>
        <w:ind w:left="567" w:right="1695"/>
        <w:rPr>
          <w:rFonts w:ascii="Arial" w:eastAsia="Arial" w:hAnsi="Arial" w:cs="Arial"/>
        </w:rPr>
      </w:pPr>
      <w:r>
        <w:rPr>
          <w:rFonts w:ascii="Arial" w:hAnsi="Arial"/>
        </w:rPr>
        <w:t>CultiWise ofrece un eficiente portal online a nivel mundial con modelos de inteligencia artificial que, sobre la base de un amplio conjunto de datos de entrenamiento, reproduce todos los procesos agronómicos de la explotación. Con un equipo joven y dinámico procedente de la República Checa y Eslovaquia, CultiWise lleva años al tanto de las últimas novedades: planificación automatizada de vuelos, procesamiento de imágenes en el dron e integración de docks de drones totalmente automatizádos.</w:t>
      </w:r>
    </w:p>
    <w:p w14:paraId="545B210B" w14:textId="70E3FBD2" w:rsidR="001F65F1" w:rsidRPr="001F65F1" w:rsidRDefault="001F65F1" w:rsidP="001F65F1">
      <w:pPr>
        <w:spacing w:after="120" w:line="360" w:lineRule="auto"/>
        <w:ind w:left="567" w:right="1695"/>
        <w:rPr>
          <w:rFonts w:ascii="Arial" w:eastAsia="Arial" w:hAnsi="Arial" w:cs="Arial"/>
        </w:rPr>
      </w:pPr>
      <w:r>
        <w:rPr>
          <w:rFonts w:ascii="Arial" w:hAnsi="Arial"/>
        </w:rPr>
        <w:lastRenderedPageBreak/>
        <w:t>En el futuro, los datos de los pedidos se crearán, transmitirán y aplicarán con fluidez gracias a la tecnología de AMAZONE. Para el agricultor, esto se traduce en: menos trabajo en la preparación, procesos más sencillos en el uso diario y un aprovechamiento más eficiente de la tecnología agrícola moderna. Así es como Smart Farming se convierte en una solución viable.</w:t>
      </w:r>
    </w:p>
    <w:p w14:paraId="470F9137" w14:textId="7DA6DCD5" w:rsidR="001F65F1" w:rsidRPr="001F65F1" w:rsidRDefault="004A1913" w:rsidP="001F65F1">
      <w:pPr>
        <w:spacing w:after="120" w:line="360" w:lineRule="auto"/>
        <w:ind w:left="567" w:right="1695"/>
        <w:rPr>
          <w:rFonts w:ascii="Arial" w:eastAsia="Arial" w:hAnsi="Arial" w:cs="Arial"/>
        </w:rPr>
      </w:pPr>
      <w:r>
        <w:rPr>
          <w:rFonts w:ascii="Arial" w:hAnsi="Arial"/>
        </w:rPr>
        <w:t xml:space="preserve">La clave para el beneficio del cliente reside en la integración con AmaConnect. La plataforma de datos basada en la nube de AMAZONE tiende un puente digital entre la planificación, el uso de las máquinas y la documentación. Esto supone una ventaja decisiva para los clientes de AMAZONE: gracias a la conexión inteligente de los datos digitales procedentes de los mapas de aplicación de CultiWise para la fertilización, la siembra y la protección de cultivos con las aplicaciones de AMAZONE en AmaConnect, es posible aprovechar el rendimiento de las máquinas agrícolas modernas de forma aún más específica. </w:t>
      </w:r>
    </w:p>
    <w:p w14:paraId="3B42CC3D" w14:textId="77777777" w:rsidR="001F65F1" w:rsidRPr="001F65F1" w:rsidRDefault="001F65F1" w:rsidP="001F65F1">
      <w:pPr>
        <w:spacing w:after="120" w:line="360" w:lineRule="auto"/>
        <w:ind w:left="567" w:right="1695"/>
        <w:rPr>
          <w:rFonts w:ascii="Arial" w:eastAsia="Arial" w:hAnsi="Arial" w:cs="Arial"/>
        </w:rPr>
      </w:pPr>
      <w:r>
        <w:rPr>
          <w:rFonts w:ascii="Arial" w:hAnsi="Arial"/>
        </w:rPr>
        <w:t>El valor añadido de la cooperación se evidencia especialmente en dos ejemplos:</w:t>
      </w:r>
    </w:p>
    <w:p w14:paraId="04159137" w14:textId="4B10ADF5" w:rsidR="00316EA1" w:rsidRPr="009E48BB" w:rsidRDefault="00316EA1" w:rsidP="001F65F1">
      <w:pPr>
        <w:spacing w:after="120" w:line="360" w:lineRule="auto"/>
        <w:ind w:left="567" w:right="1695"/>
        <w:rPr>
          <w:rFonts w:ascii="Arial" w:eastAsia="Arial" w:hAnsi="Arial" w:cs="Arial"/>
        </w:rPr>
      </w:pPr>
      <w:r>
        <w:rPr>
          <w:rFonts w:ascii="Arial" w:hAnsi="Arial"/>
        </w:rPr>
        <w:t>En la protección de cultivos, las innovadoras tecnologías de AMAZONE, como el sistema eléctrico de control de boquillas individuales AmaSelect y el sistema de boquillas AmaXact con modulación de frecuencia por ancho de pulsos, solo alcanzan su máximo potencial de rendimiento cuando se basan en mapas de aplicación puntual preparados de forma óptima. El cálculo previo de las dosis de aplicación en función de la tecnología facilita considerablemente a los agricultores la realización de aplicaciones precisas y eficaces. La alimentación directa DirectInject resultará especialmente útil en los cambios automatizados en el borde del campo y en el uso de dosis de aplicación variables en el campo. </w:t>
      </w:r>
    </w:p>
    <w:p w14:paraId="0CA21129" w14:textId="223C7307" w:rsidR="001F65F1" w:rsidRPr="001F65F1" w:rsidRDefault="001F65F1" w:rsidP="001F65F1">
      <w:pPr>
        <w:spacing w:after="120" w:line="360" w:lineRule="auto"/>
        <w:ind w:left="567" w:right="1695"/>
        <w:rPr>
          <w:rFonts w:ascii="Arial" w:eastAsia="Arial" w:hAnsi="Arial" w:cs="Arial"/>
        </w:rPr>
      </w:pPr>
      <w:r>
        <w:rPr>
          <w:rFonts w:ascii="Arial" w:hAnsi="Arial"/>
        </w:rPr>
        <w:t xml:space="preserve">Los mapas para la siembra variable de maíz cuentan con reconocimiento agronómico, pero en la práctica aún no están muy extendidos. A menudo, los flujos de trabajo hacia el terminal y la máquina suponen un obstáculo. Con EasyTram, AMAZONE ofrece un sistema de calles automatizado, entre otros, para la sembradora monograno Precea. En el marco de la colaboración entre </w:t>
      </w:r>
      <w:r>
        <w:rPr>
          <w:rFonts w:ascii="Arial" w:hAnsi="Arial"/>
        </w:rPr>
        <w:lastRenderedPageBreak/>
        <w:t>ambas empresas, los clientes pueden transferir, en un proceso sin fisuras, ambos mapas al terminal de mando AmaTron 4 por medio de la aplicación AmaTron Share.</w:t>
      </w:r>
    </w:p>
    <w:p w14:paraId="7FD827C6" w14:textId="77777777" w:rsidR="001F65F1" w:rsidRPr="001F65F1" w:rsidRDefault="001F65F1" w:rsidP="001F65F1">
      <w:pPr>
        <w:spacing w:after="120" w:line="360" w:lineRule="auto"/>
        <w:ind w:left="567" w:right="1695"/>
        <w:rPr>
          <w:rFonts w:ascii="Arial" w:eastAsia="Arial" w:hAnsi="Arial" w:cs="Arial"/>
        </w:rPr>
      </w:pPr>
      <w:r>
        <w:rPr>
          <w:rFonts w:ascii="Arial" w:hAnsi="Arial"/>
        </w:rPr>
        <w:t>La conexión fluida de CultiWise y AmaConnect refuerza así las ventajas prácticas de las tecnologías de AMAZONE: los datos estarán disponibles allí donde se necesiten, los procesos de trabajo se simplificarán, y la precisión digital se podrá integrar en la práctica diaria sin añadir complejidad. De este modo, la colaboración no solo potencia las ventajas de las funciones individuales, sino que también mejora aún más el sistema AMAZONE en su conjunto en el Smart Farming.</w:t>
      </w:r>
    </w:p>
    <w:p w14:paraId="7E3237FC" w14:textId="39122BA1" w:rsidR="007639FE" w:rsidRDefault="000E25CD" w:rsidP="001F65F1">
      <w:pPr>
        <w:spacing w:after="120" w:line="360" w:lineRule="auto"/>
        <w:ind w:left="567" w:right="1695"/>
        <w:rPr>
          <w:rFonts w:ascii="Arial" w:hAnsi="Arial" w:cs="Arial"/>
          <w:bCs/>
        </w:rPr>
      </w:pPr>
      <w:r>
        <w:rPr>
          <w:rFonts w:ascii="Arial" w:hAnsi="Arial"/>
        </w:rPr>
        <w:t>Así, AMAZONE vuelve a establecer nuevos estándares en el ámbito de Smart Farming, que se extienden de forma competente en los mercados a través de la red internacional de distribuidores. La estrecha combinación de tecnología agrícola de alto rendimiento, una base de datos inteligente y una integración digital adaptada a la práctica aporta un claro valor añadido a las explotaciones agrícolas: fácil de usar, precisa en su funcionamiento y eficaz en sus resultados.</w:t>
      </w:r>
    </w:p>
    <w:p w14:paraId="679AC497" w14:textId="77777777" w:rsidR="007639FE" w:rsidRDefault="007639FE" w:rsidP="007639FE">
      <w:pPr>
        <w:spacing w:after="120" w:line="360" w:lineRule="auto"/>
        <w:ind w:left="567" w:right="1695"/>
        <w:rPr>
          <w:rFonts w:ascii="Arial" w:hAnsi="Arial" w:cs="Arial"/>
          <w:bCs/>
        </w:rPr>
      </w:pPr>
    </w:p>
    <w:p w14:paraId="3774D369" w14:textId="77777777" w:rsidR="007639FE" w:rsidRDefault="007639FE" w:rsidP="007639FE">
      <w:pPr>
        <w:spacing w:after="120" w:line="360" w:lineRule="auto"/>
        <w:ind w:left="567" w:right="1695"/>
        <w:rPr>
          <w:rFonts w:ascii="Arial" w:hAnsi="Arial" w:cs="Arial"/>
          <w:bCs/>
        </w:rPr>
      </w:pPr>
    </w:p>
    <w:p w14:paraId="17DF34F8" w14:textId="77777777" w:rsidR="004A4E71" w:rsidRDefault="004A4E71">
      <w:pPr>
        <w:rPr>
          <w:rFonts w:ascii="Arial" w:hAnsi="Arial" w:cs="Arial"/>
          <w:bCs/>
        </w:rPr>
      </w:pPr>
      <w:r>
        <w:br w:type="page"/>
      </w:r>
    </w:p>
    <w:p w14:paraId="38B7386F" w14:textId="77777777" w:rsidR="00A42ED2" w:rsidRDefault="00A42ED2" w:rsidP="00A42ED2">
      <w:pPr>
        <w:spacing w:after="120" w:line="360" w:lineRule="auto"/>
        <w:ind w:left="567" w:right="1695"/>
        <w:rPr>
          <w:rFonts w:ascii="Arial" w:hAnsi="Arial" w:cs="Arial"/>
          <w:bCs/>
        </w:rPr>
      </w:pPr>
    </w:p>
    <w:p w14:paraId="7324CC9D" w14:textId="77777777" w:rsidR="00B25041" w:rsidRPr="00D27732" w:rsidRDefault="00B25041" w:rsidP="00B25041">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65CAA4F6" w14:textId="6C0E5F91" w:rsidR="00B25041" w:rsidRPr="00E12CE4" w:rsidRDefault="00B25041" w:rsidP="00B25041">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máquinas municipales. La empresa, gestionada por sus propietarios, cuenta en todo el mundo con cerca de 2700 empleados distribuidos entre 8 plantas de producción, el Global Parts Center y el Global Machinery Center, así como 11 sucursales de ventas. La gama de maquinaria agrícola incluye tratamiento del suelo, sembradoras, abonadoras, equipos de protección de cultivos y tecnología de azada. Basándose en estas competencias clave, AMAZONE es hoy el especialista agrícola en “producción de cultivos inteligente”. AMAZONE también ofrece máquinas municipales versátiles para el mantenimiento de parques y superficies verdes, así como para el servicio de invierno. Más información: </w:t>
      </w:r>
      <w:hyperlink r:id="rId11" w:history="1">
        <w:r w:rsidR="00E73B40" w:rsidRPr="00C46133">
          <w:rPr>
            <w:rStyle w:val="Hyperlink"/>
            <w:rFonts w:ascii="Arial" w:hAnsi="Arial"/>
            <w:sz w:val="20"/>
          </w:rPr>
          <w:t>www.amazone.net</w:t>
        </w:r>
      </w:hyperlink>
    </w:p>
    <w:p w14:paraId="2A2760F0" w14:textId="77777777" w:rsidR="00B25041" w:rsidRDefault="00B25041" w:rsidP="00B25041">
      <w:pPr>
        <w:tabs>
          <w:tab w:val="left" w:pos="3550"/>
        </w:tabs>
        <w:spacing w:line="360" w:lineRule="auto"/>
        <w:ind w:left="567" w:right="1128"/>
      </w:pPr>
      <w:r>
        <w:rPr>
          <w:noProof/>
          <w:color w:val="0563C1"/>
        </w:rPr>
        <w:drawing>
          <wp:inline distT="0" distB="0" distL="0" distR="0" wp14:anchorId="0283AEC9" wp14:editId="10D4F671">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4FF00FA" wp14:editId="55D562F1">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419582" wp14:editId="4D1193E3">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6634874" wp14:editId="19DF4D94">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AFEC87" wp14:editId="4611AEA4">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43BE9C6C" w14:textId="77777777" w:rsidR="00B25041" w:rsidRDefault="00B25041" w:rsidP="00B25041">
      <w:pPr>
        <w:tabs>
          <w:tab w:val="left" w:pos="3550"/>
        </w:tabs>
        <w:spacing w:line="360" w:lineRule="auto"/>
        <w:ind w:left="567" w:right="1128"/>
        <w:rPr>
          <w:rFonts w:ascii="Arial" w:hAnsi="Arial" w:cs="Arial"/>
          <w:bCs/>
          <w:color w:val="808080" w:themeColor="background1" w:themeShade="80"/>
          <w:sz w:val="20"/>
          <w:szCs w:val="20"/>
        </w:rPr>
      </w:pPr>
    </w:p>
    <w:p w14:paraId="561BDEC8" w14:textId="77777777" w:rsidR="00591326" w:rsidRPr="00591326" w:rsidRDefault="00591326" w:rsidP="00591326">
      <w:pPr>
        <w:tabs>
          <w:tab w:val="left" w:pos="3550"/>
        </w:tabs>
        <w:spacing w:line="360" w:lineRule="auto"/>
        <w:ind w:left="567" w:right="1128"/>
        <w:rPr>
          <w:rFonts w:ascii="Arial" w:hAnsi="Arial" w:cs="Arial"/>
          <w:b/>
          <w:bCs/>
          <w:color w:val="808080" w:themeColor="background1" w:themeShade="80"/>
          <w:sz w:val="20"/>
          <w:szCs w:val="20"/>
        </w:rPr>
      </w:pPr>
      <w:r w:rsidRPr="00591326">
        <w:rPr>
          <w:rFonts w:ascii="Arial" w:hAnsi="Arial" w:cs="Arial"/>
          <w:b/>
          <w:bCs/>
          <w:color w:val="808080" w:themeColor="background1" w:themeShade="80"/>
          <w:sz w:val="20"/>
          <w:szCs w:val="20"/>
        </w:rPr>
        <w:t>Acerca de CultiWise</w:t>
      </w:r>
    </w:p>
    <w:p w14:paraId="063E94BF" w14:textId="4935F4C3" w:rsidR="00591326" w:rsidRPr="00591326" w:rsidRDefault="00591326" w:rsidP="00591326">
      <w:pPr>
        <w:tabs>
          <w:tab w:val="left" w:pos="3550"/>
        </w:tabs>
        <w:spacing w:line="360" w:lineRule="auto"/>
        <w:ind w:left="567" w:right="1128"/>
        <w:rPr>
          <w:rFonts w:ascii="Arial" w:hAnsi="Arial" w:cs="Arial"/>
          <w:bCs/>
          <w:color w:val="808080" w:themeColor="background1" w:themeShade="80"/>
          <w:sz w:val="20"/>
          <w:szCs w:val="20"/>
        </w:rPr>
      </w:pPr>
      <w:r w:rsidRPr="00591326">
        <w:rPr>
          <w:rFonts w:ascii="Arial" w:hAnsi="Arial" w:cs="Arial"/>
          <w:bCs/>
          <w:color w:val="808080" w:themeColor="background1" w:themeShade="80"/>
          <w:sz w:val="20"/>
          <w:szCs w:val="20"/>
        </w:rPr>
        <w:t xml:space="preserve">CultiWise es una plataforma de software basada en la nube desarrollada por Skymaps, una empresa checa fundada en el año 2016 por un grupo de ingenieros visionarios. La plataforma ayuda a agricultores a mejorar la protección de cultivos y la salud de las plantas por medio de aplicaciones variables y directas de pesticidas, fertilizantes, fungicidas y reguladores del crecimiento. En la actualidad, CultiWise se utiliza por más de 1000 granjas suscritas. Esta plataforma ofrece mapas de fórmulas para la pulverización puntual entre drones y el tractor, detección de malas hierbas basada en IA, pulverización puntual Green-onGreen y aplicaciones de velocidad variables basadas en imágenes de satélite y de drones. CultiWise está disponible en todo el mundo y cuenta con asistencia local por parte de socios comerciales en 16 países. Más información: </w:t>
      </w:r>
      <w:hyperlink r:id="rId27" w:history="1">
        <w:r w:rsidRPr="00591326">
          <w:rPr>
            <w:rStyle w:val="Hyperlink"/>
            <w:rFonts w:ascii="Arial" w:hAnsi="Arial" w:cs="Arial"/>
            <w:bCs/>
            <w:sz w:val="20"/>
            <w:szCs w:val="20"/>
          </w:rPr>
          <w:t>https://cultiwise.com</w:t>
        </w:r>
      </w:hyperlink>
      <w:r w:rsidRPr="00591326">
        <w:rPr>
          <w:rFonts w:ascii="Arial" w:hAnsi="Arial" w:cs="Arial"/>
          <w:bCs/>
          <w:color w:val="808080" w:themeColor="background1" w:themeShade="80"/>
          <w:sz w:val="20"/>
          <w:szCs w:val="20"/>
        </w:rPr>
        <w:t xml:space="preserve"> </w:t>
      </w:r>
    </w:p>
    <w:p w14:paraId="1D6A368F" w14:textId="77777777" w:rsidR="00591326" w:rsidRDefault="00591326" w:rsidP="00B25041">
      <w:pPr>
        <w:tabs>
          <w:tab w:val="left" w:pos="3550"/>
        </w:tabs>
        <w:spacing w:line="360" w:lineRule="auto"/>
        <w:ind w:left="567" w:right="1128"/>
        <w:rPr>
          <w:rFonts w:ascii="Arial" w:hAnsi="Arial" w:cs="Arial"/>
          <w:bCs/>
          <w:color w:val="808080" w:themeColor="background1" w:themeShade="80"/>
          <w:sz w:val="20"/>
          <w:szCs w:val="20"/>
        </w:rPr>
      </w:pPr>
    </w:p>
    <w:p w14:paraId="145A8351" w14:textId="03085EAD" w:rsidR="00A46482" w:rsidRDefault="00A46482" w:rsidP="00B25041">
      <w:pPr>
        <w:tabs>
          <w:tab w:val="left" w:pos="3550"/>
        </w:tabs>
        <w:spacing w:line="360" w:lineRule="auto"/>
        <w:ind w:left="567" w:right="1128"/>
        <w:rPr>
          <w:rFonts w:ascii="Arial" w:hAnsi="Arial" w:cs="Arial"/>
          <w:bCs/>
          <w:color w:val="808080" w:themeColor="background1" w:themeShade="80"/>
          <w:sz w:val="20"/>
          <w:szCs w:val="20"/>
        </w:rPr>
      </w:pPr>
    </w:p>
    <w:sectPr w:rsidR="00A46482" w:rsidSect="00C7362D">
      <w:headerReference w:type="default" r:id="rId28"/>
      <w:footerReference w:type="default" r:id="rId29"/>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646D3" w14:textId="77777777" w:rsidR="007C383F" w:rsidRDefault="007C383F">
      <w:r>
        <w:separator/>
      </w:r>
    </w:p>
  </w:endnote>
  <w:endnote w:type="continuationSeparator" w:id="0">
    <w:p w14:paraId="161FFD3D" w14:textId="77777777" w:rsidR="007C383F" w:rsidRDefault="007C3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9D170"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D1063B"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7"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" filled="f" fillcolor="#006e31" stroked="f">
              <v:textbox inset="0,.5mm,0,0">
                <w:txbxContent>
                  <w:p w14:paraId="78D1063B"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Line 8"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7pt,34.35pt" to="540pt,34.35pt" w14:anchorId="1D3F0F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Line 7"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85pt,-1.65pt" to="541.45pt,-1.65pt" w14:anchorId="0C4DD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844E77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Co. KG.   Am Amazonenwerk 9–13 · D-49205 Hasbergen-Gaste</w:t>
                          </w:r>
                        </w:p>
                        <w:p w14:paraId="667133BF" w14:textId="77777777"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8"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KLetS/jAQAAqgMAAA4AAAAAAAAAAAAAAAAALgIAAGRycy9lMm9Eb2MueG1sUEsBAi0A&#10;FAAGAAgAAAAhANiVqAvdAAAACQEAAA8AAAAAAAAAAAAAAAAAPQQAAGRycy9kb3ducmV2LnhtbFBL&#10;BQYAAAAABAAEAPMAAABHBQAAAAA=&#10;" filled="f" fillcolor="#006e31" stroked="f">
              <v:textbox inset="0,1mm,0,0">
                <w:txbxContent>
                  <w:p w14:paraId="5844E77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Co. KG.   Am Amazonenwerk 9–13 · D-49205 Hasbergen-Gaste</w:t>
                    </w:r>
                  </w:p>
                  <w:p w14:paraId="667133BF" w14:textId="77777777"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917E7" w14:textId="77777777" w:rsidR="007C383F" w:rsidRDefault="007C383F">
      <w:r>
        <w:separator/>
      </w:r>
    </w:p>
  </w:footnote>
  <w:footnote w:type="continuationSeparator" w:id="0">
    <w:p w14:paraId="65B5524E" w14:textId="77777777" w:rsidR="007C383F" w:rsidRDefault="007C3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EADD0" w14:textId="1DBDEE74" w:rsidR="005E0980" w:rsidRDefault="008F6D88">
    <w:pPr>
      <w:pStyle w:val="Kopfzeile"/>
    </w:pPr>
    <w:r>
      <w:rPr>
        <w:noProof/>
      </w:rPr>
      <mc:AlternateContent>
        <mc:Choice Requires="wpg">
          <w:drawing>
            <wp:anchor distT="0" distB="0" distL="114300" distR="114300" simplePos="0" relativeHeight="251649023" behindDoc="0" locked="0" layoutInCell="1" allowOverlap="1" wp14:anchorId="543A302E" wp14:editId="29B750B3">
              <wp:simplePos x="0" y="0"/>
              <wp:positionH relativeFrom="column">
                <wp:posOffset>-138981</wp:posOffset>
              </wp:positionH>
              <wp:positionV relativeFrom="paragraph">
                <wp:posOffset>-473375</wp:posOffset>
              </wp:positionV>
              <wp:extent cx="3130061" cy="507365"/>
              <wp:effectExtent l="0" t="0" r="0" b="6985"/>
              <wp:wrapNone/>
              <wp:docPr id="2137649943" name="Gruppieren 10"/>
              <wp:cNvGraphicFramePr/>
              <a:graphic xmlns:a="http://schemas.openxmlformats.org/drawingml/2006/main">
                <a:graphicData uri="http://schemas.microsoft.com/office/word/2010/wordprocessingGroup">
                  <wpg:wgp>
                    <wpg:cNvGrpSpPr/>
                    <wpg:grpSpPr>
                      <a:xfrm>
                        <a:off x="0" y="0"/>
                        <a:ext cx="3130061" cy="507365"/>
                        <a:chOff x="0" y="215277"/>
                        <a:chExt cx="7045663" cy="460540"/>
                      </a:xfrm>
                    </wpg:grpSpPr>
                    <wps:wsp>
                      <wps:cNvPr id="408346984" name="Rechteck 408346984"/>
                      <wps:cNvSpPr/>
                      <wps:spPr>
                        <a:xfrm>
                          <a:off x="0" y="215277"/>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1112327" name="Parallelogramm 351112327"/>
                      <wps:cNvSpPr/>
                      <wps:spPr>
                        <a:xfrm>
                          <a:off x="204108" y="215277"/>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anchor>
          </w:drawing>
        </mc:Choice>
        <mc:Fallback xmlns:a14="http://schemas.microsoft.com/office/drawing/2010/main" xmlns:pic="http://schemas.openxmlformats.org/drawingml/2006/picture" xmlns:a16="http://schemas.microsoft.com/office/drawing/2014/main" xmlns:a="http://schemas.openxmlformats.org/drawingml/2006/main">
          <w:pict>
            <v:group id="Gruppieren 10" style="position:absolute;margin-left:-10.95pt;margin-top:-37.25pt;width:246.45pt;height:39.95pt;z-index:251649023;mso-width-relative:margin" coordsize="70456,4605" coordorigin=",2152" o:spid="_x0000_s1026" w14:anchorId="2BBBA0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">
              <v:rect id="Rechteck 408346984" style="position:absolute;top:2152;width:7696;height:4606;visibility:visible;mso-wrap-style:square;v-text-anchor:middle" o:spid="_x0000_s1027" fillcolor="#397c34"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textboxrect="1800,1800,19800,19800;8100,8100,13500,13500;10800,10800,10800,10800" gradientshapeok="t" o:connecttype="custom" o:connectlocs="@4,0;10800,@11;@3,10800;@5,21600;10800,@12;@2,10800"/>
                <v:handles>
                  <v:h position="#0,topLeft" xrange="0,21600"/>
                </v:handles>
              </v:shapetype>
              <v:shape id="Parallelogramm 351112327" style="position:absolute;left:2041;top:2152;width:68415;height:4606;visibility:visible;mso-wrap-style:square;v-text-anchor:middle" o:spid="_x0000_s1028" fillcolor="#397c34"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"/>
            </v:group>
          </w:pict>
        </mc:Fallback>
      </mc:AlternateContent>
    </w:r>
    <w:r>
      <w:rPr>
        <w:noProof/>
      </w:rPr>
      <mc:AlternateContent>
        <mc:Choice Requires="wpg">
          <w:drawing>
            <wp:anchor distT="0" distB="0" distL="114300" distR="114300" simplePos="0" relativeHeight="251647998" behindDoc="0" locked="0" layoutInCell="1" allowOverlap="1" wp14:anchorId="6DAA7D63" wp14:editId="3984B50D">
              <wp:simplePos x="0" y="0"/>
              <wp:positionH relativeFrom="column">
                <wp:posOffset>4754880</wp:posOffset>
              </wp:positionH>
              <wp:positionV relativeFrom="paragraph">
                <wp:posOffset>-469265</wp:posOffset>
              </wp:positionV>
              <wp:extent cx="2199005" cy="507365"/>
              <wp:effectExtent l="0" t="0" r="0" b="6985"/>
              <wp:wrapNone/>
              <wp:docPr id="512860173" name="Gruppieren 4"/>
              <wp:cNvGraphicFramePr/>
              <a:graphic xmlns:a="http://schemas.openxmlformats.org/drawingml/2006/main">
                <a:graphicData uri="http://schemas.microsoft.com/office/word/2010/wordprocessingGroup">
                  <wpg:wgp>
                    <wpg:cNvGrpSpPr/>
                    <wpg:grpSpPr>
                      <a:xfrm flipH="1">
                        <a:off x="0" y="0"/>
                        <a:ext cx="2199005" cy="507365"/>
                        <a:chOff x="0" y="227241"/>
                        <a:chExt cx="7045663" cy="460540"/>
                      </a:xfrm>
                      <a:solidFill>
                        <a:srgbClr val="E2FB64"/>
                      </a:solidFill>
                    </wpg:grpSpPr>
                    <wps:wsp>
                      <wps:cNvPr id="483806822" name="Rechteck 483806822"/>
                      <wps:cNvSpPr/>
                      <wps:spPr>
                        <a:xfrm>
                          <a:off x="0" y="227241"/>
                          <a:ext cx="769675" cy="46054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53618361" name="Parallelogramm 1753618361"/>
                      <wps:cNvSpPr/>
                      <wps:spPr>
                        <a:xfrm>
                          <a:off x="204108" y="227241"/>
                          <a:ext cx="6841555" cy="460540"/>
                        </a:xfrm>
                        <a:prstGeom prst="parallelogram">
                          <a:avLst>
                            <a:gd name="adj" fmla="val 57413"/>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group id="Gruppieren 4" style="position:absolute;margin-left:374.4pt;margin-top:-36.95pt;width:173.15pt;height:39.95pt;flip:x;z-index:251647998" coordsize="70456,4605" coordorigin=",2272" o:spid="_x0000_s1026" w14:anchorId="65286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">
              <v:rect id="Rechteck 483806822" style="position:absolute;top:2272;width:7696;height:4605;visibility:visible;mso-wrap-style:square;v-text-anchor:middle" o:spid="_x0000_s1027" filled="f"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"/>
              <v:shape id="Parallelogramm 1753618361" style="position:absolute;left:2041;top:2272;width:68415;height:4605;visibility:visible;mso-wrap-style:square;v-text-anchor:middle" o:spid="_x0000_s1028" filled="f"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"/>
            </v:group>
          </w:pict>
        </mc:Fallback>
      </mc:AlternateContent>
    </w:r>
    <w:r>
      <w:rPr>
        <w:noProof/>
      </w:rPr>
      <mc:AlternateContent>
        <mc:Choice Requires="wps">
          <w:drawing>
            <wp:anchor distT="0" distB="0" distL="114300" distR="114300" simplePos="0" relativeHeight="251669504" behindDoc="0" locked="0" layoutInCell="1" allowOverlap="1" wp14:anchorId="51E6D898" wp14:editId="60A82BF2">
              <wp:simplePos x="0" y="0"/>
              <wp:positionH relativeFrom="column">
                <wp:posOffset>5005070</wp:posOffset>
              </wp:positionH>
              <wp:positionV relativeFrom="paragraph">
                <wp:posOffset>-696651</wp:posOffset>
              </wp:positionV>
              <wp:extent cx="1948815" cy="465455"/>
              <wp:effectExtent l="0" t="0" r="0" b="0"/>
              <wp:wrapNone/>
              <wp:docPr id="182660442" name="Rechteck 2"/>
              <wp:cNvGraphicFramePr/>
              <a:graphic xmlns:a="http://schemas.openxmlformats.org/drawingml/2006/main">
                <a:graphicData uri="http://schemas.microsoft.com/office/word/2010/wordprocessingShape">
                  <wps:wsp>
                    <wps:cNvSpPr/>
                    <wps:spPr>
                      <a:xfrm flipH="1">
                        <a:off x="0" y="0"/>
                        <a:ext cx="1948815" cy="465455"/>
                      </a:xfrm>
                      <a:custGeom>
                        <a:avLst/>
                        <a:gdLst>
                          <a:gd name="connsiteX0" fmla="*/ 0 w 3740400"/>
                          <a:gd name="connsiteY0" fmla="*/ 0 h 669600"/>
                          <a:gd name="connsiteX1" fmla="*/ 3740400 w 3740400"/>
                          <a:gd name="connsiteY1" fmla="*/ 0 h 669600"/>
                          <a:gd name="connsiteX2" fmla="*/ 3740400 w 3740400"/>
                          <a:gd name="connsiteY2" fmla="*/ 66960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262026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7083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63210 w 3740400"/>
                          <a:gd name="connsiteY2" fmla="*/ 665790 h 669600"/>
                          <a:gd name="connsiteX3" fmla="*/ 0 w 3740400"/>
                          <a:gd name="connsiteY3" fmla="*/ 669600 h 669600"/>
                          <a:gd name="connsiteX4" fmla="*/ 0 w 3740400"/>
                          <a:gd name="connsiteY4" fmla="*/ 0 h 669600"/>
                          <a:gd name="connsiteX0" fmla="*/ 0 w 3740400"/>
                          <a:gd name="connsiteY0" fmla="*/ 0 h 677220"/>
                          <a:gd name="connsiteX1" fmla="*/ 3740400 w 3740400"/>
                          <a:gd name="connsiteY1" fmla="*/ 0 h 677220"/>
                          <a:gd name="connsiteX2" fmla="*/ 3355590 w 3740400"/>
                          <a:gd name="connsiteY2" fmla="*/ 677220 h 677220"/>
                          <a:gd name="connsiteX3" fmla="*/ 0 w 3740400"/>
                          <a:gd name="connsiteY3" fmla="*/ 669600 h 677220"/>
                          <a:gd name="connsiteX4" fmla="*/ 0 w 3740400"/>
                          <a:gd name="connsiteY4" fmla="*/ 0 h 677220"/>
                          <a:gd name="connsiteX0" fmla="*/ 0 w 3740400"/>
                          <a:gd name="connsiteY0" fmla="*/ 0 h 669600"/>
                          <a:gd name="connsiteX1" fmla="*/ 3740400 w 3740400"/>
                          <a:gd name="connsiteY1" fmla="*/ 0 h 669600"/>
                          <a:gd name="connsiteX2" fmla="*/ 3355590 w 3740400"/>
                          <a:gd name="connsiteY2" fmla="*/ 665790 h 669600"/>
                          <a:gd name="connsiteX3" fmla="*/ 0 w 3740400"/>
                          <a:gd name="connsiteY3" fmla="*/ 669600 h 669600"/>
                          <a:gd name="connsiteX4" fmla="*/ 0 w 3740400"/>
                          <a:gd name="connsiteY4" fmla="*/ 0 h 669600"/>
                          <a:gd name="connsiteX0" fmla="*/ 0 w 3740400"/>
                          <a:gd name="connsiteY0" fmla="*/ 0 h 669600"/>
                          <a:gd name="connsiteX1" fmla="*/ 3740400 w 3740400"/>
                          <a:gd name="connsiteY1" fmla="*/ 0 h 669600"/>
                          <a:gd name="connsiteX2" fmla="*/ 3346353 w 3740400"/>
                          <a:gd name="connsiteY2" fmla="*/ 668869 h 669600"/>
                          <a:gd name="connsiteX3" fmla="*/ 0 w 3740400"/>
                          <a:gd name="connsiteY3" fmla="*/ 669600 h 669600"/>
                          <a:gd name="connsiteX4" fmla="*/ 0 w 3740400"/>
                          <a:gd name="connsiteY4" fmla="*/ 0 h 669600"/>
                          <a:gd name="csX0" fmla="*/ 0 w 3902530"/>
                          <a:gd name="csY0" fmla="*/ 6923 h 676523"/>
                          <a:gd name="csX1" fmla="*/ 3902530 w 3902530"/>
                          <a:gd name="csY1" fmla="*/ 0 h 676523"/>
                          <a:gd name="csX2" fmla="*/ 3346353 w 3902530"/>
                          <a:gd name="csY2" fmla="*/ 675792 h 676523"/>
                          <a:gd name="csX3" fmla="*/ 0 w 3902530"/>
                          <a:gd name="csY3" fmla="*/ 676523 h 676523"/>
                          <a:gd name="csX4" fmla="*/ 0 w 3902530"/>
                          <a:gd name="csY4" fmla="*/ 6923 h 676523"/>
                        </a:gdLst>
                        <a:ahLst/>
                        <a:cxnLst>
                          <a:cxn ang="0">
                            <a:pos x="csX0" y="csY0"/>
                          </a:cxn>
                          <a:cxn ang="0">
                            <a:pos x="csX1" y="csY1"/>
                          </a:cxn>
                          <a:cxn ang="0">
                            <a:pos x="csX2" y="csY2"/>
                          </a:cxn>
                          <a:cxn ang="0">
                            <a:pos x="csX3" y="csY3"/>
                          </a:cxn>
                          <a:cxn ang="0">
                            <a:pos x="csX4" y="csY4"/>
                          </a:cxn>
                        </a:cxnLst>
                        <a:rect l="l" t="t" r="r" b="b"/>
                        <a:pathLst>
                          <a:path w="3902530" h="676523">
                            <a:moveTo>
                              <a:pt x="0" y="6923"/>
                            </a:moveTo>
                            <a:lnTo>
                              <a:pt x="3902530" y="0"/>
                            </a:lnTo>
                            <a:lnTo>
                              <a:pt x="3346353" y="675792"/>
                            </a:lnTo>
                            <a:lnTo>
                              <a:pt x="0" y="676523"/>
                            </a:lnTo>
                            <a:lnTo>
                              <a:pt x="0" y="6923"/>
                            </a:lnTo>
                            <a:close/>
                          </a:path>
                        </a:pathLst>
                      </a:custGeom>
                      <a:solidFill>
                        <a:srgbClr val="54594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16="http://schemas.microsoft.com/office/drawing/2014/main" xmlns:a="http://schemas.openxmlformats.org/drawingml/2006/main">
          <w:pict>
            <v:shape id="Rechteck 2" style="position:absolute;margin-left:394.1pt;margin-top:-54.85pt;width:153.45pt;height:36.65pt;flip:x;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3902530,676523" o:spid="_x0000_s1026" fillcolor="#54594c" stroked="f" strokeweight="2pt" path="m,6923l3902530,,3346353,675792,,676523,,692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" w14:anchorId="0754B453">
              <v:path arrowok="t" o:connecttype="custom" o:connectlocs="0,4763;1948815,0;1671076,464952;0,465455;0,4763" o:connectangles="0,0,0,0,0"/>
            </v:shape>
          </w:pict>
        </mc:Fallback>
      </mc:AlternateContent>
    </w:r>
    <w:r>
      <w:rPr>
        <w:noProof/>
      </w:rPr>
      <mc:AlternateContent>
        <mc:Choice Requires="wps">
          <w:drawing>
            <wp:anchor distT="0" distB="0" distL="114300" distR="114300" simplePos="0" relativeHeight="251650047" behindDoc="0" locked="0" layoutInCell="1" allowOverlap="1" wp14:anchorId="49FA425B" wp14:editId="7EF0272A">
              <wp:simplePos x="0" y="0"/>
              <wp:positionH relativeFrom="column">
                <wp:posOffset>2465070</wp:posOffset>
              </wp:positionH>
              <wp:positionV relativeFrom="paragraph">
                <wp:posOffset>-697230</wp:posOffset>
              </wp:positionV>
              <wp:extent cx="4489450" cy="398983"/>
              <wp:effectExtent l="0" t="0" r="6350" b="1270"/>
              <wp:wrapNone/>
              <wp:docPr id="1011506896" name="Rechteck 6"/>
              <wp:cNvGraphicFramePr/>
              <a:graphic xmlns:a="http://schemas.openxmlformats.org/drawingml/2006/main">
                <a:graphicData uri="http://schemas.microsoft.com/office/word/2010/wordprocessingShape">
                  <wps:wsp>
                    <wps:cNvSpPr/>
                    <wps:spPr>
                      <a:xfrm>
                        <a:off x="0" y="0"/>
                        <a:ext cx="4489450" cy="398983"/>
                      </a:xfrm>
                      <a:prstGeom prst="rect">
                        <a:avLst/>
                      </a:prstGeom>
                      <a:solidFill>
                        <a:srgbClr val="D7D8DA"/>
                      </a:solidFill>
                      <a:ln>
                        <a:noFill/>
                      </a:ln>
                    </wps:spPr>
                    <wps:style>
                      <a:lnRef idx="2">
                        <a:schemeClr val="accent1">
                          <a:shade val="50000"/>
                        </a:schemeClr>
                      </a:lnRef>
                      <a:fillRef idx="1">
                        <a:schemeClr val="accent1"/>
                      </a:fillRef>
                      <a:effectRef idx="0">
                        <a:schemeClr val="accent1"/>
                      </a:effectRef>
                      <a:fontRef idx="minor">
                        <a:schemeClr val="lt1"/>
                      </a:fontRef>
                    </wps:style>
                    <wps:bodyPr rIns="180000" rtlCol="0" anchor="ctr"/>
                  </wps:wsp>
                </a:graphicData>
              </a:graphic>
              <wp14:sizeRelH relativeFrom="margin">
                <wp14:pctWidth>0</wp14:pctWidth>
              </wp14:sizeRelH>
            </wp:anchor>
          </w:drawing>
        </mc:Choice>
        <mc:Fallback xmlns:a14="http://schemas.microsoft.com/office/drawing/2010/main" xmlns:pic="http://schemas.openxmlformats.org/drawingml/2006/picture" xmlns:a16="http://schemas.microsoft.com/office/drawing/2014/main" xmlns:a="http://schemas.openxmlformats.org/drawingml/2006/main">
          <w:pict>
            <v:rect id="Rechteck 6" style="position:absolute;margin-left:194.1pt;margin-top:-54.9pt;width:353.5pt;height:31.4pt;z-index:2516500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d7d8da" stroked="f" strokeweight="2pt" w14:anchorId="23BEC6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">
              <v:textbox inset=",,5mm"/>
            </v:rect>
          </w:pict>
        </mc:Fallback>
      </mc:AlternateContent>
    </w:r>
    <w:r>
      <w:rPr>
        <w:noProof/>
      </w:rPr>
      <w:drawing>
        <wp:anchor distT="0" distB="0" distL="114300" distR="114300" simplePos="0" relativeHeight="251670528" behindDoc="0" locked="0" layoutInCell="1" allowOverlap="1" wp14:anchorId="2461C8D7" wp14:editId="003DDF32">
          <wp:simplePos x="0" y="0"/>
          <wp:positionH relativeFrom="column">
            <wp:posOffset>5807075</wp:posOffset>
          </wp:positionH>
          <wp:positionV relativeFrom="paragraph">
            <wp:posOffset>-637540</wp:posOffset>
          </wp:positionV>
          <wp:extent cx="1073785" cy="313690"/>
          <wp:effectExtent l="0" t="0" r="0" b="0"/>
          <wp:wrapNone/>
          <wp:docPr id="1023272638" name="Grafik 21">
            <a:extLst xmlns:a="http://schemas.openxmlformats.org/drawingml/2006/main">
              <a:ext uri="{FF2B5EF4-FFF2-40B4-BE49-F238E27FC236}">
                <a16:creationId xmlns:a16="http://schemas.microsoft.com/office/drawing/2014/main" id="{4EEB74D5-4A46-0257-4D47-C2248FEF34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a16="http://schemas.microsoft.com/office/drawing/2014/main" id="{4EEB74D5-4A46-0257-4D47-C2248FEF3416}"/>
                      </a:ext>
                    </a:extLst>
                  </pic:cNvPr>
                  <pic:cNvPicPr>
                    <a:picLocks noChangeAspect="1"/>
                  </pic:cNvPicPr>
                </pic:nvPicPr>
                <pic:blipFill>
                  <a:blip r:embed="rId1"/>
                  <a:srcRect b="1563"/>
                  <a:stretch>
                    <a:fillRect/>
                  </a:stretch>
                </pic:blipFill>
                <pic:spPr>
                  <a:xfrm>
                    <a:off x="0" y="0"/>
                    <a:ext cx="1073785" cy="313690"/>
                  </a:xfrm>
                  <a:prstGeom prst="rect">
                    <a:avLst/>
                  </a:prstGeom>
                </pic:spPr>
              </pic:pic>
            </a:graphicData>
          </a:graphic>
        </wp:anchor>
      </w:drawing>
    </w:r>
    <w:r>
      <w:rPr>
        <w:noProof/>
      </w:rPr>
      <mc:AlternateContent>
        <mc:Choice Requires="wpg">
          <w:drawing>
            <wp:anchor distT="0" distB="0" distL="114300" distR="114300" simplePos="0" relativeHeight="251666432" behindDoc="0" locked="0" layoutInCell="1" allowOverlap="1" wp14:anchorId="61AEDE19" wp14:editId="310012C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group id="Gruppieren 8" style="position:absolute;margin-left:-10.75pt;margin-top:-54.9pt;width:222.2pt;height:39.65pt;z-index:251666432;mso-width-relative:margin;mso-height-relative:margin" coordsize="25717,4603" o:spid="_x0000_s1026" w14:anchorId="2C9ED3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style="position:absolute;width:25717;height:4603;visibility:visible;mso-wrap-style:square;v-text-anchor:top" coordsize="1620,290" o:spid="_x0000_s1027" fillcolor="#ff6900" stroked="f" path="m,290l,,1620,,1461,287,,2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v:path arrowok="t" o:connecttype="custom" o:connectlocs="0,460376;0,0;2571750,0;2319338,455613;0,460376" o:connectangles="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2" style="position:absolute;left:2949;top:1120;width:16391;height:228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o:title="" r:id="rId3"/>
              </v:shape>
            </v:group>
          </w:pict>
        </mc:Fallback>
      </mc:AlternateContent>
    </w:r>
    <w:r>
      <w:rPr>
        <w:noProof/>
      </w:rPr>
      <mc:AlternateContent>
        <mc:Choice Requires="wps">
          <w:drawing>
            <wp:anchor distT="0" distB="0" distL="114300" distR="114300" simplePos="0" relativeHeight="251663360" behindDoc="1" locked="0" layoutInCell="1" allowOverlap="1" wp14:anchorId="1B6ECA24" wp14:editId="4E59783C">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F1CD28" w14:textId="77777777" w:rsidR="005E0980" w:rsidRPr="00583760" w:rsidRDefault="005E0980" w:rsidP="006F7755">
                          <w:pPr>
                            <w:ind w:left="142"/>
                            <w:rPr>
                              <w:rFonts w:ascii="Arial" w:hAnsi="Arial"/>
                              <w:b/>
                              <w:color w:val="FFFFFF"/>
                              <w:sz w:val="26"/>
                            </w:rPr>
                          </w:pPr>
                          <w:r>
                            <w:rPr>
                              <w:rFonts w:ascii="Arial" w:hAnsi="Arial"/>
                              <w:b/>
                              <w:color w:val="FFFFFF"/>
                              <w:sz w:val="26"/>
                            </w:rPr>
                            <w:t>Nota 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6"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" filled="f" fillcolor="#006e31" stroked="f">
              <v:textbox inset="0,0,0,0">
                <w:txbxContent>
                  <w:p w14:paraId="72F1CD28" w14:textId="77777777" w:rsidR="005E0980" w:rsidRPr="00583760" w:rsidRDefault="005E0980" w:rsidP="006F7755">
                    <w:pPr>
                      <w:ind w:left="142"/>
                      <w:rPr>
                        <w:rFonts w:ascii="Arial" w:hAnsi="Arial"/>
                        <w:b/>
                        <w:color w:val="FFFFFF"/>
                        <w:sz w:val="26"/>
                      </w:rPr>
                    </w:pPr>
                    <w:r>
                      <w:rPr>
                        <w:rFonts w:ascii="Arial" w:hAnsi="Arial"/>
                        <w:b/>
                        <w:color w:val="FFFFFF"/>
                        <w:sz w:val="26"/>
                      </w:rPr>
                      <w:t>Nota 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41"/>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25CD"/>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77FE5"/>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5F1"/>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129E"/>
    <w:rsid w:val="00253736"/>
    <w:rsid w:val="00253FE0"/>
    <w:rsid w:val="00255A4F"/>
    <w:rsid w:val="00255F3D"/>
    <w:rsid w:val="00256A84"/>
    <w:rsid w:val="0025701D"/>
    <w:rsid w:val="00260884"/>
    <w:rsid w:val="00260C27"/>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6EA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1913"/>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3966"/>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4E07"/>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1326"/>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1E35"/>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76EA8"/>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383F"/>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26BE"/>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16B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D88"/>
    <w:rsid w:val="008F7B54"/>
    <w:rsid w:val="00903BD1"/>
    <w:rsid w:val="009056AA"/>
    <w:rsid w:val="00910A7E"/>
    <w:rsid w:val="00911D0D"/>
    <w:rsid w:val="00912A54"/>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1FD3"/>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48B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0FD"/>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25041"/>
    <w:rsid w:val="00B311B3"/>
    <w:rsid w:val="00B31B44"/>
    <w:rsid w:val="00B3517D"/>
    <w:rsid w:val="00B35FD1"/>
    <w:rsid w:val="00B368C6"/>
    <w:rsid w:val="00B37914"/>
    <w:rsid w:val="00B37970"/>
    <w:rsid w:val="00B41606"/>
    <w:rsid w:val="00B419AE"/>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6EE0"/>
    <w:rsid w:val="00C372C7"/>
    <w:rsid w:val="00C37BD5"/>
    <w:rsid w:val="00C42AC0"/>
    <w:rsid w:val="00C43705"/>
    <w:rsid w:val="00C448D9"/>
    <w:rsid w:val="00C44ECA"/>
    <w:rsid w:val="00C451A2"/>
    <w:rsid w:val="00C45CCE"/>
    <w:rsid w:val="00C47CCD"/>
    <w:rsid w:val="00C51513"/>
    <w:rsid w:val="00C534AE"/>
    <w:rsid w:val="00C55EAF"/>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12CB"/>
    <w:rsid w:val="00CC66D1"/>
    <w:rsid w:val="00CD1CC7"/>
    <w:rsid w:val="00CD27C2"/>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74E1E"/>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2FC"/>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353E"/>
    <w:rsid w:val="00E353FA"/>
    <w:rsid w:val="00E371A2"/>
    <w:rsid w:val="00E40FFB"/>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B40"/>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070"/>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498E"/>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 w:val="08D2CA92"/>
    <w:rsid w:val="0CB60CCD"/>
    <w:rsid w:val="12C54A2F"/>
    <w:rsid w:val="1907BF12"/>
    <w:rsid w:val="1EEECA05"/>
    <w:rsid w:val="20C4D716"/>
    <w:rsid w:val="2CCE2974"/>
    <w:rsid w:val="3AE6FD52"/>
    <w:rsid w:val="4B513B82"/>
    <w:rsid w:val="56AD122E"/>
    <w:rsid w:val="6AD52C78"/>
    <w:rsid w:val="72922733"/>
    <w:rsid w:val="735DB397"/>
    <w:rsid w:val="7546AF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61CCF35"/>
  <w15:docId w15:val="{0B0D9812-E7FC-4FEF-8A21-C155EF79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E40FFB"/>
    <w:rPr>
      <w:sz w:val="24"/>
      <w:szCs w:val="24"/>
    </w:rPr>
  </w:style>
  <w:style w:type="character" w:styleId="NichtaufgelsteErwhnung">
    <w:name w:val="Unresolved Mention"/>
    <w:basedOn w:val="Absatz-Standardschriftart"/>
    <w:uiPriority w:val="99"/>
    <w:semiHidden/>
    <w:unhideWhenUsed/>
    <w:rsid w:val="005913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customXml" Target="../customXml/item3.xml"/><Relationship Id="rId21" Type="http://schemas.openxmlformats.org/officeDocument/2006/relationships/hyperlink" Target="https://www.linkedin.com/company/amazone-group/" TargetMode="External"/><Relationship Id="rId7" Type="http://schemas.openxmlformats.org/officeDocument/2006/relationships/settings" Target="setting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cid:YT_e9180d16-5a2b-4618-92e9-22a015f9cafb.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numbering" Target="numbering.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FB_70d43fd1-a841-4de4-bbaa-3e1f495f95d3.jpg" TargetMode="External"/><Relationship Id="rId22" Type="http://schemas.openxmlformats.org/officeDocument/2006/relationships/image" Target="media/image4.jpeg"/><Relationship Id="rId27" Type="http://schemas.openxmlformats.org/officeDocument/2006/relationships/hyperlink" Target="https://cultiwise.co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3ad5952-1d00-41f2-a966-617a5f7eaf2e" xsi:nil="true"/>
    <lcf76f155ced4ddcb4097134ff3c332f xmlns="8d155704-8fa0-464e-984f-69294b36d6f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B302DB18A87B34B903913A062F36D6F" ma:contentTypeVersion="11" ma:contentTypeDescription="Ein neues Dokument erstellen." ma:contentTypeScope="" ma:versionID="38192155fa7b396258fa86b17cb21b0e">
  <xsd:schema xmlns:xsd="http://www.w3.org/2001/XMLSchema" xmlns:xs="http://www.w3.org/2001/XMLSchema" xmlns:p="http://schemas.microsoft.com/office/2006/metadata/properties" xmlns:ns2="8d155704-8fa0-464e-984f-69294b36d6f1" xmlns:ns3="63ad5952-1d00-41f2-a966-617a5f7eaf2e" targetNamespace="http://schemas.microsoft.com/office/2006/metadata/properties" ma:root="true" ma:fieldsID="5feee5fe2fa2b2fe11884db98bbcb350" ns2:_="" ns3:_="">
    <xsd:import namespace="8d155704-8fa0-464e-984f-69294b36d6f1"/>
    <xsd:import namespace="63ad5952-1d00-41f2-a966-617a5f7eaf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55704-8fa0-464e-984f-69294b36d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729c99-4ac9-462d-a481-0304383148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3ad5952-1d00-41f2-a966-617a5f7eaf2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1df3b8d-2f29-4734-9f04-e9d90ce98d6c}" ma:internalName="TaxCatchAll" ma:showField="CatchAllData" ma:web="63ad5952-1d00-41f2-a966-617a5f7eaf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FFEF53-F733-4119-83DE-12B50D2FBF5A}">
  <ds:schemaRefs>
    <ds:schemaRef ds:uri="http://schemas.microsoft.com/office/2006/metadata/properties"/>
    <ds:schemaRef ds:uri="http://schemas.microsoft.com/office/infopath/2007/PartnerControls"/>
    <ds:schemaRef ds:uri="63ad5952-1d00-41f2-a966-617a5f7eaf2e"/>
    <ds:schemaRef ds:uri="8d155704-8fa0-464e-984f-69294b36d6f1"/>
  </ds:schemaRefs>
</ds:datastoreItem>
</file>

<file path=customXml/itemProps2.xml><?xml version="1.0" encoding="utf-8"?>
<ds:datastoreItem xmlns:ds="http://schemas.openxmlformats.org/officeDocument/2006/customXml" ds:itemID="{87EE562C-6856-40E4-8348-9487B98D132D}">
  <ds:schemaRefs>
    <ds:schemaRef ds:uri="http://schemas.microsoft.com/sharepoint/v3/contenttype/forms"/>
  </ds:schemaRefs>
</ds:datastoreItem>
</file>

<file path=customXml/itemProps3.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customXml/itemProps4.xml><?xml version="1.0" encoding="utf-8"?>
<ds:datastoreItem xmlns:ds="http://schemas.openxmlformats.org/officeDocument/2006/customXml" ds:itemID="{1DBD43D3-F6E3-45FF-94FC-7C9448A6B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55704-8fa0-464e-984f-69294b36d6f1"/>
    <ds:schemaRef ds:uri="63ad5952-1d00-41f2-a966-617a5f7ea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1071</Words>
  <Characters>6026</Characters>
  <Application>Microsoft Office Word</Application>
  <DocSecurity>0</DocSecurity>
  <Lines>50</Lines>
  <Paragraphs>14</Paragraphs>
  <ScaleCrop>false</ScaleCrop>
  <Manager/>
  <Company/>
  <LinksUpToDate>false</LinksUpToDate>
  <CharactersWithSpaces>7083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16</cp:revision>
  <cp:lastPrinted>2010-02-24T09:10:00Z</cp:lastPrinted>
  <dcterms:created xsi:type="dcterms:W3CDTF">2026-04-20T09:03:00Z</dcterms:created>
  <dcterms:modified xsi:type="dcterms:W3CDTF">2026-05-18T07:22:00Z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0x0101008B302DB18A87B34B903913A062F36D6F</vt:lpwstr>
  </property>
  <property fmtid="{D5CDD505-2E9C-101B-9397-08002B2CF9AE}" pid="4" name="docLang">
    <vt:lpwstr>es</vt:lpwstr>
  </property>
  <property fmtid="{D5CDD505-2E9C-101B-9397-08002B2CF9AE}" pid="5" name="MediaServiceImageTags">
    <vt:lpwstr/>
  </property>
</Properties>
</file>