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2B" w:rsidRPr="00845A2B" w:rsidRDefault="00845A2B" w:rsidP="00D359BD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 w:rsidRPr="00845A2B">
        <w:rPr>
          <w:rFonts w:ascii="Arial" w:hAnsi="Arial" w:cs="Arial"/>
          <w:b/>
          <w:sz w:val="28"/>
          <w:szCs w:val="28"/>
        </w:rPr>
        <w:t xml:space="preserve">Neue hydraulische Überlastsicherung </w:t>
      </w:r>
    </w:p>
    <w:p w:rsidR="0012269E" w:rsidRDefault="00604D9C" w:rsidP="00CB5517">
      <w:pPr>
        <w:spacing w:after="120" w:line="360" w:lineRule="auto"/>
        <w:ind w:left="567" w:right="1695"/>
        <w:rPr>
          <w:rFonts w:ascii="Arial" w:hAnsi="Arial" w:cs="Arial"/>
          <w:b/>
        </w:rPr>
      </w:pPr>
      <w:r w:rsidRPr="00845A2B">
        <w:rPr>
          <w:rFonts w:ascii="Arial" w:hAnsi="Arial" w:cs="Arial"/>
          <w:b/>
        </w:rPr>
        <w:t>Hohe</w:t>
      </w:r>
      <w:r w:rsidR="00F452A2" w:rsidRPr="00845A2B">
        <w:rPr>
          <w:rFonts w:ascii="Arial" w:hAnsi="Arial" w:cs="Arial"/>
          <w:b/>
        </w:rPr>
        <w:t xml:space="preserve"> Einsatzsicherheit</w:t>
      </w:r>
      <w:r w:rsidR="00D359BD" w:rsidRPr="00845A2B">
        <w:rPr>
          <w:rFonts w:ascii="Arial" w:hAnsi="Arial" w:cs="Arial"/>
          <w:b/>
        </w:rPr>
        <w:t xml:space="preserve"> </w:t>
      </w:r>
      <w:r w:rsidR="001E7DCB" w:rsidRPr="00845A2B">
        <w:rPr>
          <w:rFonts w:ascii="Arial" w:hAnsi="Arial" w:cs="Arial"/>
          <w:b/>
        </w:rPr>
        <w:t xml:space="preserve">mit </w:t>
      </w:r>
      <w:r w:rsidR="00CB5517">
        <w:rPr>
          <w:rFonts w:ascii="Arial" w:hAnsi="Arial" w:cs="Arial"/>
          <w:b/>
        </w:rPr>
        <w:t xml:space="preserve">neuem </w:t>
      </w:r>
      <w:r w:rsidR="001E7DCB" w:rsidRPr="00845A2B">
        <w:rPr>
          <w:rFonts w:ascii="Arial" w:hAnsi="Arial" w:cs="Arial"/>
          <w:b/>
        </w:rPr>
        <w:t>C-Mix-Ultra</w:t>
      </w:r>
      <w:r w:rsidR="00AA4A84">
        <w:rPr>
          <w:rFonts w:ascii="Arial" w:hAnsi="Arial" w:cs="Arial"/>
          <w:b/>
        </w:rPr>
        <w:t>-Zinkensystem</w:t>
      </w:r>
      <w:r w:rsidR="00845A2B" w:rsidRPr="00845A2B">
        <w:rPr>
          <w:rFonts w:ascii="Arial" w:hAnsi="Arial" w:cs="Arial"/>
          <w:b/>
        </w:rPr>
        <w:t xml:space="preserve"> </w:t>
      </w:r>
      <w:r w:rsidR="002E0264">
        <w:rPr>
          <w:rFonts w:ascii="Arial" w:hAnsi="Arial" w:cs="Arial"/>
          <w:b/>
        </w:rPr>
        <w:t xml:space="preserve">für </w:t>
      </w:r>
      <w:r w:rsidR="00CB5517">
        <w:rPr>
          <w:rFonts w:ascii="Arial" w:hAnsi="Arial" w:cs="Arial"/>
          <w:b/>
        </w:rPr>
        <w:t>Anhängeg</w:t>
      </w:r>
      <w:r w:rsidR="002E0264">
        <w:rPr>
          <w:rFonts w:ascii="Arial" w:hAnsi="Arial" w:cs="Arial"/>
          <w:b/>
        </w:rPr>
        <w:t xml:space="preserve">rubber </w:t>
      </w:r>
      <w:proofErr w:type="spellStart"/>
      <w:r w:rsidR="002E0264">
        <w:rPr>
          <w:rFonts w:ascii="Arial" w:hAnsi="Arial" w:cs="Arial"/>
          <w:b/>
        </w:rPr>
        <w:t>Cenius</w:t>
      </w:r>
      <w:proofErr w:type="spellEnd"/>
      <w:r w:rsidR="002E0264">
        <w:rPr>
          <w:rFonts w:ascii="Arial" w:hAnsi="Arial" w:cs="Arial"/>
          <w:b/>
        </w:rPr>
        <w:t xml:space="preserve"> und </w:t>
      </w:r>
      <w:r w:rsidR="00CB5517">
        <w:rPr>
          <w:rFonts w:ascii="Arial" w:hAnsi="Arial" w:cs="Arial"/>
          <w:b/>
        </w:rPr>
        <w:t xml:space="preserve">Scheibeneggen-Grubber-Kombination </w:t>
      </w:r>
      <w:proofErr w:type="spellStart"/>
      <w:r w:rsidR="002E0264">
        <w:rPr>
          <w:rFonts w:ascii="Arial" w:hAnsi="Arial" w:cs="Arial"/>
          <w:b/>
        </w:rPr>
        <w:t>Ceus</w:t>
      </w:r>
      <w:proofErr w:type="spellEnd"/>
    </w:p>
    <w:p w:rsidR="00DF202A" w:rsidRDefault="00DF202A" w:rsidP="00E503DA">
      <w:pPr>
        <w:spacing w:after="120" w:line="360" w:lineRule="auto"/>
        <w:ind w:left="567" w:right="2262"/>
        <w:rPr>
          <w:rFonts w:ascii="Arial" w:hAnsi="Arial" w:cs="Arial"/>
          <w:b/>
        </w:rPr>
      </w:pPr>
    </w:p>
    <w:p w:rsidR="00604D9C" w:rsidRDefault="00D3251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Amazone erweitert die Wahlmöglichkeiten der Werkzeuge </w:t>
      </w:r>
      <w:r w:rsidR="00701ABC">
        <w:rPr>
          <w:rFonts w:ascii="Arial" w:hAnsi="Arial" w:cs="Arial"/>
          <w:bCs/>
        </w:rPr>
        <w:t xml:space="preserve">um den </w:t>
      </w:r>
      <w:r w:rsidR="00B57FAB">
        <w:rPr>
          <w:rFonts w:ascii="Arial" w:hAnsi="Arial" w:cs="Arial"/>
          <w:bCs/>
        </w:rPr>
        <w:t>neuen</w:t>
      </w:r>
      <w:r w:rsidR="00701ABC">
        <w:rPr>
          <w:rFonts w:ascii="Arial" w:hAnsi="Arial" w:cs="Arial"/>
          <w:bCs/>
        </w:rPr>
        <w:t xml:space="preserve"> C-Mix-Ultra-Zinken </w:t>
      </w:r>
      <w:r>
        <w:rPr>
          <w:rFonts w:ascii="Arial" w:hAnsi="Arial" w:cs="Arial"/>
          <w:bCs/>
        </w:rPr>
        <w:t xml:space="preserve">für die </w:t>
      </w:r>
      <w:r w:rsidR="00AF313B">
        <w:rPr>
          <w:rFonts w:ascii="Arial" w:hAnsi="Arial" w:cs="Arial"/>
          <w:bCs/>
        </w:rPr>
        <w:t xml:space="preserve">gezogene Grubber-Baureihe Cenius-2TX </w:t>
      </w:r>
      <w:r w:rsidR="00701ABC">
        <w:rPr>
          <w:rFonts w:ascii="Arial" w:hAnsi="Arial" w:cs="Arial"/>
          <w:bCs/>
        </w:rPr>
        <w:t xml:space="preserve">mit Arbeitsbreiten von 4 bis 8 m </w:t>
      </w:r>
      <w:r w:rsidR="00AF313B">
        <w:rPr>
          <w:rFonts w:ascii="Arial" w:hAnsi="Arial" w:cs="Arial"/>
          <w:bCs/>
        </w:rPr>
        <w:t>und die gezogene Scheibeneggen-Grubber-Kombination Ceus-2TX</w:t>
      </w:r>
      <w:r w:rsidR="00701ABC">
        <w:rPr>
          <w:rFonts w:ascii="Arial" w:hAnsi="Arial" w:cs="Arial"/>
          <w:bCs/>
        </w:rPr>
        <w:t>, die in Arbeitsbreiten von 4 bis 7 m erhältlich ist</w:t>
      </w:r>
      <w:r w:rsidR="005A5A06">
        <w:rPr>
          <w:rFonts w:ascii="Arial" w:hAnsi="Arial" w:cs="Arial"/>
          <w:bCs/>
        </w:rPr>
        <w:t>.</w:t>
      </w:r>
      <w:r w:rsidR="00E953F2">
        <w:rPr>
          <w:rFonts w:ascii="Arial" w:hAnsi="Arial" w:cs="Arial"/>
          <w:bCs/>
        </w:rPr>
        <w:t xml:space="preserve"> Das neue </w:t>
      </w:r>
      <w:r w:rsidR="00F452A2">
        <w:rPr>
          <w:rFonts w:ascii="Arial" w:hAnsi="Arial" w:cs="Arial"/>
          <w:bCs/>
        </w:rPr>
        <w:t xml:space="preserve">Zinkensystem </w:t>
      </w:r>
      <w:r w:rsidR="004A0DBC">
        <w:rPr>
          <w:rFonts w:ascii="Arial" w:hAnsi="Arial" w:cs="Arial"/>
          <w:bCs/>
        </w:rPr>
        <w:t xml:space="preserve">ist </w:t>
      </w:r>
      <w:r w:rsidR="002269B0">
        <w:rPr>
          <w:rFonts w:ascii="Arial" w:hAnsi="Arial" w:cs="Arial"/>
          <w:bCs/>
        </w:rPr>
        <w:t>mit einer</w:t>
      </w:r>
      <w:r w:rsidR="00F452A2">
        <w:rPr>
          <w:rFonts w:ascii="Arial" w:hAnsi="Arial" w:cs="Arial"/>
          <w:bCs/>
        </w:rPr>
        <w:t xml:space="preserve"> automatische</w:t>
      </w:r>
      <w:r w:rsidR="002269B0">
        <w:rPr>
          <w:rFonts w:ascii="Arial" w:hAnsi="Arial" w:cs="Arial"/>
          <w:bCs/>
        </w:rPr>
        <w:t>n</w:t>
      </w:r>
      <w:r w:rsidR="00F452A2">
        <w:rPr>
          <w:rFonts w:ascii="Arial" w:hAnsi="Arial" w:cs="Arial"/>
          <w:bCs/>
        </w:rPr>
        <w:t xml:space="preserve"> Überlastsicherung </w:t>
      </w:r>
      <w:r w:rsidR="00701ABC">
        <w:rPr>
          <w:rFonts w:ascii="Arial" w:hAnsi="Arial" w:cs="Arial"/>
          <w:bCs/>
        </w:rPr>
        <w:t>über</w:t>
      </w:r>
      <w:r w:rsidR="00F452A2">
        <w:rPr>
          <w:rFonts w:ascii="Arial" w:hAnsi="Arial" w:cs="Arial"/>
          <w:bCs/>
        </w:rPr>
        <w:t xml:space="preserve"> Hydraulikzylinder</w:t>
      </w:r>
      <w:r w:rsidR="004A0DBC">
        <w:rPr>
          <w:rFonts w:ascii="Arial" w:hAnsi="Arial" w:cs="Arial"/>
          <w:bCs/>
        </w:rPr>
        <w:t xml:space="preserve"> </w:t>
      </w:r>
      <w:r w:rsidR="00B57FAB">
        <w:rPr>
          <w:rFonts w:ascii="Arial" w:hAnsi="Arial" w:cs="Arial"/>
          <w:bCs/>
        </w:rPr>
        <w:t>ausgestattet</w:t>
      </w:r>
      <w:r w:rsidR="004A0DBC">
        <w:rPr>
          <w:rFonts w:ascii="Arial" w:hAnsi="Arial" w:cs="Arial"/>
          <w:bCs/>
        </w:rPr>
        <w:t xml:space="preserve"> und bietet </w:t>
      </w:r>
      <w:r w:rsidR="008C610C">
        <w:rPr>
          <w:rFonts w:ascii="Arial" w:hAnsi="Arial" w:cs="Arial"/>
          <w:bCs/>
        </w:rPr>
        <w:t xml:space="preserve">speziell </w:t>
      </w:r>
      <w:r w:rsidR="002269B0">
        <w:rPr>
          <w:rFonts w:ascii="Arial" w:hAnsi="Arial" w:cs="Arial"/>
          <w:bCs/>
        </w:rPr>
        <w:t>bei</w:t>
      </w:r>
      <w:r w:rsidR="004A0DBC">
        <w:rPr>
          <w:rFonts w:ascii="Arial" w:hAnsi="Arial" w:cs="Arial"/>
          <w:bCs/>
        </w:rPr>
        <w:t xml:space="preserve"> </w:t>
      </w:r>
      <w:r w:rsidR="002269B0">
        <w:rPr>
          <w:rFonts w:ascii="Arial" w:hAnsi="Arial" w:cs="Arial"/>
          <w:bCs/>
        </w:rPr>
        <w:t>intensiven Einsatzbedingungen eine hohe Zuverlässigkeit und Dauerhaltbarkeit.</w:t>
      </w:r>
    </w:p>
    <w:p w:rsidR="00AA4A84" w:rsidRDefault="00604D9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/>
      </w:r>
      <w:r w:rsidR="001B0125">
        <w:rPr>
          <w:rFonts w:ascii="Arial" w:hAnsi="Arial" w:cs="Arial"/>
          <w:bCs/>
        </w:rPr>
        <w:t xml:space="preserve">Der </w:t>
      </w:r>
      <w:r w:rsidR="00630959">
        <w:rPr>
          <w:rFonts w:ascii="Arial" w:hAnsi="Arial" w:cs="Arial"/>
          <w:bCs/>
        </w:rPr>
        <w:t>C-Mix-Ultra</w:t>
      </w:r>
      <w:r w:rsidR="001B0125">
        <w:rPr>
          <w:rFonts w:ascii="Arial" w:hAnsi="Arial" w:cs="Arial"/>
          <w:bCs/>
        </w:rPr>
        <w:t>-Zinken</w:t>
      </w:r>
      <w:r w:rsidR="00630959">
        <w:rPr>
          <w:rFonts w:ascii="Arial" w:hAnsi="Arial" w:cs="Arial"/>
          <w:bCs/>
        </w:rPr>
        <w:t xml:space="preserve"> zeigt seine Stärken </w:t>
      </w:r>
      <w:r w:rsidR="00701ABC">
        <w:rPr>
          <w:rFonts w:ascii="Arial" w:hAnsi="Arial" w:cs="Arial"/>
          <w:bCs/>
        </w:rPr>
        <w:t xml:space="preserve">besonders </w:t>
      </w:r>
      <w:r w:rsidR="00630959">
        <w:rPr>
          <w:rFonts w:ascii="Arial" w:hAnsi="Arial" w:cs="Arial"/>
          <w:bCs/>
        </w:rPr>
        <w:t xml:space="preserve">bei </w:t>
      </w:r>
      <w:r w:rsidR="002269B0">
        <w:rPr>
          <w:rFonts w:ascii="Arial" w:hAnsi="Arial" w:cs="Arial"/>
          <w:bCs/>
        </w:rPr>
        <w:t xml:space="preserve">anspruchsvollen </w:t>
      </w:r>
      <w:r w:rsidR="004A0DBC">
        <w:rPr>
          <w:rFonts w:ascii="Arial" w:hAnsi="Arial" w:cs="Arial"/>
          <w:bCs/>
        </w:rPr>
        <w:t>Bodenverhältnissen</w:t>
      </w:r>
      <w:r w:rsidR="00630959">
        <w:rPr>
          <w:rFonts w:ascii="Arial" w:hAnsi="Arial" w:cs="Arial"/>
          <w:bCs/>
        </w:rPr>
        <w:t xml:space="preserve"> mit regelmäßiger Überlast. D</w:t>
      </w:r>
      <w:r w:rsidR="00630959" w:rsidRPr="00DF202A">
        <w:rPr>
          <w:rFonts w:ascii="Arial" w:hAnsi="Arial" w:cs="Arial"/>
          <w:bCs/>
        </w:rPr>
        <w:t xml:space="preserve">ie Auslösekraft kann </w:t>
      </w:r>
      <w:r w:rsidR="00630959">
        <w:rPr>
          <w:rFonts w:ascii="Arial" w:hAnsi="Arial" w:cs="Arial"/>
          <w:bCs/>
        </w:rPr>
        <w:t>bei dieser</w:t>
      </w:r>
      <w:r w:rsidR="0047422F">
        <w:rPr>
          <w:rFonts w:ascii="Arial" w:hAnsi="Arial" w:cs="Arial"/>
          <w:bCs/>
        </w:rPr>
        <w:t xml:space="preserve"> </w:t>
      </w:r>
      <w:r w:rsidR="00630959">
        <w:rPr>
          <w:rFonts w:ascii="Arial" w:hAnsi="Arial" w:cs="Arial"/>
          <w:bCs/>
        </w:rPr>
        <w:t xml:space="preserve">neuen </w:t>
      </w:r>
      <w:r w:rsidR="0047422F">
        <w:rPr>
          <w:rFonts w:ascii="Arial" w:hAnsi="Arial" w:cs="Arial"/>
          <w:bCs/>
        </w:rPr>
        <w:t xml:space="preserve">hydraulischen </w:t>
      </w:r>
      <w:r w:rsidR="005A5A06">
        <w:rPr>
          <w:rFonts w:ascii="Arial" w:hAnsi="Arial" w:cs="Arial"/>
          <w:bCs/>
        </w:rPr>
        <w:t>Variante</w:t>
      </w:r>
      <w:r w:rsidR="00DF202A" w:rsidRPr="00DF202A">
        <w:rPr>
          <w:rFonts w:ascii="Arial" w:hAnsi="Arial" w:cs="Arial"/>
          <w:bCs/>
        </w:rPr>
        <w:t xml:space="preserve"> </w:t>
      </w:r>
      <w:r w:rsidR="00A87F91">
        <w:rPr>
          <w:rFonts w:ascii="Arial" w:hAnsi="Arial" w:cs="Arial"/>
          <w:bCs/>
        </w:rPr>
        <w:t xml:space="preserve">den Gegebenheiten angepasst und </w:t>
      </w:r>
      <w:r w:rsidR="00DF202A" w:rsidRPr="00DF202A">
        <w:rPr>
          <w:rFonts w:ascii="Arial" w:hAnsi="Arial" w:cs="Arial"/>
          <w:bCs/>
        </w:rPr>
        <w:t xml:space="preserve">stufenlos </w:t>
      </w:r>
      <w:r w:rsidR="0047422F" w:rsidRPr="00DF202A">
        <w:rPr>
          <w:rFonts w:ascii="Arial" w:hAnsi="Arial" w:cs="Arial"/>
          <w:bCs/>
        </w:rPr>
        <w:t xml:space="preserve">auf </w:t>
      </w:r>
      <w:r w:rsidR="00DF202A" w:rsidRPr="00DF202A">
        <w:rPr>
          <w:rFonts w:ascii="Arial" w:hAnsi="Arial" w:cs="Arial"/>
          <w:bCs/>
        </w:rPr>
        <w:t xml:space="preserve">bis </w:t>
      </w:r>
      <w:r w:rsidR="0047422F">
        <w:rPr>
          <w:rFonts w:ascii="Arial" w:hAnsi="Arial" w:cs="Arial"/>
          <w:bCs/>
        </w:rPr>
        <w:t xml:space="preserve">zu </w:t>
      </w:r>
      <w:r w:rsidR="00DF202A" w:rsidRPr="00DF202A">
        <w:rPr>
          <w:rFonts w:ascii="Arial" w:hAnsi="Arial" w:cs="Arial"/>
          <w:bCs/>
        </w:rPr>
        <w:t xml:space="preserve">800 kg eingestellt werden. Dies </w:t>
      </w:r>
      <w:r w:rsidR="00A87F91">
        <w:rPr>
          <w:rFonts w:ascii="Arial" w:hAnsi="Arial" w:cs="Arial"/>
          <w:bCs/>
        </w:rPr>
        <w:t>gibt</w:t>
      </w:r>
      <w:r w:rsidR="00DF202A" w:rsidRPr="00DF202A">
        <w:rPr>
          <w:rFonts w:ascii="Arial" w:hAnsi="Arial" w:cs="Arial"/>
          <w:bCs/>
        </w:rPr>
        <w:t xml:space="preserve"> eine hohe Einsatzsicherheit</w:t>
      </w:r>
      <w:r w:rsidR="00E76DDD">
        <w:rPr>
          <w:rFonts w:ascii="Arial" w:hAnsi="Arial" w:cs="Arial"/>
          <w:bCs/>
        </w:rPr>
        <w:t>, denn</w:t>
      </w:r>
      <w:r w:rsidR="00DF202A" w:rsidRPr="00DF202A">
        <w:rPr>
          <w:rFonts w:ascii="Arial" w:hAnsi="Arial" w:cs="Arial"/>
          <w:bCs/>
        </w:rPr>
        <w:t xml:space="preserve"> auch unter härtesten Bedingungen</w:t>
      </w:r>
      <w:r w:rsidR="00E76DDD">
        <w:rPr>
          <w:rFonts w:ascii="Arial" w:hAnsi="Arial" w:cs="Arial"/>
          <w:bCs/>
        </w:rPr>
        <w:t xml:space="preserve"> hält die</w:t>
      </w:r>
      <w:r w:rsidR="001B0125">
        <w:rPr>
          <w:rFonts w:ascii="Arial" w:hAnsi="Arial" w:cs="Arial"/>
          <w:bCs/>
        </w:rPr>
        <w:t xml:space="preserve"> Maschine</w:t>
      </w:r>
      <w:r w:rsidR="00DF202A" w:rsidRPr="00DF202A">
        <w:rPr>
          <w:rFonts w:ascii="Arial" w:hAnsi="Arial" w:cs="Arial"/>
          <w:bCs/>
        </w:rPr>
        <w:t xml:space="preserve"> </w:t>
      </w:r>
      <w:r w:rsidR="00725A35">
        <w:rPr>
          <w:rFonts w:ascii="Arial" w:hAnsi="Arial" w:cs="Arial"/>
          <w:bCs/>
        </w:rPr>
        <w:t>durch die hohen Ausheb</w:t>
      </w:r>
      <w:r w:rsidR="00B57FAB">
        <w:rPr>
          <w:rFonts w:ascii="Arial" w:hAnsi="Arial" w:cs="Arial"/>
          <w:bCs/>
        </w:rPr>
        <w:t>e</w:t>
      </w:r>
      <w:r w:rsidR="00E76DDD">
        <w:rPr>
          <w:rFonts w:ascii="Arial" w:hAnsi="Arial" w:cs="Arial"/>
          <w:bCs/>
        </w:rPr>
        <w:t xml:space="preserve">wege der einzelnen Zinken </w:t>
      </w:r>
      <w:r w:rsidR="00DF202A" w:rsidRPr="00DF202A">
        <w:rPr>
          <w:rFonts w:ascii="Arial" w:hAnsi="Arial" w:cs="Arial"/>
          <w:bCs/>
        </w:rPr>
        <w:t xml:space="preserve">die gewünschte Arbeitstiefe </w:t>
      </w:r>
      <w:r w:rsidR="001B0125">
        <w:rPr>
          <w:rFonts w:ascii="Arial" w:hAnsi="Arial" w:cs="Arial"/>
          <w:bCs/>
        </w:rPr>
        <w:t xml:space="preserve">von </w:t>
      </w:r>
      <w:r w:rsidR="00DF202A" w:rsidRPr="00DF202A">
        <w:rPr>
          <w:rFonts w:ascii="Arial" w:hAnsi="Arial" w:cs="Arial"/>
          <w:bCs/>
        </w:rPr>
        <w:t xml:space="preserve">bis zu 30 cm optimal ein. </w:t>
      </w:r>
      <w:r w:rsidR="0007594F">
        <w:rPr>
          <w:rFonts w:ascii="Arial" w:hAnsi="Arial" w:cs="Arial"/>
          <w:bCs/>
        </w:rPr>
        <w:t>Zudem</w:t>
      </w:r>
      <w:r w:rsidR="00DF202A" w:rsidRPr="00DF202A">
        <w:rPr>
          <w:rFonts w:ascii="Arial" w:hAnsi="Arial" w:cs="Arial"/>
          <w:bCs/>
        </w:rPr>
        <w:t xml:space="preserve"> schützt </w:t>
      </w:r>
      <w:r w:rsidR="0047422F">
        <w:rPr>
          <w:rFonts w:ascii="Arial" w:hAnsi="Arial" w:cs="Arial"/>
          <w:bCs/>
        </w:rPr>
        <w:t>die</w:t>
      </w:r>
      <w:r w:rsidR="00DF202A" w:rsidRPr="00DF202A">
        <w:rPr>
          <w:rFonts w:ascii="Arial" w:hAnsi="Arial" w:cs="Arial"/>
          <w:bCs/>
        </w:rPr>
        <w:t xml:space="preserve"> Ultra-Überlastsicherung den Grubber auf besondere Weise</w:t>
      </w:r>
      <w:r w:rsidR="00E76DDD">
        <w:rPr>
          <w:rFonts w:ascii="Arial" w:hAnsi="Arial" w:cs="Arial"/>
          <w:bCs/>
        </w:rPr>
        <w:t>:</w:t>
      </w:r>
      <w:r w:rsidR="00DF202A" w:rsidRPr="00DF202A">
        <w:rPr>
          <w:rFonts w:ascii="Arial" w:hAnsi="Arial" w:cs="Arial"/>
          <w:bCs/>
        </w:rPr>
        <w:t xml:space="preserve"> </w:t>
      </w:r>
      <w:r w:rsidR="00E76DDD">
        <w:rPr>
          <w:rFonts w:ascii="Arial" w:hAnsi="Arial" w:cs="Arial"/>
          <w:bCs/>
        </w:rPr>
        <w:t>Das</w:t>
      </w:r>
      <w:r w:rsidR="00DF202A" w:rsidRPr="00DF202A">
        <w:rPr>
          <w:rFonts w:ascii="Arial" w:hAnsi="Arial" w:cs="Arial"/>
          <w:bCs/>
        </w:rPr>
        <w:t xml:space="preserve"> System, bestehend aus den </w:t>
      </w:r>
      <w:r w:rsidR="007B5A98">
        <w:rPr>
          <w:rFonts w:ascii="Arial" w:hAnsi="Arial" w:cs="Arial"/>
          <w:bCs/>
        </w:rPr>
        <w:t>an den</w:t>
      </w:r>
      <w:r w:rsidR="00DF202A" w:rsidRPr="00DF202A">
        <w:rPr>
          <w:rFonts w:ascii="Arial" w:hAnsi="Arial" w:cs="Arial"/>
          <w:bCs/>
        </w:rPr>
        <w:t xml:space="preserve"> Zinken verbauten Hydraulikzylindern und den zentralen Stickstoffblasen, sorg</w:t>
      </w:r>
      <w:r w:rsidR="0047422F">
        <w:rPr>
          <w:rFonts w:ascii="Arial" w:hAnsi="Arial" w:cs="Arial"/>
          <w:bCs/>
        </w:rPr>
        <w:t>t</w:t>
      </w:r>
      <w:r w:rsidR="00DF202A" w:rsidRPr="00DF202A">
        <w:rPr>
          <w:rFonts w:ascii="Arial" w:hAnsi="Arial" w:cs="Arial"/>
          <w:bCs/>
        </w:rPr>
        <w:t xml:space="preserve"> nach dem Auslösen für ein sehr gedämpftes</w:t>
      </w:r>
      <w:r w:rsidR="00DF202A">
        <w:rPr>
          <w:rFonts w:ascii="Arial" w:hAnsi="Arial" w:cs="Arial"/>
          <w:bCs/>
        </w:rPr>
        <w:t xml:space="preserve"> Rückschlagverhalten des C-Mix-U</w:t>
      </w:r>
      <w:r w:rsidR="00DF202A" w:rsidRPr="00DF202A">
        <w:rPr>
          <w:rFonts w:ascii="Arial" w:hAnsi="Arial" w:cs="Arial"/>
          <w:bCs/>
        </w:rPr>
        <w:t>ltra</w:t>
      </w:r>
      <w:r w:rsidR="004622AC">
        <w:rPr>
          <w:rFonts w:ascii="Arial" w:hAnsi="Arial" w:cs="Arial"/>
          <w:bCs/>
        </w:rPr>
        <w:t>-</w:t>
      </w:r>
      <w:r w:rsidR="00DF202A" w:rsidRPr="00DF202A">
        <w:rPr>
          <w:rFonts w:ascii="Arial" w:hAnsi="Arial" w:cs="Arial"/>
          <w:bCs/>
        </w:rPr>
        <w:t>Zinken</w:t>
      </w:r>
      <w:r w:rsidR="004622AC">
        <w:rPr>
          <w:rFonts w:ascii="Arial" w:hAnsi="Arial" w:cs="Arial"/>
          <w:bCs/>
        </w:rPr>
        <w:t>s</w:t>
      </w:r>
      <w:r w:rsidR="00DF202A" w:rsidRPr="00DF202A">
        <w:rPr>
          <w:rFonts w:ascii="Arial" w:hAnsi="Arial" w:cs="Arial"/>
          <w:bCs/>
        </w:rPr>
        <w:t xml:space="preserve">. </w:t>
      </w:r>
      <w:r w:rsidR="00A87F91">
        <w:rPr>
          <w:rFonts w:ascii="Arial" w:hAnsi="Arial" w:cs="Arial"/>
          <w:bCs/>
        </w:rPr>
        <w:t>Auch bei vielen Auslöse</w:t>
      </w:r>
      <w:r w:rsidR="00CB5517">
        <w:rPr>
          <w:rFonts w:ascii="Arial" w:hAnsi="Arial" w:cs="Arial"/>
          <w:bCs/>
        </w:rPr>
        <w:t>prozessen</w:t>
      </w:r>
      <w:r w:rsidR="00A87F91">
        <w:rPr>
          <w:rFonts w:ascii="Arial" w:hAnsi="Arial" w:cs="Arial"/>
          <w:bCs/>
        </w:rPr>
        <w:t xml:space="preserve"> </w:t>
      </w:r>
      <w:r w:rsidR="00822F56">
        <w:rPr>
          <w:rFonts w:ascii="Arial" w:hAnsi="Arial" w:cs="Arial"/>
          <w:bCs/>
        </w:rPr>
        <w:t xml:space="preserve">wirkt sich dies sehr vorteilhaft auf den Verschleiß der Überlastsicherung aus. </w:t>
      </w:r>
    </w:p>
    <w:p w:rsidR="00DF202A" w:rsidRPr="00DF202A" w:rsidRDefault="009056A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Für einen geringen Druckunterschied bei gleichzeitigem Auslösen mehrerer Überlastsicherungen ist die Anzahl der Stickstoffblasen der jeweiligen Zinkenanzahl angepasst.</w:t>
      </w:r>
    </w:p>
    <w:p w:rsidR="00DF202A" w:rsidRPr="00DF202A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DF202A">
        <w:rPr>
          <w:rFonts w:ascii="Arial" w:hAnsi="Arial" w:cs="Arial"/>
          <w:bCs/>
        </w:rPr>
        <w:lastRenderedPageBreak/>
        <w:t xml:space="preserve">Die stufenlose Einstellung des Systems </w:t>
      </w:r>
      <w:r w:rsidR="00941C52">
        <w:rPr>
          <w:rFonts w:ascii="Arial" w:hAnsi="Arial" w:cs="Arial"/>
          <w:bCs/>
        </w:rPr>
        <w:t>erfolgt</w:t>
      </w:r>
      <w:r w:rsidRPr="00DF202A">
        <w:rPr>
          <w:rFonts w:ascii="Arial" w:hAnsi="Arial" w:cs="Arial"/>
          <w:bCs/>
        </w:rPr>
        <w:t xml:space="preserve"> </w:t>
      </w:r>
      <w:r w:rsidR="00822F56">
        <w:rPr>
          <w:rFonts w:ascii="Arial" w:hAnsi="Arial" w:cs="Arial"/>
          <w:bCs/>
        </w:rPr>
        <w:t xml:space="preserve">einfach und </w:t>
      </w:r>
      <w:r w:rsidRPr="00DF202A">
        <w:rPr>
          <w:rFonts w:ascii="Arial" w:hAnsi="Arial" w:cs="Arial"/>
          <w:bCs/>
        </w:rPr>
        <w:t xml:space="preserve">bequem vorne an der Deichsel. Dort befindet sich auch das Druckmanometer, </w:t>
      </w:r>
      <w:r w:rsidR="00C72C05">
        <w:rPr>
          <w:rFonts w:ascii="Arial" w:hAnsi="Arial" w:cs="Arial"/>
          <w:bCs/>
        </w:rPr>
        <w:t>das</w:t>
      </w:r>
      <w:r w:rsidRPr="00DF202A">
        <w:rPr>
          <w:rFonts w:ascii="Arial" w:hAnsi="Arial" w:cs="Arial"/>
          <w:bCs/>
        </w:rPr>
        <w:t xml:space="preserve"> zur Kontrolle vom Schleppersitz aus gut einsehbar ist. </w:t>
      </w:r>
    </w:p>
    <w:p w:rsidR="008E605B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DF202A">
        <w:rPr>
          <w:rFonts w:ascii="Arial" w:hAnsi="Arial" w:cs="Arial"/>
          <w:bCs/>
        </w:rPr>
        <w:t>Der neue C-Mix-</w:t>
      </w:r>
      <w:r w:rsidR="00941C52">
        <w:rPr>
          <w:rFonts w:ascii="Arial" w:hAnsi="Arial" w:cs="Arial"/>
          <w:bCs/>
        </w:rPr>
        <w:t>U</w:t>
      </w:r>
      <w:r w:rsidR="00D3251C">
        <w:rPr>
          <w:rFonts w:ascii="Arial" w:hAnsi="Arial" w:cs="Arial"/>
          <w:bCs/>
        </w:rPr>
        <w:t>ltra-</w:t>
      </w:r>
      <w:r w:rsidRPr="00DF202A">
        <w:rPr>
          <w:rFonts w:ascii="Arial" w:hAnsi="Arial" w:cs="Arial"/>
          <w:bCs/>
        </w:rPr>
        <w:t>Zinken kann mit dem kompletten C-Mix</w:t>
      </w:r>
      <w:r w:rsidR="007B5A98">
        <w:rPr>
          <w:rFonts w:ascii="Arial" w:hAnsi="Arial" w:cs="Arial"/>
          <w:bCs/>
        </w:rPr>
        <w:t>-</w:t>
      </w:r>
      <w:r w:rsidRPr="00DF202A">
        <w:rPr>
          <w:rFonts w:ascii="Arial" w:hAnsi="Arial" w:cs="Arial"/>
          <w:bCs/>
        </w:rPr>
        <w:t xml:space="preserve">Scharsystem </w:t>
      </w:r>
      <w:r w:rsidR="007B5A98">
        <w:rPr>
          <w:rFonts w:ascii="Arial" w:hAnsi="Arial" w:cs="Arial"/>
          <w:bCs/>
        </w:rPr>
        <w:t xml:space="preserve">kombiniert werden. Das umfangreiche Sortiment bietet für jedes Einsatzspektrum den richtigen </w:t>
      </w:r>
      <w:proofErr w:type="spellStart"/>
      <w:r w:rsidR="007B5A98">
        <w:rPr>
          <w:rFonts w:ascii="Arial" w:hAnsi="Arial" w:cs="Arial"/>
          <w:bCs/>
        </w:rPr>
        <w:t>Schartyp</w:t>
      </w:r>
      <w:proofErr w:type="spellEnd"/>
      <w:r w:rsidR="007B5A98">
        <w:rPr>
          <w:rFonts w:ascii="Arial" w:hAnsi="Arial" w:cs="Arial"/>
          <w:bCs/>
        </w:rPr>
        <w:t xml:space="preserve">. Teilweise sind die Schare als hochverschleißfeste HD-Variante erhältlich. </w:t>
      </w:r>
    </w:p>
    <w:p w:rsidR="000C700B" w:rsidRDefault="00510E7F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Zudem wird das</w:t>
      </w:r>
      <w:r w:rsidR="007B5A98">
        <w:rPr>
          <w:rFonts w:ascii="Arial" w:hAnsi="Arial" w:cs="Arial"/>
          <w:bCs/>
        </w:rPr>
        <w:t xml:space="preserve"> C-Mix-</w:t>
      </w:r>
      <w:r w:rsidR="0045366A">
        <w:rPr>
          <w:rFonts w:ascii="Arial" w:hAnsi="Arial" w:cs="Arial"/>
          <w:bCs/>
        </w:rPr>
        <w:t>Clip-</w:t>
      </w:r>
      <w:r w:rsidR="00DF202A" w:rsidRPr="00DF202A">
        <w:rPr>
          <w:rFonts w:ascii="Arial" w:hAnsi="Arial" w:cs="Arial"/>
          <w:bCs/>
        </w:rPr>
        <w:t xml:space="preserve">Schnellwechselsystem </w:t>
      </w:r>
      <w:r>
        <w:rPr>
          <w:rFonts w:ascii="Arial" w:hAnsi="Arial" w:cs="Arial"/>
          <w:bCs/>
        </w:rPr>
        <w:t xml:space="preserve">angeboten, </w:t>
      </w:r>
      <w:r w:rsidR="0045366A">
        <w:rPr>
          <w:rFonts w:ascii="Arial" w:hAnsi="Arial" w:cs="Arial"/>
          <w:bCs/>
        </w:rPr>
        <w:t xml:space="preserve">bei dem die Scharspitzen </w:t>
      </w:r>
      <w:r w:rsidR="00631089">
        <w:rPr>
          <w:rFonts w:ascii="Arial" w:hAnsi="Arial" w:cs="Arial"/>
          <w:bCs/>
        </w:rPr>
        <w:t xml:space="preserve">einfach und </w:t>
      </w:r>
      <w:r w:rsidR="007B5A98">
        <w:rPr>
          <w:rFonts w:ascii="Arial" w:hAnsi="Arial" w:cs="Arial"/>
          <w:bCs/>
        </w:rPr>
        <w:t>komfortabel ausgetauscht werden</w:t>
      </w:r>
      <w:r w:rsidR="0045366A">
        <w:rPr>
          <w:rFonts w:ascii="Arial" w:hAnsi="Arial" w:cs="Arial"/>
          <w:bCs/>
        </w:rPr>
        <w:t xml:space="preserve"> können</w:t>
      </w:r>
      <w:r w:rsidR="00DF202A" w:rsidRPr="00DF202A">
        <w:rPr>
          <w:rFonts w:ascii="Arial" w:hAnsi="Arial" w:cs="Arial"/>
          <w:bCs/>
        </w:rPr>
        <w:t>.</w:t>
      </w:r>
      <w:r w:rsidR="00631089">
        <w:rPr>
          <w:rFonts w:ascii="Arial" w:hAnsi="Arial" w:cs="Arial"/>
          <w:bCs/>
        </w:rPr>
        <w:t xml:space="preserve"> </w:t>
      </w:r>
      <w:r w:rsidR="00C7576D">
        <w:rPr>
          <w:rFonts w:ascii="Arial" w:hAnsi="Arial" w:cs="Arial"/>
          <w:bCs/>
        </w:rPr>
        <w:t>Innerhalb kürzester Zeit ist die Scharspitze vom Leitblech getrennt. Das sorgt für geringe Rüstzeiten und vor allem für eine Reduzierung der Verschleißkosten.</w:t>
      </w:r>
    </w:p>
    <w:p w:rsidR="006D445A" w:rsidRDefault="006D445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bookmarkStart w:id="0" w:name="_GoBack"/>
      <w:bookmarkEnd w:id="0"/>
    </w:p>
    <w:p w:rsidR="006D445A" w:rsidRPr="006D445A" w:rsidRDefault="006D445A" w:rsidP="00DF202A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r w:rsidRPr="006D445A">
        <w:rPr>
          <w:rFonts w:ascii="Arial" w:hAnsi="Arial" w:cs="Arial"/>
          <w:b/>
          <w:bCs/>
          <w:sz w:val="28"/>
          <w:szCs w:val="28"/>
        </w:rPr>
        <w:t xml:space="preserve">Einsatzvideo </w:t>
      </w:r>
      <w:proofErr w:type="spellStart"/>
      <w:r w:rsidRPr="006D445A">
        <w:rPr>
          <w:rFonts w:ascii="Arial" w:hAnsi="Arial" w:cs="Arial"/>
          <w:b/>
          <w:bCs/>
          <w:sz w:val="28"/>
          <w:szCs w:val="28"/>
        </w:rPr>
        <w:t>Ceus</w:t>
      </w:r>
      <w:proofErr w:type="spellEnd"/>
      <w:r w:rsidRPr="006D445A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5000-2TX</w:t>
      </w:r>
      <w:r w:rsidRPr="006D445A">
        <w:rPr>
          <w:rFonts w:ascii="Arial" w:hAnsi="Arial" w:cs="Arial"/>
          <w:b/>
          <w:bCs/>
          <w:sz w:val="28"/>
          <w:szCs w:val="28"/>
        </w:rPr>
        <w:t xml:space="preserve">:  </w:t>
      </w:r>
      <w:hyperlink r:id="rId6" w:history="1">
        <w:r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www.amazone.de/ceu</w:t>
        </w:r>
        <w:r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s</w:t>
        </w:r>
        <w:r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ultra</w:t>
        </w:r>
      </w:hyperlink>
    </w:p>
    <w:p w:rsidR="000C700B" w:rsidRDefault="006D445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32DE6BB1" wp14:editId="19D62D4F">
            <wp:extent cx="1449705" cy="1449705"/>
            <wp:effectExtent l="0" t="0" r="0" b="0"/>
            <wp:docPr id="6" name="Grafik 6" descr="C:\Users\nberel\AppData\Local\Microsoft\Windows\INetCache\Content.Word\qr_Ceus-Ult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berel\AppData\Local\Microsoft\Windows\INetCache\Content.Word\qr_Ceus-Ultr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69E" w:rsidRDefault="006D445A" w:rsidP="0064692D">
      <w:pPr>
        <w:spacing w:after="120" w:line="360" w:lineRule="auto"/>
        <w:ind w:left="567" w:right="15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7pt;height:283.9pt">
            <v:imagedata r:id="rId8" o:title="C-Mix-Ultra_Zinken" cropleft="10215f" cropright="7837f"/>
          </v:shape>
        </w:pict>
      </w:r>
      <w:r w:rsidR="0064692D">
        <w:rPr>
          <w:rFonts w:ascii="Arial" w:hAnsi="Arial" w:cs="Arial"/>
          <w:bCs/>
          <w:noProof/>
        </w:rPr>
        <w:t xml:space="preserve">     </w:t>
      </w:r>
      <w:r w:rsidR="0064692D">
        <w:rPr>
          <w:rFonts w:ascii="Arial" w:hAnsi="Arial" w:cs="Arial"/>
          <w:bCs/>
          <w:noProof/>
        </w:rPr>
        <w:drawing>
          <wp:inline distT="0" distB="0" distL="0" distR="0" wp14:anchorId="07A6061A" wp14:editId="0744C341">
            <wp:extent cx="2628000" cy="3535508"/>
            <wp:effectExtent l="0" t="0" r="1270" b="8255"/>
            <wp:docPr id="8" name="Grafik 8" descr="C:\Users\nberel\AppData\Local\Microsoft\Windows\INetCache\Content.Word\Ceus5000-2TX_ultra_GD501_d0_kw_P7022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nberel\AppData\Local\Microsoft\Windows\INetCache\Content.Word\Ceus5000-2TX_ultra_GD501_d0_kw_P702279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353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303" w:rsidRDefault="00D33FAE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Über den Hydraulikzylinder wird der C-Mix-Ultra-Zinken nach dem Auslösen gedämpft zurückgesetzt.  </w:t>
      </w:r>
    </w:p>
    <w:p w:rsidR="00D33FAE" w:rsidRDefault="00D33FAE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F20CF" w:rsidRDefault="006D445A" w:rsidP="0064692D">
      <w:pPr>
        <w:spacing w:after="120"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>
            <wp:extent cx="4977130" cy="3723005"/>
            <wp:effectExtent l="0" t="0" r="0" b="0"/>
            <wp:docPr id="18" name="Grafik 18" descr="Ceus5000-2TX_ultra_Fendt_d0_kw_P7204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us5000-2TX_ultra_Fendt_d0_kw_P72043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130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FAE">
        <w:rPr>
          <w:rFonts w:ascii="Arial" w:hAnsi="Arial" w:cs="Arial"/>
          <w:bCs/>
        </w:rPr>
        <w:t xml:space="preserve">Die hohe Auslösekraft von bis zu 800 kg sorgt </w:t>
      </w:r>
      <w:r w:rsidR="00725A35">
        <w:rPr>
          <w:rFonts w:ascii="Arial" w:hAnsi="Arial" w:cs="Arial"/>
          <w:bCs/>
        </w:rPr>
        <w:t>für eine gleichbleibende Arbeitstiefe und schützt den Rahmen.</w:t>
      </w:r>
      <w:r>
        <w:rPr>
          <w:rFonts w:ascii="Arial" w:hAnsi="Arial" w:cs="Arial"/>
          <w:bCs/>
          <w:noProof/>
        </w:rPr>
        <w:pict>
          <v:shape id="_x0000_i1027" type="#_x0000_t75" style="width:289.05pt;height:313.7pt">
            <v:imagedata r:id="rId11" o:title="Ceus5000-2TX_ultra_Fendt_d0_kw_P7204494" croptop="1723f" cropbottom="10485f"/>
          </v:shape>
        </w:pict>
      </w:r>
      <w:r w:rsidR="007F20CF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br w:type="page"/>
      </w:r>
    </w:p>
    <w:p w:rsidR="000008BF" w:rsidRDefault="000008BF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</w:t>
      </w:r>
      <w:proofErr w:type="spellStart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Hasbergen</w:t>
      </w:r>
      <w:proofErr w:type="spellEnd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-Gaste stellen Land- und Kommunalmaschinen her. Das inhabergeführte Unternehmen beschäftigt an neun verschiedenen Produktionsstandorten in Deutschland, Frankreich, Russland und Ungarn rund 1.900 Mitarbeiter. Zum Landmaschinenprogramm zählen Bodenbearbeitungsgeräte, Sämaschinen, </w:t>
      </w:r>
      <w:proofErr w:type="spellStart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Düngerstreuer</w:t>
      </w:r>
      <w:proofErr w:type="spellEnd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Pflanzenschutzgeräte. </w:t>
      </w:r>
      <w:r w:rsidR="004B2822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Seit 2019 gehört die SCHMOTZER Hacktechnik zur AMAZONE Gruppe.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2" w:history="1">
        <w:r w:rsidR="00A46482"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:rsidR="00A46482" w:rsidRDefault="00114F26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7C3BC710" wp14:editId="1C50BD9B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086A279" wp14:editId="2813DA85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CB2DCA3" wp14:editId="14C71529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483855C" wp14:editId="349FEE7E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68D29F7" wp14:editId="208FF2E7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64692D">
      <w:headerReference w:type="default" r:id="rId28"/>
      <w:footerReference w:type="default" r:id="rId29"/>
      <w:pgSz w:w="11901" w:h="16840" w:code="9"/>
      <w:pgMar w:top="1418" w:right="567" w:bottom="1843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F7" w:rsidRDefault="005A0EF7">
      <w:r>
        <w:separator/>
      </w:r>
    </w:p>
  </w:endnote>
  <w:endnote w:type="continuationSeparator" w:id="0">
    <w:p w:rsidR="005A0EF7" w:rsidRDefault="005A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D445A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D445A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D445A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D445A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</w:t>
                          </w:r>
                          <w:proofErr w:type="spellStart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A4648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</w:t>
                          </w:r>
                          <w:r w:rsidR="00306BA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</w:t>
                    </w:r>
                    <w:proofErr w:type="spellStart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A46482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</w:t>
                    </w:r>
                    <w:r w:rsidR="00306BA2">
                      <w:rPr>
                        <w:rFonts w:ascii="Arial" w:hAnsi="Arial"/>
                        <w:spacing w:val="2"/>
                        <w:sz w:val="20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F7" w:rsidRDefault="005A0EF7">
      <w:r>
        <w:separator/>
      </w:r>
    </w:p>
  </w:footnote>
  <w:footnote w:type="continuationSeparator" w:id="0">
    <w:p w:rsidR="005A0EF7" w:rsidRDefault="005A0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975FA5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Juni</w:t>
                          </w: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0008BF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975FA5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Juni</w:t>
                    </w: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</w:t>
                    </w:r>
                    <w:r w:rsidR="000008BF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2927"/>
    <w:rsid w:val="00022EA9"/>
    <w:rsid w:val="000247F3"/>
    <w:rsid w:val="00024BCC"/>
    <w:rsid w:val="000272A1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56B"/>
    <w:rsid w:val="0007594F"/>
    <w:rsid w:val="0009438C"/>
    <w:rsid w:val="00094B4F"/>
    <w:rsid w:val="00095B8B"/>
    <w:rsid w:val="00096E51"/>
    <w:rsid w:val="000A0836"/>
    <w:rsid w:val="000A1204"/>
    <w:rsid w:val="000A1774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6400"/>
    <w:rsid w:val="000D7D8C"/>
    <w:rsid w:val="000E3570"/>
    <w:rsid w:val="000E45C0"/>
    <w:rsid w:val="000E771E"/>
    <w:rsid w:val="000F451A"/>
    <w:rsid w:val="000F4BDC"/>
    <w:rsid w:val="000F680B"/>
    <w:rsid w:val="00100047"/>
    <w:rsid w:val="0010274B"/>
    <w:rsid w:val="00103E69"/>
    <w:rsid w:val="00110789"/>
    <w:rsid w:val="00112EDB"/>
    <w:rsid w:val="00113932"/>
    <w:rsid w:val="00114367"/>
    <w:rsid w:val="00114719"/>
    <w:rsid w:val="0011495E"/>
    <w:rsid w:val="00114F26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E7DCB"/>
    <w:rsid w:val="001F10DE"/>
    <w:rsid w:val="001F2C8E"/>
    <w:rsid w:val="001F60F7"/>
    <w:rsid w:val="001F6110"/>
    <w:rsid w:val="001F62AF"/>
    <w:rsid w:val="001F6A87"/>
    <w:rsid w:val="001F7776"/>
    <w:rsid w:val="00205632"/>
    <w:rsid w:val="00206595"/>
    <w:rsid w:val="00211B27"/>
    <w:rsid w:val="00212120"/>
    <w:rsid w:val="0021724A"/>
    <w:rsid w:val="00220557"/>
    <w:rsid w:val="002213AC"/>
    <w:rsid w:val="002223F7"/>
    <w:rsid w:val="002269B0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3FE0"/>
    <w:rsid w:val="00255A4F"/>
    <w:rsid w:val="00255F3D"/>
    <w:rsid w:val="00256A84"/>
    <w:rsid w:val="00260884"/>
    <w:rsid w:val="002613D7"/>
    <w:rsid w:val="00261B3B"/>
    <w:rsid w:val="00262805"/>
    <w:rsid w:val="00263D84"/>
    <w:rsid w:val="002749F8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7096"/>
    <w:rsid w:val="002A08F9"/>
    <w:rsid w:val="002A2D94"/>
    <w:rsid w:val="002A4ADB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102D"/>
    <w:rsid w:val="003400A3"/>
    <w:rsid w:val="003418E1"/>
    <w:rsid w:val="00343381"/>
    <w:rsid w:val="00343E6D"/>
    <w:rsid w:val="00344BE6"/>
    <w:rsid w:val="00347783"/>
    <w:rsid w:val="00350B0F"/>
    <w:rsid w:val="00353CEF"/>
    <w:rsid w:val="0035596C"/>
    <w:rsid w:val="00364C64"/>
    <w:rsid w:val="00366CAA"/>
    <w:rsid w:val="003671CB"/>
    <w:rsid w:val="00370CBC"/>
    <w:rsid w:val="00371B65"/>
    <w:rsid w:val="00371C85"/>
    <w:rsid w:val="00375B0A"/>
    <w:rsid w:val="0038102A"/>
    <w:rsid w:val="003852C1"/>
    <w:rsid w:val="00391D61"/>
    <w:rsid w:val="00393134"/>
    <w:rsid w:val="00394C3D"/>
    <w:rsid w:val="00395BAA"/>
    <w:rsid w:val="003A0758"/>
    <w:rsid w:val="003A1DBE"/>
    <w:rsid w:val="003A3ADD"/>
    <w:rsid w:val="003B4998"/>
    <w:rsid w:val="003B4C18"/>
    <w:rsid w:val="003B6008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2241"/>
    <w:rsid w:val="003D41ED"/>
    <w:rsid w:val="003D5F22"/>
    <w:rsid w:val="003D729F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306D"/>
    <w:rsid w:val="0041402A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82C7E"/>
    <w:rsid w:val="004841F0"/>
    <w:rsid w:val="00484610"/>
    <w:rsid w:val="00490CF7"/>
    <w:rsid w:val="00490EDF"/>
    <w:rsid w:val="00491596"/>
    <w:rsid w:val="00496D50"/>
    <w:rsid w:val="00497C62"/>
    <w:rsid w:val="004A0DBC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7C11"/>
    <w:rsid w:val="0055044D"/>
    <w:rsid w:val="00552A6F"/>
    <w:rsid w:val="005543C9"/>
    <w:rsid w:val="00555280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78C5"/>
    <w:rsid w:val="00577F08"/>
    <w:rsid w:val="00580534"/>
    <w:rsid w:val="00580557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208D6"/>
    <w:rsid w:val="00621088"/>
    <w:rsid w:val="00630959"/>
    <w:rsid w:val="00630F4C"/>
    <w:rsid w:val="00631089"/>
    <w:rsid w:val="00632B65"/>
    <w:rsid w:val="00633078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335F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1310"/>
    <w:rsid w:val="00682DA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B6D05"/>
    <w:rsid w:val="006C12AF"/>
    <w:rsid w:val="006C341C"/>
    <w:rsid w:val="006D24A3"/>
    <w:rsid w:val="006D2A85"/>
    <w:rsid w:val="006D2F24"/>
    <w:rsid w:val="006D4215"/>
    <w:rsid w:val="006D445A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8059F7"/>
    <w:rsid w:val="008069D3"/>
    <w:rsid w:val="008173EB"/>
    <w:rsid w:val="00817CEB"/>
    <w:rsid w:val="0082106F"/>
    <w:rsid w:val="00821D08"/>
    <w:rsid w:val="00822F56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1E30"/>
    <w:rsid w:val="00864049"/>
    <w:rsid w:val="00864751"/>
    <w:rsid w:val="00865F30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EE2"/>
    <w:rsid w:val="008B46CC"/>
    <w:rsid w:val="008B55FD"/>
    <w:rsid w:val="008B6BF1"/>
    <w:rsid w:val="008B71F9"/>
    <w:rsid w:val="008C0371"/>
    <w:rsid w:val="008C2317"/>
    <w:rsid w:val="008C3A7A"/>
    <w:rsid w:val="008C50E7"/>
    <w:rsid w:val="008C610C"/>
    <w:rsid w:val="008C6DC7"/>
    <w:rsid w:val="008D0F01"/>
    <w:rsid w:val="008D1E95"/>
    <w:rsid w:val="008D59C9"/>
    <w:rsid w:val="008D7813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903BD1"/>
    <w:rsid w:val="009056AA"/>
    <w:rsid w:val="00910A7E"/>
    <w:rsid w:val="00913866"/>
    <w:rsid w:val="0091391B"/>
    <w:rsid w:val="00913ABA"/>
    <w:rsid w:val="009150C8"/>
    <w:rsid w:val="00915DF6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75FA5"/>
    <w:rsid w:val="00982DD1"/>
    <w:rsid w:val="0098571E"/>
    <w:rsid w:val="00986F49"/>
    <w:rsid w:val="00991C50"/>
    <w:rsid w:val="00994FBF"/>
    <w:rsid w:val="00997972"/>
    <w:rsid w:val="009A0956"/>
    <w:rsid w:val="009A2C67"/>
    <w:rsid w:val="009A42FB"/>
    <w:rsid w:val="009A5BC4"/>
    <w:rsid w:val="009A668A"/>
    <w:rsid w:val="009B2950"/>
    <w:rsid w:val="009B392B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116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53BE"/>
    <w:rsid w:val="00AF55DB"/>
    <w:rsid w:val="00AF5BA8"/>
    <w:rsid w:val="00AF7DDA"/>
    <w:rsid w:val="00B004CF"/>
    <w:rsid w:val="00B0163F"/>
    <w:rsid w:val="00B02CA2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57FAB"/>
    <w:rsid w:val="00B61FD4"/>
    <w:rsid w:val="00B63392"/>
    <w:rsid w:val="00B638A5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B47"/>
    <w:rsid w:val="00BA4D0F"/>
    <w:rsid w:val="00BA7C6D"/>
    <w:rsid w:val="00BB0614"/>
    <w:rsid w:val="00BB098E"/>
    <w:rsid w:val="00BC37A8"/>
    <w:rsid w:val="00BC65EA"/>
    <w:rsid w:val="00BC6DBA"/>
    <w:rsid w:val="00BC70A4"/>
    <w:rsid w:val="00BC7197"/>
    <w:rsid w:val="00BC7244"/>
    <w:rsid w:val="00BD04D0"/>
    <w:rsid w:val="00BE075A"/>
    <w:rsid w:val="00BE4277"/>
    <w:rsid w:val="00BE6083"/>
    <w:rsid w:val="00BF024B"/>
    <w:rsid w:val="00BF053F"/>
    <w:rsid w:val="00BF2C99"/>
    <w:rsid w:val="00BF51CE"/>
    <w:rsid w:val="00C0251B"/>
    <w:rsid w:val="00C02FDC"/>
    <w:rsid w:val="00C03BD8"/>
    <w:rsid w:val="00C05B74"/>
    <w:rsid w:val="00C1069D"/>
    <w:rsid w:val="00C1481C"/>
    <w:rsid w:val="00C2029F"/>
    <w:rsid w:val="00C20F17"/>
    <w:rsid w:val="00C20FFC"/>
    <w:rsid w:val="00C222D4"/>
    <w:rsid w:val="00C22A46"/>
    <w:rsid w:val="00C24EF3"/>
    <w:rsid w:val="00C26C45"/>
    <w:rsid w:val="00C3459B"/>
    <w:rsid w:val="00C36C13"/>
    <w:rsid w:val="00C372C7"/>
    <w:rsid w:val="00C37BD5"/>
    <w:rsid w:val="00C43705"/>
    <w:rsid w:val="00C451A2"/>
    <w:rsid w:val="00C45CCE"/>
    <w:rsid w:val="00C47CCD"/>
    <w:rsid w:val="00C51513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17"/>
    <w:rsid w:val="00CB5586"/>
    <w:rsid w:val="00CB6619"/>
    <w:rsid w:val="00CB6909"/>
    <w:rsid w:val="00CB701C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31D0"/>
    <w:rsid w:val="00D46166"/>
    <w:rsid w:val="00D47C69"/>
    <w:rsid w:val="00D52ABC"/>
    <w:rsid w:val="00D62FE8"/>
    <w:rsid w:val="00D63365"/>
    <w:rsid w:val="00D667C2"/>
    <w:rsid w:val="00D706D6"/>
    <w:rsid w:val="00D8077E"/>
    <w:rsid w:val="00D81F2C"/>
    <w:rsid w:val="00D83715"/>
    <w:rsid w:val="00D83CEC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1111"/>
    <w:rsid w:val="00DE694E"/>
    <w:rsid w:val="00DF0755"/>
    <w:rsid w:val="00DF202A"/>
    <w:rsid w:val="00DF2331"/>
    <w:rsid w:val="00DF5631"/>
    <w:rsid w:val="00DF5A84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934C0"/>
    <w:rsid w:val="00E940B2"/>
    <w:rsid w:val="00E9487C"/>
    <w:rsid w:val="00E953F2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1CCD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F74"/>
    <w:rsid w:val="00F605B6"/>
    <w:rsid w:val="00F61632"/>
    <w:rsid w:val="00F6206B"/>
    <w:rsid w:val="00F657A8"/>
    <w:rsid w:val="00F71206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A0A20"/>
    <w:rsid w:val="00FA19B2"/>
    <w:rsid w:val="00FA7542"/>
    <w:rsid w:val="00FA75B7"/>
    <w:rsid w:val="00FB1A11"/>
    <w:rsid w:val="00FB330E"/>
    <w:rsid w:val="00FB38CE"/>
    <w:rsid w:val="00FB4C88"/>
    <w:rsid w:val="00FB55E1"/>
    <w:rsid w:val="00FB5C7B"/>
    <w:rsid w:val="00FB62E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E50E5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amazone.de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amazone.de/ceusultra" TargetMode="External"/><Relationship Id="rId11" Type="http://schemas.openxmlformats.org/officeDocument/2006/relationships/image" Target="media/image5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endnotes" Target="endnote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9.jpe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400</Words>
  <Characters>3015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2021-05-03T09:39:00Z</dcterms:created>
  <dcterms:modified xsi:type="dcterms:W3CDTF">2021-06-22T08:53:00Z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130687369</vt:i4>
  </property>
  <property fmtid="{D5CDD505-2E9C-101B-9397-08002B2CF9AE}" pid="4" name="_PreviousAdHocReviewCycleID">
    <vt:i4>-626503176</vt:i4>
  </property>
  <property fmtid="{D5CDD505-2E9C-101B-9397-08002B2CF9AE}" pid="5" name="_ReviewingToolsShownOnce">
    <vt:lpwstr/>
  </property>
</Properties>
</file>