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A2B" w:rsidRPr="00845A2B" w:rsidRDefault="00845A2B" w:rsidP="00D359BD">
      <w:pPr>
        <w:spacing w:after="120" w:line="360" w:lineRule="auto"/>
        <w:ind w:left="567" w:right="2262"/>
        <w:rPr>
          <w:rFonts w:ascii="Arial" w:hAnsi="Arial" w:cs="Arial"/>
          <w:b/>
          <w:sz w:val="28"/>
          <w:szCs w:val="28"/>
        </w:rPr>
      </w:pPr>
      <w:r>
        <w:rPr>
          <w:rFonts w:ascii="Arial" w:hAnsi="Arial"/>
          <w:b/>
          <w:sz w:val="28"/>
        </w:rPr>
        <w:t xml:space="preserve">Noul dispozitiv de siguranță hidraulic la suprasarcină </w:t>
      </w:r>
    </w:p>
    <w:p w:rsidR="0012269E" w:rsidRDefault="00604D9C" w:rsidP="00CB5517">
      <w:pPr>
        <w:spacing w:after="120" w:line="360" w:lineRule="auto"/>
        <w:ind w:left="567" w:right="1695"/>
        <w:rPr>
          <w:rFonts w:ascii="Arial" w:hAnsi="Arial" w:cs="Arial"/>
          <w:b/>
        </w:rPr>
      </w:pPr>
      <w:r>
        <w:rPr>
          <w:rFonts w:ascii="Arial" w:hAnsi="Arial"/>
          <w:b/>
        </w:rPr>
        <w:t>Siguranță sporită în utilizare cu noul sistem de gheare C-Mix-Ultra pentru cultivatorul cu discuri Cenius și combinația de grapă-cultivator Ceus</w:t>
      </w:r>
    </w:p>
    <w:p w:rsidR="00DF202A" w:rsidRDefault="00DF202A" w:rsidP="00E503DA">
      <w:pPr>
        <w:spacing w:after="120" w:line="360" w:lineRule="auto"/>
        <w:ind w:left="567" w:right="2262"/>
        <w:rPr>
          <w:rFonts w:ascii="Arial" w:hAnsi="Arial" w:cs="Arial"/>
          <w:b/>
        </w:rPr>
      </w:pPr>
    </w:p>
    <w:p w:rsidR="00604D9C" w:rsidRDefault="00D3251C" w:rsidP="00DF202A">
      <w:pPr>
        <w:spacing w:after="120" w:line="360" w:lineRule="auto"/>
        <w:ind w:left="567" w:right="2262"/>
        <w:rPr>
          <w:rFonts w:ascii="Arial" w:hAnsi="Arial" w:cs="Arial"/>
          <w:bCs/>
        </w:rPr>
      </w:pPr>
      <w:r>
        <w:rPr>
          <w:rFonts w:ascii="Arial" w:hAnsi="Arial"/>
        </w:rPr>
        <w:t>Amazone își extinde gama de utilaje cu noul sistem de gheare C-Mix-Ultra pentru seria de cultivatoare tractate Cenius-2TX cu lățimi de lucru între 4 și 8 m și pentru combinația tractată de grapă-cultivator Ceus-2TX, disponibilă cu lățimi de lucru între 4 și 7 m. Noul sistem de gheare este echipat cu un dispozitiv automat de siguranță pentru suprasarcină, cu cilindru hidraulic, care oferă o fiabilitate ridicată și rezistență de durată în special în condiții de utilizare intensă.</w:t>
      </w:r>
    </w:p>
    <w:p w:rsidR="00AA4A84" w:rsidRDefault="00604D9C" w:rsidP="00DF202A">
      <w:pPr>
        <w:spacing w:after="120" w:line="360" w:lineRule="auto"/>
        <w:ind w:left="567" w:right="2262"/>
        <w:rPr>
          <w:rFonts w:ascii="Arial" w:hAnsi="Arial" w:cs="Arial"/>
          <w:bCs/>
        </w:rPr>
      </w:pPr>
      <w:r>
        <w:rPr>
          <w:rFonts w:ascii="Arial" w:hAnsi="Arial"/>
        </w:rPr>
        <w:br/>
        <w:t xml:space="preserve">Ghearele C-Mix-Ultra își demonstrează calitățile în special în condiții dificile ale solului, cu suprasarcină regulată. La această nou variantă hidraulică, forța de declanșare poate fi ajustată la condițiile din teren și poate fi reglată continuu până la 800 kg. Acest lucru oferă o siguranță sporită în utilizare, deoarece chiar și în cele mai dificile condiții, utilajul menține adâncimea dorită de lucru până la 30 cm, în mod optim, datorită căilor de ridicare ale ghearelor individuale. În plus, ultra-sistemul de siguranță pentru suprasarcină, protejează cultivatorul într-un mod special: Sistemul, compus din cilindri hidraulici montați pe gheare și pernele de azot, asigură un recul foarte amortizat al ghearelor C-Mix-Ultra după declanșare. Chiar și în cazul numeroaselor procese de declanșare, acesta acționează foarte avantajos asupra uzurii sistemului de siguranță la suprasarcină. </w:t>
      </w:r>
    </w:p>
    <w:p w:rsidR="00DF202A" w:rsidRPr="00DF202A" w:rsidRDefault="009056AA" w:rsidP="00DF202A">
      <w:pPr>
        <w:spacing w:after="120" w:line="360" w:lineRule="auto"/>
        <w:ind w:left="567" w:right="2262"/>
        <w:rPr>
          <w:rFonts w:ascii="Arial" w:hAnsi="Arial" w:cs="Arial"/>
          <w:bCs/>
        </w:rPr>
      </w:pPr>
      <w:r>
        <w:rPr>
          <w:rFonts w:ascii="Arial" w:hAnsi="Arial"/>
        </w:rPr>
        <w:t>Numărul pernelor de azot este adaptat la numărul de gheare, pentru o diferență redusă de presiune la declanșarea simultană a mai multor sisteme de siguranță la suprasarcină.</w:t>
      </w:r>
    </w:p>
    <w:p w:rsidR="00DF202A" w:rsidRPr="00DF202A" w:rsidRDefault="00DF202A" w:rsidP="00DF202A">
      <w:pPr>
        <w:spacing w:after="120" w:line="360" w:lineRule="auto"/>
        <w:ind w:left="567" w:right="2262"/>
        <w:rPr>
          <w:rFonts w:ascii="Arial" w:hAnsi="Arial" w:cs="Arial"/>
          <w:bCs/>
        </w:rPr>
      </w:pPr>
      <w:r>
        <w:rPr>
          <w:rFonts w:ascii="Arial" w:hAnsi="Arial"/>
        </w:rPr>
        <w:lastRenderedPageBreak/>
        <w:t xml:space="preserve">Reglarea continuă a sistemului se face simplu și confortabil, în față, pe bara de tracțiune. Acolo se află și manometrul de presiune, care este bine-vizibil pentru controlul din scaunul tractorului. </w:t>
      </w:r>
    </w:p>
    <w:p w:rsidR="008E605B" w:rsidRDefault="00DF202A" w:rsidP="00DF202A">
      <w:pPr>
        <w:spacing w:after="120" w:line="360" w:lineRule="auto"/>
        <w:ind w:left="567" w:right="2262"/>
        <w:rPr>
          <w:rFonts w:ascii="Arial" w:hAnsi="Arial" w:cs="Arial"/>
          <w:bCs/>
        </w:rPr>
      </w:pPr>
      <w:r>
        <w:rPr>
          <w:rFonts w:ascii="Arial" w:hAnsi="Arial"/>
        </w:rPr>
        <w:t xml:space="preserve">Noile gheare C-Mix-Ultra pot fi combinate cu sistemul complet de brăzdare C-Mix. Gama extinsă oferă tipul corect de brăzdar pentru fiecare spectru de utilizare. De asemenea , brăzdarele sunt disponibile și în varianta HD, foarte rezistentă la uzură. </w:t>
      </w:r>
    </w:p>
    <w:p w:rsidR="000C700B" w:rsidRDefault="00510E7F" w:rsidP="00DF202A">
      <w:pPr>
        <w:spacing w:after="120" w:line="360" w:lineRule="auto"/>
        <w:ind w:left="567" w:right="2262"/>
        <w:rPr>
          <w:rFonts w:ascii="Arial" w:hAnsi="Arial"/>
        </w:rPr>
      </w:pPr>
      <w:r>
        <w:rPr>
          <w:rFonts w:ascii="Arial" w:hAnsi="Arial"/>
        </w:rPr>
        <w:t>În plus, se oferă și sistemul de schimbare rapidă C-Mix-Clip, cu ajutorul căruia vârfurile brăzdarului pot fi înlocuite simplu și confortabil. Vârful brăzdarului se separă de placa de ghidare în cel mai scurt timp. Acest lucru asigură o durată mică de echipare și mai ales, reducerea costurilor de uzură.</w:t>
      </w:r>
    </w:p>
    <w:p w:rsidR="00025E7C" w:rsidRDefault="00025E7C" w:rsidP="00025E7C">
      <w:pPr>
        <w:spacing w:after="120" w:line="360" w:lineRule="auto"/>
        <w:ind w:left="567" w:right="2262"/>
        <w:rPr>
          <w:rFonts w:ascii="Arial" w:hAnsi="Arial" w:cs="Arial"/>
          <w:bCs/>
        </w:rPr>
      </w:pPr>
    </w:p>
    <w:p w:rsidR="00025E7C" w:rsidRPr="006D445A" w:rsidRDefault="00025E7C" w:rsidP="00025E7C">
      <w:pPr>
        <w:spacing w:after="120" w:line="360" w:lineRule="auto"/>
        <w:ind w:left="567" w:right="2262"/>
        <w:rPr>
          <w:rFonts w:ascii="Arial" w:hAnsi="Arial" w:cs="Arial"/>
          <w:b/>
          <w:bCs/>
          <w:sz w:val="28"/>
          <w:szCs w:val="28"/>
        </w:rPr>
      </w:pPr>
      <w:r>
        <w:rPr>
          <w:rFonts w:ascii="Arial" w:hAnsi="Arial" w:cs="Arial"/>
          <w:b/>
          <w:bCs/>
          <w:sz w:val="28"/>
          <w:szCs w:val="28"/>
        </w:rPr>
        <w:t>Videoclip</w:t>
      </w:r>
      <w:bookmarkStart w:id="0" w:name="_GoBack"/>
      <w:bookmarkEnd w:id="0"/>
      <w:r w:rsidRPr="006D445A">
        <w:rPr>
          <w:rFonts w:ascii="Arial" w:hAnsi="Arial" w:cs="Arial"/>
          <w:b/>
          <w:bCs/>
          <w:sz w:val="28"/>
          <w:szCs w:val="28"/>
        </w:rPr>
        <w:t xml:space="preserve"> Ceus </w:t>
      </w:r>
      <w:r>
        <w:rPr>
          <w:rFonts w:ascii="Arial" w:hAnsi="Arial" w:cs="Arial"/>
          <w:b/>
          <w:bCs/>
          <w:sz w:val="28"/>
          <w:szCs w:val="28"/>
        </w:rPr>
        <w:t>5000-2TX</w:t>
      </w:r>
      <w:r w:rsidRPr="006D445A">
        <w:rPr>
          <w:rFonts w:ascii="Arial" w:hAnsi="Arial" w:cs="Arial"/>
          <w:b/>
          <w:bCs/>
          <w:sz w:val="28"/>
          <w:szCs w:val="28"/>
        </w:rPr>
        <w:t xml:space="preserve">:  </w:t>
      </w:r>
      <w:hyperlink r:id="rId6" w:history="1">
        <w:r w:rsidRPr="006D445A">
          <w:rPr>
            <w:rStyle w:val="Hyperlink"/>
            <w:rFonts w:ascii="Arial" w:hAnsi="Arial" w:cs="Arial"/>
            <w:b/>
            <w:bCs/>
            <w:sz w:val="28"/>
            <w:szCs w:val="28"/>
          </w:rPr>
          <w:t>www.amazone.de/ceusultra</w:t>
        </w:r>
      </w:hyperlink>
    </w:p>
    <w:p w:rsidR="00025E7C" w:rsidRDefault="00025E7C" w:rsidP="00025E7C">
      <w:pPr>
        <w:spacing w:after="120" w:line="360" w:lineRule="auto"/>
        <w:ind w:left="567" w:right="2262"/>
        <w:rPr>
          <w:rFonts w:ascii="Arial" w:hAnsi="Arial" w:cs="Arial"/>
          <w:bCs/>
        </w:rPr>
      </w:pPr>
      <w:r>
        <w:rPr>
          <w:rFonts w:ascii="Arial" w:hAnsi="Arial" w:cs="Arial"/>
          <w:b/>
          <w:bCs/>
          <w:noProof/>
          <w:sz w:val="28"/>
          <w:szCs w:val="28"/>
        </w:rPr>
        <w:drawing>
          <wp:inline distT="0" distB="0" distL="0" distR="0" wp14:anchorId="1E691ACE" wp14:editId="41362116">
            <wp:extent cx="1449705" cy="1449705"/>
            <wp:effectExtent l="0" t="0" r="0" b="0"/>
            <wp:docPr id="6" name="Grafik 6" descr="C:\Users\nberel\AppData\Local\Microsoft\Windows\INetCache\Content.Word\qr_Ceus-Ul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berel\AppData\Local\Microsoft\Windows\INetCache\Content.Word\qr_Ceus-Ultra.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449705"/>
                    </a:xfrm>
                    <a:prstGeom prst="rect">
                      <a:avLst/>
                    </a:prstGeom>
                    <a:noFill/>
                    <a:ln>
                      <a:noFill/>
                    </a:ln>
                  </pic:spPr>
                </pic:pic>
              </a:graphicData>
            </a:graphic>
          </wp:inline>
        </w:drawing>
      </w:r>
    </w:p>
    <w:p w:rsidR="00025E7C" w:rsidRDefault="00025E7C" w:rsidP="00DF202A">
      <w:pPr>
        <w:spacing w:after="120" w:line="360" w:lineRule="auto"/>
        <w:ind w:left="567" w:right="2262"/>
        <w:rPr>
          <w:rFonts w:ascii="Arial" w:hAnsi="Arial" w:cs="Arial"/>
          <w:bCs/>
        </w:rPr>
      </w:pPr>
    </w:p>
    <w:p w:rsidR="000C700B" w:rsidRDefault="000C700B" w:rsidP="00DF202A">
      <w:pPr>
        <w:spacing w:after="120" w:line="360" w:lineRule="auto"/>
        <w:ind w:left="567" w:right="2262"/>
        <w:rPr>
          <w:rFonts w:ascii="Arial" w:hAnsi="Arial" w:cs="Arial"/>
          <w:bCs/>
        </w:rPr>
      </w:pPr>
    </w:p>
    <w:p w:rsidR="0012269E" w:rsidRDefault="00025E7C" w:rsidP="0064692D">
      <w:pPr>
        <w:spacing w:after="120" w:line="360" w:lineRule="auto"/>
        <w:ind w:left="567" w:right="1553"/>
        <w:rPr>
          <w:rFonts w:ascii="Arial" w:hAnsi="Arial" w:cs="Arial"/>
          <w:bCs/>
        </w:rPr>
      </w:pPr>
      <w:r>
        <w:rPr>
          <w:rFonts w:ascii="Arial" w:hAnsi="Aria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283.9pt">
            <v:imagedata r:id="rId8" o:title="C-Mix-Ultra_Zinken" cropleft="10215f" cropright="7837f"/>
          </v:shape>
        </w:pict>
      </w:r>
      <w:r w:rsidR="00955674">
        <w:rPr>
          <w:rFonts w:ascii="Arial" w:hAnsi="Arial"/>
        </w:rPr>
        <w:t xml:space="preserve">     </w:t>
      </w:r>
      <w:r w:rsidR="00955674">
        <w:rPr>
          <w:noProof/>
          <w:lang w:val="de-DE"/>
        </w:rPr>
        <w:drawing>
          <wp:inline distT="0" distB="0" distL="0" distR="0" wp14:anchorId="07A6061A" wp14:editId="0744C341">
            <wp:extent cx="2628000" cy="3535508"/>
            <wp:effectExtent l="0" t="0" r="1270" b="8255"/>
            <wp:docPr id="8" name="Grafik 8" descr="C:\Users\nberel\AppData\Local\Microsoft\Windows\INetCache\Content.Word\Ceus5000-2TX_ultra_GD501_d0_kw_P70227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nberel\AppData\Local\Microsoft\Windows\INetCache\Content.Word\Ceus5000-2TX_ultra_GD501_d0_kw_P702279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8000" cy="3535508"/>
                    </a:xfrm>
                    <a:prstGeom prst="rect">
                      <a:avLst/>
                    </a:prstGeom>
                    <a:noFill/>
                    <a:ln>
                      <a:noFill/>
                    </a:ln>
                  </pic:spPr>
                </pic:pic>
              </a:graphicData>
            </a:graphic>
          </wp:inline>
        </w:drawing>
      </w:r>
    </w:p>
    <w:p w:rsidR="00025E7C" w:rsidRDefault="00D33FAE" w:rsidP="00DF202A">
      <w:pPr>
        <w:spacing w:after="120" w:line="360" w:lineRule="auto"/>
        <w:ind w:left="567" w:right="2262"/>
        <w:rPr>
          <w:rFonts w:ascii="Arial" w:hAnsi="Arial"/>
        </w:rPr>
      </w:pPr>
      <w:r>
        <w:rPr>
          <w:rFonts w:ascii="Arial" w:hAnsi="Arial"/>
        </w:rPr>
        <w:t xml:space="preserve">Ghearele C-Mix-Ultra sunt retrase amortizat după declanșare, cu ajutorul cilindrilor hidraulici.  </w:t>
      </w:r>
    </w:p>
    <w:p w:rsidR="00025E7C" w:rsidRDefault="00025E7C">
      <w:pPr>
        <w:rPr>
          <w:rFonts w:ascii="Arial" w:hAnsi="Arial"/>
        </w:rPr>
      </w:pPr>
      <w:r>
        <w:rPr>
          <w:rFonts w:ascii="Arial" w:hAnsi="Arial"/>
        </w:rPr>
        <w:br w:type="page"/>
      </w:r>
    </w:p>
    <w:p w:rsidR="00D33FAE" w:rsidRDefault="00025E7C" w:rsidP="00DF202A">
      <w:pPr>
        <w:spacing w:after="120" w:line="360" w:lineRule="auto"/>
        <w:ind w:left="567" w:right="2262"/>
        <w:rPr>
          <w:rFonts w:ascii="Arial" w:hAnsi="Arial" w:cs="Arial"/>
          <w:bCs/>
        </w:rPr>
      </w:pPr>
      <w:r>
        <w:rPr>
          <w:rFonts w:ascii="Arial" w:hAnsi="Arial"/>
        </w:rPr>
        <w:lastRenderedPageBreak/>
        <w:pict>
          <v:shape id="_x0000_i1026" type="#_x0000_t75" style="width:391.9pt;height:293.15pt">
            <v:imagedata r:id="rId10" o:title="Ceus5000-2TX_ultra_Fendt_d0_kw_P7204379"/>
          </v:shape>
        </w:pict>
      </w:r>
    </w:p>
    <w:p w:rsidR="007F20CF" w:rsidRDefault="00D33FAE" w:rsidP="0064692D">
      <w:pPr>
        <w:spacing w:after="120" w:line="360" w:lineRule="auto"/>
        <w:ind w:left="567" w:right="2262"/>
        <w:rPr>
          <w:rFonts w:ascii="Arial" w:hAnsi="Arial" w:cs="Arial"/>
          <w:b/>
          <w:bCs/>
          <w:color w:val="808080" w:themeColor="background1" w:themeShade="80"/>
          <w:sz w:val="20"/>
          <w:szCs w:val="20"/>
        </w:rPr>
      </w:pPr>
      <w:r>
        <w:rPr>
          <w:rFonts w:ascii="Arial" w:hAnsi="Arial"/>
        </w:rPr>
        <w:t>Forța mare de declanșare de până la 800 kg asigură o adâncime de lucru uniformă și protejează cadrul.</w:t>
      </w:r>
      <w:r w:rsidR="00025E7C">
        <w:pict>
          <v:shape id="_x0000_i1027" type="#_x0000_t75" style="width:289.05pt;height:313.7pt">
            <v:imagedata r:id="rId11" o:title="Ceus5000-2TX_ultra_Fendt_d0_kw_P7204494" croptop="1723f" cropbottom="10485f"/>
          </v:shape>
        </w:pict>
      </w:r>
      <w:r>
        <w:rPr>
          <w:rFonts w:ascii="Arial" w:hAnsi="Arial"/>
        </w:rPr>
        <w:br w:type="page"/>
      </w:r>
    </w:p>
    <w:p w:rsidR="000008BF" w:rsidRDefault="000008BF">
      <w:pPr>
        <w:rPr>
          <w:rFonts w:ascii="Arial" w:hAnsi="Arial" w:cs="Arial"/>
          <w:b/>
          <w:bCs/>
          <w:color w:val="808080" w:themeColor="background1" w:themeShade="80"/>
          <w:sz w:val="20"/>
          <w:szCs w:val="20"/>
        </w:rPr>
      </w:pPr>
    </w:p>
    <w:p w:rsidR="00D61427" w:rsidRPr="008D0710" w:rsidRDefault="00D61427" w:rsidP="00D61427">
      <w:pPr>
        <w:ind w:left="567"/>
        <w:rPr>
          <w:rFonts w:ascii="Arial" w:hAnsi="Arial" w:cs="Arial"/>
          <w:b/>
          <w:bCs/>
          <w:color w:val="808080" w:themeColor="background1" w:themeShade="80"/>
          <w:sz w:val="20"/>
          <w:szCs w:val="20"/>
        </w:rPr>
      </w:pPr>
      <w:r w:rsidRPr="008D0710">
        <w:rPr>
          <w:rFonts w:ascii="Arial" w:hAnsi="Arial" w:cs="Arial"/>
          <w:b/>
          <w:bCs/>
          <w:color w:val="808080" w:themeColor="background1" w:themeShade="80"/>
          <w:sz w:val="20"/>
          <w:szCs w:val="20"/>
        </w:rPr>
        <w:t>Despre AMAZONE</w:t>
      </w:r>
    </w:p>
    <w:p w:rsidR="00D61427" w:rsidRPr="008D0710" w:rsidRDefault="00D61427" w:rsidP="00D61427">
      <w:pPr>
        <w:tabs>
          <w:tab w:val="left" w:pos="3550"/>
        </w:tabs>
        <w:spacing w:line="360" w:lineRule="auto"/>
        <w:ind w:left="567" w:right="141"/>
        <w:rPr>
          <w:rFonts w:ascii="Arial" w:hAnsi="Arial"/>
          <w:bCs/>
          <w:color w:val="808080" w:themeColor="background1" w:themeShade="80"/>
          <w:sz w:val="20"/>
          <w:szCs w:val="20"/>
        </w:rPr>
      </w:pPr>
      <w:r w:rsidRPr="008D0710">
        <w:rPr>
          <w:rFonts w:ascii="Arial" w:hAnsi="Arial"/>
          <w:bCs/>
          <w:color w:val="808080" w:themeColor="background1" w:themeShade="80"/>
          <w:sz w:val="20"/>
          <w:szCs w:val="20"/>
        </w:rPr>
        <w:br/>
        <w:t>AMAZONEN-WERKE H. DREYER SE &amp; Co. KG, cu sediul în Hasbergen-Gaste, în Germania, produce utilaje agricole și utilaje de tehnica comunala. Compania administrată de proprietari are aproximativ 1900 de angajați în nouă locații de producție diferite din Germania, Franța, Rusia și Ungaria. Gama de utilaje agricole include utilaje pentru prelucrarea solului, semănătoare, împrăștiere de îngrășăminte și echipamente de protecție a plantelor. Din 2019, Schmotzer Hacktechnik face parte din grupul AMAZONE. Pe baza acestor competențe de bază, AMAZONE este acum specialistul în producția inteligentă de culturi în agricultură.</w:t>
      </w:r>
      <w:r w:rsidRPr="008D0710">
        <w:rPr>
          <w:rFonts w:ascii="Arial" w:hAnsi="Arial"/>
          <w:bCs/>
          <w:color w:val="808080" w:themeColor="background1" w:themeShade="80"/>
          <w:sz w:val="20"/>
          <w:szCs w:val="20"/>
        </w:rPr>
        <w:br/>
        <w:t>Informații suplimentare</w:t>
      </w:r>
      <w:r w:rsidRPr="008D0710">
        <w:rPr>
          <w:rFonts w:ascii="Arial" w:hAnsi="Arial" w:cs="Arial"/>
          <w:bCs/>
          <w:color w:val="808080" w:themeColor="background1" w:themeShade="80"/>
          <w:sz w:val="20"/>
          <w:szCs w:val="20"/>
        </w:rPr>
        <w:t xml:space="preserve">: </w:t>
      </w:r>
      <w:hyperlink r:id="rId12" w:history="1">
        <w:r w:rsidRPr="00563384">
          <w:rPr>
            <w:rStyle w:val="Hyperlink"/>
            <w:rFonts w:ascii="Arial" w:hAnsi="Arial" w:cs="Arial"/>
            <w:sz w:val="20"/>
            <w:szCs w:val="20"/>
          </w:rPr>
          <w:t>www.amazone.ro</w:t>
        </w:r>
      </w:hyperlink>
      <w:r>
        <w:rPr>
          <w:color w:val="808080" w:themeColor="background1" w:themeShade="80"/>
        </w:rPr>
        <w:t xml:space="preserve"> </w:t>
      </w:r>
    </w:p>
    <w:p w:rsidR="00D61427" w:rsidRPr="008D315E" w:rsidRDefault="00D61427" w:rsidP="00D61427">
      <w:pPr>
        <w:tabs>
          <w:tab w:val="left" w:pos="3550"/>
        </w:tabs>
        <w:spacing w:line="360" w:lineRule="auto"/>
        <w:ind w:left="567" w:right="1411"/>
        <w:rPr>
          <w:rFonts w:ascii="Arial" w:hAnsi="Arial" w:cs="Arial"/>
          <w:bCs/>
          <w:color w:val="808080" w:themeColor="background1" w:themeShade="80"/>
          <w:sz w:val="20"/>
          <w:szCs w:val="20"/>
        </w:rPr>
      </w:pPr>
      <w:r>
        <w:rPr>
          <w:noProof/>
          <w:color w:val="0563C1"/>
          <w:lang w:val="de-DE"/>
        </w:rPr>
        <w:drawing>
          <wp:inline distT="0" distB="0" distL="0" distR="0" wp14:anchorId="06E32F09" wp14:editId="54901E8C">
            <wp:extent cx="241300" cy="241300"/>
            <wp:effectExtent l="0" t="0" r="6350" b="6350"/>
            <wp:docPr id="36" name="Grafik 36" descr="cid:FB_70d43fd1-a841-4de4-bbaa-3e1f495f95d3.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7F0B621" wp14:editId="2887DE97">
            <wp:extent cx="241300" cy="241300"/>
            <wp:effectExtent l="0" t="0" r="6350" b="6350"/>
            <wp:docPr id="37" name="Grafik 37" descr="cid:IG_efb650a7-31e4-4674-98db-f2d2d5c58dc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F730F15" wp14:editId="7C169CB9">
            <wp:extent cx="241300" cy="241300"/>
            <wp:effectExtent l="0" t="0" r="6350" b="6350"/>
            <wp:docPr id="38" name="Grafik 38" descr="cid:YT_e9180d16-5a2b-4618-92e9-22a015f9cafb.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0A876E68" wp14:editId="08A32F60">
            <wp:extent cx="241300" cy="241300"/>
            <wp:effectExtent l="0" t="0" r="6350" b="6350"/>
            <wp:docPr id="39" name="Grafik 39" descr="cid:LinkedIn_80de4e9c-c7a3-41e3-8e11-063f7eace13d.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75D3410" wp14:editId="4DA340E0">
            <wp:extent cx="241300" cy="241300"/>
            <wp:effectExtent l="0" t="0" r="6350" b="6350"/>
            <wp:docPr id="40" name="Grafik 40" descr="cid:Xing1_e3730686-2953-47a9-9c47-dbaa518a9207.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5"/>
                    </pic:cNvPr>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8069D3" w:rsidRPr="00A46482" w:rsidRDefault="008069D3" w:rsidP="00A46482">
      <w:pPr>
        <w:tabs>
          <w:tab w:val="left" w:pos="7388"/>
        </w:tabs>
        <w:rPr>
          <w:rFonts w:ascii="Arial" w:hAnsi="Arial" w:cs="Arial"/>
          <w:sz w:val="20"/>
          <w:szCs w:val="20"/>
        </w:rPr>
      </w:pPr>
    </w:p>
    <w:sectPr w:rsidR="008069D3" w:rsidRPr="00A46482" w:rsidSect="0064692D">
      <w:headerReference w:type="default" r:id="rId28"/>
      <w:footerReference w:type="default" r:id="rId29"/>
      <w:pgSz w:w="11901" w:h="16840" w:code="9"/>
      <w:pgMar w:top="1418" w:right="567" w:bottom="1843"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FDD" w:rsidRDefault="00BA4FDD">
      <w:r>
        <w:separator/>
      </w:r>
    </w:p>
  </w:endnote>
  <w:endnote w:type="continuationSeparator" w:id="0">
    <w:p w:rsidR="00BA4FDD" w:rsidRDefault="00BA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25E7C">
                            <w:rPr>
                              <w:rFonts w:ascii="Arial" w:hAnsi="Arial"/>
                              <w:noProof/>
                              <w:sz w:val="20"/>
                            </w:rPr>
                            <w:t>5</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25E7C">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25E7C">
                      <w:rPr>
                        <w:rFonts w:ascii="Arial" w:hAnsi="Arial"/>
                        <w:noProof/>
                        <w:sz w:val="20"/>
                      </w:rPr>
                      <w:t>5</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25E7C">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 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Telefon +49 (0)5405 501-0 ∙ ama</w:t>
                          </w:r>
                          <w:r w:rsidR="00D61427">
                            <w:rPr>
                              <w:rFonts w:ascii="Arial" w:hAnsi="Arial"/>
                              <w:sz w:val="20"/>
                            </w:rPr>
                            <w:t>zone@amazone.de ∙ www.amazone.ro</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 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Telefon +49 (0)5405 501-0 ∙ ama</w:t>
                    </w:r>
                    <w:r w:rsidR="00D61427">
                      <w:rPr>
                        <w:rFonts w:ascii="Arial" w:hAnsi="Arial"/>
                        <w:sz w:val="20"/>
                      </w:rPr>
                      <w:t>zone@amazone.de ∙ www.amazone.ro</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FDD" w:rsidRDefault="00BA4FDD">
      <w:r>
        <w:separator/>
      </w:r>
    </w:p>
  </w:footnote>
  <w:footnote w:type="continuationSeparator" w:id="0">
    <w:p w:rsidR="00BA4FDD" w:rsidRDefault="00BA4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Comunicat de presă, iunie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Comunicat de presă, iunie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5E7C"/>
    <w:rsid w:val="000272A1"/>
    <w:rsid w:val="000272F0"/>
    <w:rsid w:val="00031552"/>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72139"/>
    <w:rsid w:val="0007256B"/>
    <w:rsid w:val="0007594F"/>
    <w:rsid w:val="0009438C"/>
    <w:rsid w:val="00094B4F"/>
    <w:rsid w:val="00095B8B"/>
    <w:rsid w:val="00096E51"/>
    <w:rsid w:val="000A0836"/>
    <w:rsid w:val="000A1204"/>
    <w:rsid w:val="000A1774"/>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6400"/>
    <w:rsid w:val="000D7D8C"/>
    <w:rsid w:val="000E3570"/>
    <w:rsid w:val="000E45C0"/>
    <w:rsid w:val="000E771E"/>
    <w:rsid w:val="000F451A"/>
    <w:rsid w:val="000F4BDC"/>
    <w:rsid w:val="000F680B"/>
    <w:rsid w:val="00100047"/>
    <w:rsid w:val="0010274B"/>
    <w:rsid w:val="00103E69"/>
    <w:rsid w:val="00110789"/>
    <w:rsid w:val="00112EDB"/>
    <w:rsid w:val="00113932"/>
    <w:rsid w:val="00114367"/>
    <w:rsid w:val="00114719"/>
    <w:rsid w:val="0011495E"/>
    <w:rsid w:val="00114F26"/>
    <w:rsid w:val="0012269E"/>
    <w:rsid w:val="00123BBE"/>
    <w:rsid w:val="0012682A"/>
    <w:rsid w:val="00126F6D"/>
    <w:rsid w:val="0012731C"/>
    <w:rsid w:val="00131235"/>
    <w:rsid w:val="00131E90"/>
    <w:rsid w:val="00134061"/>
    <w:rsid w:val="00136F8F"/>
    <w:rsid w:val="001418C0"/>
    <w:rsid w:val="001434B2"/>
    <w:rsid w:val="00143B0A"/>
    <w:rsid w:val="00143FD2"/>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6114"/>
    <w:rsid w:val="001B650D"/>
    <w:rsid w:val="001B6902"/>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E7DCB"/>
    <w:rsid w:val="001F10DE"/>
    <w:rsid w:val="001F2C8E"/>
    <w:rsid w:val="001F60F7"/>
    <w:rsid w:val="001F6110"/>
    <w:rsid w:val="001F62AF"/>
    <w:rsid w:val="001F6A87"/>
    <w:rsid w:val="001F7776"/>
    <w:rsid w:val="00205632"/>
    <w:rsid w:val="00206595"/>
    <w:rsid w:val="00211B27"/>
    <w:rsid w:val="00212120"/>
    <w:rsid w:val="0021724A"/>
    <w:rsid w:val="00220557"/>
    <w:rsid w:val="002213AC"/>
    <w:rsid w:val="002223F7"/>
    <w:rsid w:val="002269B0"/>
    <w:rsid w:val="00232BF5"/>
    <w:rsid w:val="00233AA4"/>
    <w:rsid w:val="002356E7"/>
    <w:rsid w:val="002364EF"/>
    <w:rsid w:val="002376D9"/>
    <w:rsid w:val="00241217"/>
    <w:rsid w:val="002416D9"/>
    <w:rsid w:val="00242354"/>
    <w:rsid w:val="00242FD7"/>
    <w:rsid w:val="00243BBA"/>
    <w:rsid w:val="00247E38"/>
    <w:rsid w:val="00253FE0"/>
    <w:rsid w:val="00255A4F"/>
    <w:rsid w:val="00255F3D"/>
    <w:rsid w:val="00256A84"/>
    <w:rsid w:val="00260884"/>
    <w:rsid w:val="002613D7"/>
    <w:rsid w:val="00261B3B"/>
    <w:rsid w:val="00262805"/>
    <w:rsid w:val="00263D84"/>
    <w:rsid w:val="002749F8"/>
    <w:rsid w:val="00280DCF"/>
    <w:rsid w:val="00281B1F"/>
    <w:rsid w:val="002829C0"/>
    <w:rsid w:val="0028387B"/>
    <w:rsid w:val="00286CAE"/>
    <w:rsid w:val="00286F63"/>
    <w:rsid w:val="002902E3"/>
    <w:rsid w:val="002906A8"/>
    <w:rsid w:val="00293D32"/>
    <w:rsid w:val="00295EFE"/>
    <w:rsid w:val="00297096"/>
    <w:rsid w:val="002A08F9"/>
    <w:rsid w:val="002A2D94"/>
    <w:rsid w:val="002A4ADB"/>
    <w:rsid w:val="002A65B1"/>
    <w:rsid w:val="002A71E4"/>
    <w:rsid w:val="002B48D1"/>
    <w:rsid w:val="002B6601"/>
    <w:rsid w:val="002B6C23"/>
    <w:rsid w:val="002B7690"/>
    <w:rsid w:val="002B7843"/>
    <w:rsid w:val="002B7E60"/>
    <w:rsid w:val="002C1CA3"/>
    <w:rsid w:val="002C29BD"/>
    <w:rsid w:val="002C3B05"/>
    <w:rsid w:val="002D3B27"/>
    <w:rsid w:val="002D4394"/>
    <w:rsid w:val="002D542A"/>
    <w:rsid w:val="002E0264"/>
    <w:rsid w:val="002E08E7"/>
    <w:rsid w:val="002E0F6F"/>
    <w:rsid w:val="002E3450"/>
    <w:rsid w:val="002E3B81"/>
    <w:rsid w:val="002E3F40"/>
    <w:rsid w:val="002E5188"/>
    <w:rsid w:val="002E51C1"/>
    <w:rsid w:val="002E6708"/>
    <w:rsid w:val="002F0698"/>
    <w:rsid w:val="002F06C3"/>
    <w:rsid w:val="002F0C60"/>
    <w:rsid w:val="002F3F80"/>
    <w:rsid w:val="002F53E9"/>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3102D"/>
    <w:rsid w:val="003400A3"/>
    <w:rsid w:val="003418E1"/>
    <w:rsid w:val="00343381"/>
    <w:rsid w:val="00343E6D"/>
    <w:rsid w:val="00344BE6"/>
    <w:rsid w:val="00347783"/>
    <w:rsid w:val="00350B0F"/>
    <w:rsid w:val="00353CEF"/>
    <w:rsid w:val="0035596C"/>
    <w:rsid w:val="00364C64"/>
    <w:rsid w:val="00366CAA"/>
    <w:rsid w:val="003671CB"/>
    <w:rsid w:val="00370CBC"/>
    <w:rsid w:val="00371B65"/>
    <w:rsid w:val="00371C85"/>
    <w:rsid w:val="00375B0A"/>
    <w:rsid w:val="0038102A"/>
    <w:rsid w:val="003852C1"/>
    <w:rsid w:val="00391D61"/>
    <w:rsid w:val="00393134"/>
    <w:rsid w:val="00394C3D"/>
    <w:rsid w:val="00395BAA"/>
    <w:rsid w:val="003A0758"/>
    <w:rsid w:val="003A1DBE"/>
    <w:rsid w:val="003A3ADD"/>
    <w:rsid w:val="003B4998"/>
    <w:rsid w:val="003B4C18"/>
    <w:rsid w:val="003B6008"/>
    <w:rsid w:val="003C0AFD"/>
    <w:rsid w:val="003C18DD"/>
    <w:rsid w:val="003C19B9"/>
    <w:rsid w:val="003C2435"/>
    <w:rsid w:val="003C5BC0"/>
    <w:rsid w:val="003C7CD8"/>
    <w:rsid w:val="003D009A"/>
    <w:rsid w:val="003D0306"/>
    <w:rsid w:val="003D05D0"/>
    <w:rsid w:val="003D0990"/>
    <w:rsid w:val="003D2241"/>
    <w:rsid w:val="003D41ED"/>
    <w:rsid w:val="003D5F22"/>
    <w:rsid w:val="003D729F"/>
    <w:rsid w:val="003E0137"/>
    <w:rsid w:val="003E041D"/>
    <w:rsid w:val="003E77E7"/>
    <w:rsid w:val="003F0E72"/>
    <w:rsid w:val="003F0EE2"/>
    <w:rsid w:val="003F1171"/>
    <w:rsid w:val="003F1353"/>
    <w:rsid w:val="003F309D"/>
    <w:rsid w:val="003F3899"/>
    <w:rsid w:val="003F4774"/>
    <w:rsid w:val="003F501A"/>
    <w:rsid w:val="00401B17"/>
    <w:rsid w:val="00401E95"/>
    <w:rsid w:val="0040433A"/>
    <w:rsid w:val="0040591D"/>
    <w:rsid w:val="004062FE"/>
    <w:rsid w:val="004079B9"/>
    <w:rsid w:val="00410006"/>
    <w:rsid w:val="00410130"/>
    <w:rsid w:val="00411277"/>
    <w:rsid w:val="0041306D"/>
    <w:rsid w:val="0041402A"/>
    <w:rsid w:val="00415D98"/>
    <w:rsid w:val="00415F06"/>
    <w:rsid w:val="0042193D"/>
    <w:rsid w:val="00425508"/>
    <w:rsid w:val="00434861"/>
    <w:rsid w:val="00435862"/>
    <w:rsid w:val="0043678E"/>
    <w:rsid w:val="004377F1"/>
    <w:rsid w:val="00437D02"/>
    <w:rsid w:val="00440B98"/>
    <w:rsid w:val="004428EA"/>
    <w:rsid w:val="00447C09"/>
    <w:rsid w:val="004501EA"/>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82C7E"/>
    <w:rsid w:val="004841F0"/>
    <w:rsid w:val="00484610"/>
    <w:rsid w:val="00490CF7"/>
    <w:rsid w:val="00490EDF"/>
    <w:rsid w:val="00491596"/>
    <w:rsid w:val="00496D50"/>
    <w:rsid w:val="00497C62"/>
    <w:rsid w:val="004A0DBC"/>
    <w:rsid w:val="004A3910"/>
    <w:rsid w:val="004A6EEC"/>
    <w:rsid w:val="004B04CD"/>
    <w:rsid w:val="004B2822"/>
    <w:rsid w:val="004B2A12"/>
    <w:rsid w:val="004B5CF7"/>
    <w:rsid w:val="004B6D3C"/>
    <w:rsid w:val="004B7F70"/>
    <w:rsid w:val="004C422B"/>
    <w:rsid w:val="004C61E9"/>
    <w:rsid w:val="004C7E4E"/>
    <w:rsid w:val="004D0790"/>
    <w:rsid w:val="004D45C7"/>
    <w:rsid w:val="004D4ED8"/>
    <w:rsid w:val="004D79A3"/>
    <w:rsid w:val="004E0912"/>
    <w:rsid w:val="004E161C"/>
    <w:rsid w:val="004E1697"/>
    <w:rsid w:val="004E4EE0"/>
    <w:rsid w:val="004E51A5"/>
    <w:rsid w:val="004F412A"/>
    <w:rsid w:val="004F50C0"/>
    <w:rsid w:val="004F601B"/>
    <w:rsid w:val="004F67FD"/>
    <w:rsid w:val="004F6B58"/>
    <w:rsid w:val="0050395F"/>
    <w:rsid w:val="00510A20"/>
    <w:rsid w:val="00510E7F"/>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C76"/>
    <w:rsid w:val="00547C11"/>
    <w:rsid w:val="0055044D"/>
    <w:rsid w:val="00552A6F"/>
    <w:rsid w:val="005543C9"/>
    <w:rsid w:val="00555280"/>
    <w:rsid w:val="00557A9A"/>
    <w:rsid w:val="00557C11"/>
    <w:rsid w:val="005606E2"/>
    <w:rsid w:val="005628F1"/>
    <w:rsid w:val="005640EC"/>
    <w:rsid w:val="00565E15"/>
    <w:rsid w:val="00571396"/>
    <w:rsid w:val="00571488"/>
    <w:rsid w:val="00571C13"/>
    <w:rsid w:val="00571D8C"/>
    <w:rsid w:val="005729F4"/>
    <w:rsid w:val="00572D00"/>
    <w:rsid w:val="005778C5"/>
    <w:rsid w:val="00577F08"/>
    <w:rsid w:val="00580534"/>
    <w:rsid w:val="00580557"/>
    <w:rsid w:val="00581AB9"/>
    <w:rsid w:val="00582445"/>
    <w:rsid w:val="0058582A"/>
    <w:rsid w:val="00586056"/>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731"/>
    <w:rsid w:val="005A5A06"/>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208D6"/>
    <w:rsid w:val="00621088"/>
    <w:rsid w:val="00630959"/>
    <w:rsid w:val="00630F4C"/>
    <w:rsid w:val="00631089"/>
    <w:rsid w:val="00632B65"/>
    <w:rsid w:val="00633078"/>
    <w:rsid w:val="0064037A"/>
    <w:rsid w:val="006407F3"/>
    <w:rsid w:val="0064180E"/>
    <w:rsid w:val="00641DBC"/>
    <w:rsid w:val="00643CBA"/>
    <w:rsid w:val="00644D00"/>
    <w:rsid w:val="0064542A"/>
    <w:rsid w:val="0064692D"/>
    <w:rsid w:val="006476AE"/>
    <w:rsid w:val="0065335F"/>
    <w:rsid w:val="00653C7C"/>
    <w:rsid w:val="006540FC"/>
    <w:rsid w:val="00655FC8"/>
    <w:rsid w:val="00656B40"/>
    <w:rsid w:val="00657E58"/>
    <w:rsid w:val="00660479"/>
    <w:rsid w:val="00660687"/>
    <w:rsid w:val="00661694"/>
    <w:rsid w:val="0066441E"/>
    <w:rsid w:val="00664F29"/>
    <w:rsid w:val="00665E14"/>
    <w:rsid w:val="00667531"/>
    <w:rsid w:val="00670B1E"/>
    <w:rsid w:val="0067189D"/>
    <w:rsid w:val="00672253"/>
    <w:rsid w:val="00672387"/>
    <w:rsid w:val="006725D6"/>
    <w:rsid w:val="00673AC6"/>
    <w:rsid w:val="00674639"/>
    <w:rsid w:val="006767D7"/>
    <w:rsid w:val="00677AC9"/>
    <w:rsid w:val="00681310"/>
    <w:rsid w:val="00682DA3"/>
    <w:rsid w:val="0069283F"/>
    <w:rsid w:val="00692B88"/>
    <w:rsid w:val="00692DA8"/>
    <w:rsid w:val="006940F6"/>
    <w:rsid w:val="00695C4D"/>
    <w:rsid w:val="0069613D"/>
    <w:rsid w:val="006978CD"/>
    <w:rsid w:val="006A0C55"/>
    <w:rsid w:val="006A28C0"/>
    <w:rsid w:val="006A3145"/>
    <w:rsid w:val="006A6622"/>
    <w:rsid w:val="006A7C72"/>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7755"/>
    <w:rsid w:val="0070072F"/>
    <w:rsid w:val="007012B0"/>
    <w:rsid w:val="00701ABC"/>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30418"/>
    <w:rsid w:val="007324EA"/>
    <w:rsid w:val="00732B0E"/>
    <w:rsid w:val="0073306A"/>
    <w:rsid w:val="007347B9"/>
    <w:rsid w:val="007361CE"/>
    <w:rsid w:val="00737415"/>
    <w:rsid w:val="00741380"/>
    <w:rsid w:val="0074152E"/>
    <w:rsid w:val="00741FB2"/>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44D9"/>
    <w:rsid w:val="007949E1"/>
    <w:rsid w:val="00797A3E"/>
    <w:rsid w:val="00797F03"/>
    <w:rsid w:val="007A02B8"/>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B2B"/>
    <w:rsid w:val="007E751A"/>
    <w:rsid w:val="007E7614"/>
    <w:rsid w:val="007E7615"/>
    <w:rsid w:val="007F0C2A"/>
    <w:rsid w:val="007F1B2A"/>
    <w:rsid w:val="007F20CF"/>
    <w:rsid w:val="007F2947"/>
    <w:rsid w:val="007F6027"/>
    <w:rsid w:val="007F60DA"/>
    <w:rsid w:val="008059F7"/>
    <w:rsid w:val="008069D3"/>
    <w:rsid w:val="008173EB"/>
    <w:rsid w:val="00817CEB"/>
    <w:rsid w:val="0082106F"/>
    <w:rsid w:val="00821D08"/>
    <w:rsid w:val="00822F56"/>
    <w:rsid w:val="00824DEA"/>
    <w:rsid w:val="0082511D"/>
    <w:rsid w:val="00830167"/>
    <w:rsid w:val="00830780"/>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1E30"/>
    <w:rsid w:val="00864049"/>
    <w:rsid w:val="00864751"/>
    <w:rsid w:val="00865F30"/>
    <w:rsid w:val="0087172D"/>
    <w:rsid w:val="00871C57"/>
    <w:rsid w:val="00871FC3"/>
    <w:rsid w:val="008739C9"/>
    <w:rsid w:val="00873EA7"/>
    <w:rsid w:val="008773C5"/>
    <w:rsid w:val="0088211C"/>
    <w:rsid w:val="00882549"/>
    <w:rsid w:val="00884996"/>
    <w:rsid w:val="00885B7D"/>
    <w:rsid w:val="00887231"/>
    <w:rsid w:val="00887686"/>
    <w:rsid w:val="008914EF"/>
    <w:rsid w:val="00891CD0"/>
    <w:rsid w:val="008921D5"/>
    <w:rsid w:val="00895458"/>
    <w:rsid w:val="00897C79"/>
    <w:rsid w:val="008A0983"/>
    <w:rsid w:val="008A0EE5"/>
    <w:rsid w:val="008A414C"/>
    <w:rsid w:val="008A7EE2"/>
    <w:rsid w:val="008B46CC"/>
    <w:rsid w:val="008B55FD"/>
    <w:rsid w:val="008B6BF1"/>
    <w:rsid w:val="008B71F9"/>
    <w:rsid w:val="008C0371"/>
    <w:rsid w:val="008C2317"/>
    <w:rsid w:val="008C3A7A"/>
    <w:rsid w:val="008C50E7"/>
    <w:rsid w:val="008C610C"/>
    <w:rsid w:val="008C6DC7"/>
    <w:rsid w:val="008D0F01"/>
    <w:rsid w:val="008D1E95"/>
    <w:rsid w:val="008D59C9"/>
    <w:rsid w:val="008D7813"/>
    <w:rsid w:val="008E16F1"/>
    <w:rsid w:val="008E26EA"/>
    <w:rsid w:val="008E416F"/>
    <w:rsid w:val="008E4FBE"/>
    <w:rsid w:val="008E4FE2"/>
    <w:rsid w:val="008E605B"/>
    <w:rsid w:val="008F17E1"/>
    <w:rsid w:val="008F2038"/>
    <w:rsid w:val="008F3BCA"/>
    <w:rsid w:val="00903BD1"/>
    <w:rsid w:val="009056AA"/>
    <w:rsid w:val="00910A7E"/>
    <w:rsid w:val="00913866"/>
    <w:rsid w:val="0091391B"/>
    <w:rsid w:val="00913ABA"/>
    <w:rsid w:val="009150C8"/>
    <w:rsid w:val="00915DF6"/>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250D"/>
    <w:rsid w:val="009529E2"/>
    <w:rsid w:val="00953945"/>
    <w:rsid w:val="00953E3B"/>
    <w:rsid w:val="00955674"/>
    <w:rsid w:val="00957108"/>
    <w:rsid w:val="00960265"/>
    <w:rsid w:val="0096108D"/>
    <w:rsid w:val="009613BE"/>
    <w:rsid w:val="009675BD"/>
    <w:rsid w:val="009725D6"/>
    <w:rsid w:val="00972808"/>
    <w:rsid w:val="00975FA5"/>
    <w:rsid w:val="00982DD1"/>
    <w:rsid w:val="0098571E"/>
    <w:rsid w:val="00986F49"/>
    <w:rsid w:val="00991C50"/>
    <w:rsid w:val="00994FBF"/>
    <w:rsid w:val="00997972"/>
    <w:rsid w:val="009A0956"/>
    <w:rsid w:val="009A2C67"/>
    <w:rsid w:val="009A42FB"/>
    <w:rsid w:val="009A5BC4"/>
    <w:rsid w:val="009A668A"/>
    <w:rsid w:val="009B2950"/>
    <w:rsid w:val="009B392B"/>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4116"/>
    <w:rsid w:val="00A74C0A"/>
    <w:rsid w:val="00A765FC"/>
    <w:rsid w:val="00A77631"/>
    <w:rsid w:val="00A77B93"/>
    <w:rsid w:val="00A77D84"/>
    <w:rsid w:val="00A81BB0"/>
    <w:rsid w:val="00A826E4"/>
    <w:rsid w:val="00A83EE4"/>
    <w:rsid w:val="00A8472A"/>
    <w:rsid w:val="00A84A1A"/>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53BE"/>
    <w:rsid w:val="00AF55DB"/>
    <w:rsid w:val="00AF5BA8"/>
    <w:rsid w:val="00AF7DDA"/>
    <w:rsid w:val="00B004CF"/>
    <w:rsid w:val="00B0163F"/>
    <w:rsid w:val="00B02CA2"/>
    <w:rsid w:val="00B04F02"/>
    <w:rsid w:val="00B06453"/>
    <w:rsid w:val="00B067A9"/>
    <w:rsid w:val="00B117F2"/>
    <w:rsid w:val="00B12047"/>
    <w:rsid w:val="00B120E9"/>
    <w:rsid w:val="00B1395A"/>
    <w:rsid w:val="00B14395"/>
    <w:rsid w:val="00B15CE5"/>
    <w:rsid w:val="00B15EA3"/>
    <w:rsid w:val="00B17884"/>
    <w:rsid w:val="00B20461"/>
    <w:rsid w:val="00B21158"/>
    <w:rsid w:val="00B21209"/>
    <w:rsid w:val="00B232D0"/>
    <w:rsid w:val="00B240AC"/>
    <w:rsid w:val="00B311B3"/>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57FAB"/>
    <w:rsid w:val="00B61FD4"/>
    <w:rsid w:val="00B63392"/>
    <w:rsid w:val="00B638A5"/>
    <w:rsid w:val="00B6709B"/>
    <w:rsid w:val="00B7337D"/>
    <w:rsid w:val="00B74954"/>
    <w:rsid w:val="00B7793F"/>
    <w:rsid w:val="00B80DA2"/>
    <w:rsid w:val="00B81EDD"/>
    <w:rsid w:val="00B85A30"/>
    <w:rsid w:val="00B90251"/>
    <w:rsid w:val="00B92D20"/>
    <w:rsid w:val="00B9476A"/>
    <w:rsid w:val="00B94B4C"/>
    <w:rsid w:val="00B97245"/>
    <w:rsid w:val="00BA4B47"/>
    <w:rsid w:val="00BA4D0F"/>
    <w:rsid w:val="00BA4FDD"/>
    <w:rsid w:val="00BA7C6D"/>
    <w:rsid w:val="00BB0614"/>
    <w:rsid w:val="00BB098E"/>
    <w:rsid w:val="00BC37A8"/>
    <w:rsid w:val="00BC65EA"/>
    <w:rsid w:val="00BC6DBA"/>
    <w:rsid w:val="00BC70A4"/>
    <w:rsid w:val="00BC7197"/>
    <w:rsid w:val="00BC7244"/>
    <w:rsid w:val="00BD04D0"/>
    <w:rsid w:val="00BE075A"/>
    <w:rsid w:val="00BE4277"/>
    <w:rsid w:val="00BE6083"/>
    <w:rsid w:val="00BF024B"/>
    <w:rsid w:val="00BF053F"/>
    <w:rsid w:val="00BF2C99"/>
    <w:rsid w:val="00BF51CE"/>
    <w:rsid w:val="00C0251B"/>
    <w:rsid w:val="00C02FDC"/>
    <w:rsid w:val="00C03BD8"/>
    <w:rsid w:val="00C05B74"/>
    <w:rsid w:val="00C1069D"/>
    <w:rsid w:val="00C1481C"/>
    <w:rsid w:val="00C2029F"/>
    <w:rsid w:val="00C20F17"/>
    <w:rsid w:val="00C20FFC"/>
    <w:rsid w:val="00C222D4"/>
    <w:rsid w:val="00C22A46"/>
    <w:rsid w:val="00C24EF3"/>
    <w:rsid w:val="00C26C45"/>
    <w:rsid w:val="00C3459B"/>
    <w:rsid w:val="00C36C13"/>
    <w:rsid w:val="00C372C7"/>
    <w:rsid w:val="00C37BD5"/>
    <w:rsid w:val="00C43705"/>
    <w:rsid w:val="00C451A2"/>
    <w:rsid w:val="00C45CCE"/>
    <w:rsid w:val="00C47CCD"/>
    <w:rsid w:val="00C51513"/>
    <w:rsid w:val="00C561D5"/>
    <w:rsid w:val="00C56D21"/>
    <w:rsid w:val="00C611FC"/>
    <w:rsid w:val="00C61E9A"/>
    <w:rsid w:val="00C62ECB"/>
    <w:rsid w:val="00C64A9E"/>
    <w:rsid w:val="00C656ED"/>
    <w:rsid w:val="00C668B4"/>
    <w:rsid w:val="00C7076D"/>
    <w:rsid w:val="00C712F0"/>
    <w:rsid w:val="00C72C05"/>
    <w:rsid w:val="00C7576D"/>
    <w:rsid w:val="00C847DC"/>
    <w:rsid w:val="00C85243"/>
    <w:rsid w:val="00C91AD5"/>
    <w:rsid w:val="00C921AC"/>
    <w:rsid w:val="00C95132"/>
    <w:rsid w:val="00C96874"/>
    <w:rsid w:val="00CA018E"/>
    <w:rsid w:val="00CA0A3F"/>
    <w:rsid w:val="00CA1297"/>
    <w:rsid w:val="00CA1443"/>
    <w:rsid w:val="00CA2160"/>
    <w:rsid w:val="00CA2E2A"/>
    <w:rsid w:val="00CA5846"/>
    <w:rsid w:val="00CB3961"/>
    <w:rsid w:val="00CB5517"/>
    <w:rsid w:val="00CB5586"/>
    <w:rsid w:val="00CB6619"/>
    <w:rsid w:val="00CB6909"/>
    <w:rsid w:val="00CB701C"/>
    <w:rsid w:val="00CC126C"/>
    <w:rsid w:val="00CC66D1"/>
    <w:rsid w:val="00CD1CC7"/>
    <w:rsid w:val="00CD53D2"/>
    <w:rsid w:val="00CD7020"/>
    <w:rsid w:val="00CD7C8B"/>
    <w:rsid w:val="00CE20C9"/>
    <w:rsid w:val="00CE264E"/>
    <w:rsid w:val="00CE491E"/>
    <w:rsid w:val="00CE6430"/>
    <w:rsid w:val="00CE6A41"/>
    <w:rsid w:val="00CE70E4"/>
    <w:rsid w:val="00CF0CB0"/>
    <w:rsid w:val="00CF3AD0"/>
    <w:rsid w:val="00CF3FBF"/>
    <w:rsid w:val="00CF4B64"/>
    <w:rsid w:val="00D03153"/>
    <w:rsid w:val="00D039F9"/>
    <w:rsid w:val="00D04276"/>
    <w:rsid w:val="00D04711"/>
    <w:rsid w:val="00D05560"/>
    <w:rsid w:val="00D060BF"/>
    <w:rsid w:val="00D10DE2"/>
    <w:rsid w:val="00D11FA7"/>
    <w:rsid w:val="00D13205"/>
    <w:rsid w:val="00D20825"/>
    <w:rsid w:val="00D211D5"/>
    <w:rsid w:val="00D22DD8"/>
    <w:rsid w:val="00D24F19"/>
    <w:rsid w:val="00D266B0"/>
    <w:rsid w:val="00D30748"/>
    <w:rsid w:val="00D3212E"/>
    <w:rsid w:val="00D3251C"/>
    <w:rsid w:val="00D33FAE"/>
    <w:rsid w:val="00D34974"/>
    <w:rsid w:val="00D359BD"/>
    <w:rsid w:val="00D35A62"/>
    <w:rsid w:val="00D37FAC"/>
    <w:rsid w:val="00D431D0"/>
    <w:rsid w:val="00D46166"/>
    <w:rsid w:val="00D47C69"/>
    <w:rsid w:val="00D52ABC"/>
    <w:rsid w:val="00D61427"/>
    <w:rsid w:val="00D62FE8"/>
    <w:rsid w:val="00D63365"/>
    <w:rsid w:val="00D667C2"/>
    <w:rsid w:val="00D706D6"/>
    <w:rsid w:val="00D8077E"/>
    <w:rsid w:val="00D81F2C"/>
    <w:rsid w:val="00D83715"/>
    <w:rsid w:val="00D83CEC"/>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7B4E"/>
    <w:rsid w:val="00DD7E7A"/>
    <w:rsid w:val="00DE1111"/>
    <w:rsid w:val="00DE694E"/>
    <w:rsid w:val="00DF0755"/>
    <w:rsid w:val="00DF202A"/>
    <w:rsid w:val="00DF2331"/>
    <w:rsid w:val="00DF5631"/>
    <w:rsid w:val="00DF5A84"/>
    <w:rsid w:val="00DF6639"/>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60959"/>
    <w:rsid w:val="00E62546"/>
    <w:rsid w:val="00E64735"/>
    <w:rsid w:val="00E6564F"/>
    <w:rsid w:val="00E66546"/>
    <w:rsid w:val="00E67FE5"/>
    <w:rsid w:val="00E7188A"/>
    <w:rsid w:val="00E73697"/>
    <w:rsid w:val="00E73FE0"/>
    <w:rsid w:val="00E76908"/>
    <w:rsid w:val="00E76AB5"/>
    <w:rsid w:val="00E76ABA"/>
    <w:rsid w:val="00E76DDD"/>
    <w:rsid w:val="00E77E76"/>
    <w:rsid w:val="00E81D17"/>
    <w:rsid w:val="00E828CD"/>
    <w:rsid w:val="00E82B25"/>
    <w:rsid w:val="00E934C0"/>
    <w:rsid w:val="00E940B2"/>
    <w:rsid w:val="00E9487C"/>
    <w:rsid w:val="00E953F2"/>
    <w:rsid w:val="00EA00A7"/>
    <w:rsid w:val="00EA0CD0"/>
    <w:rsid w:val="00EA6DCE"/>
    <w:rsid w:val="00EA76FC"/>
    <w:rsid w:val="00EB27C5"/>
    <w:rsid w:val="00EC38EB"/>
    <w:rsid w:val="00EC648D"/>
    <w:rsid w:val="00ED00C4"/>
    <w:rsid w:val="00ED1240"/>
    <w:rsid w:val="00ED14F1"/>
    <w:rsid w:val="00EE0AD5"/>
    <w:rsid w:val="00EE253D"/>
    <w:rsid w:val="00EE2691"/>
    <w:rsid w:val="00EE5530"/>
    <w:rsid w:val="00EF0CC3"/>
    <w:rsid w:val="00EF33C1"/>
    <w:rsid w:val="00EF3A76"/>
    <w:rsid w:val="00EF442C"/>
    <w:rsid w:val="00EF46F1"/>
    <w:rsid w:val="00F0011A"/>
    <w:rsid w:val="00F00425"/>
    <w:rsid w:val="00F04AA9"/>
    <w:rsid w:val="00F04BE9"/>
    <w:rsid w:val="00F1038F"/>
    <w:rsid w:val="00F11CCD"/>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2F23"/>
    <w:rsid w:val="00F43119"/>
    <w:rsid w:val="00F43E3C"/>
    <w:rsid w:val="00F452A2"/>
    <w:rsid w:val="00F50A75"/>
    <w:rsid w:val="00F53B5D"/>
    <w:rsid w:val="00F54237"/>
    <w:rsid w:val="00F5519B"/>
    <w:rsid w:val="00F552DB"/>
    <w:rsid w:val="00F57F74"/>
    <w:rsid w:val="00F605B6"/>
    <w:rsid w:val="00F61632"/>
    <w:rsid w:val="00F6206B"/>
    <w:rsid w:val="00F657A8"/>
    <w:rsid w:val="00F71206"/>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C88"/>
    <w:rsid w:val="00FB55E1"/>
    <w:rsid w:val="00FB5C7B"/>
    <w:rsid w:val="00FB62E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C9A"/>
    <w:rsid w:val="00FE50E5"/>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10.jpeg"/><Relationship Id="rId3" Type="http://schemas.openxmlformats.org/officeDocument/2006/relationships/webSettings" Target="webSettings.xml"/><Relationship Id="rId21" Type="http://schemas.openxmlformats.org/officeDocument/2006/relationships/image" Target="cid:YT_e9180d16-5a2b-4618-92e9-22a015f9cafb.jpg" TargetMode="External"/><Relationship Id="rId7" Type="http://schemas.openxmlformats.org/officeDocument/2006/relationships/image" Target="media/image1.png"/><Relationship Id="rId12" Type="http://schemas.openxmlformats.org/officeDocument/2006/relationships/hyperlink" Target="http://www.amazone.ro" TargetMode="External"/><Relationship Id="rId17" Type="http://schemas.openxmlformats.org/officeDocument/2006/relationships/image" Target="media/image7.jpeg"/><Relationship Id="rId25" Type="http://schemas.openxmlformats.org/officeDocument/2006/relationships/hyperlink" Target="https://www.xing.com/company/amazone" TargetMode="External"/><Relationship Id="rId2" Type="http://schemas.openxmlformats.org/officeDocument/2006/relationships/settings" Target="settings.xml"/><Relationship Id="rId16" Type="http://schemas.openxmlformats.org/officeDocument/2006/relationships/hyperlink" Target="https://instagram.com/amazone_group" TargetMode="External"/><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amazone.de/ceusultra" TargetMode="External"/><Relationship Id="rId11" Type="http://schemas.openxmlformats.org/officeDocument/2006/relationships/image" Target="media/image5.jpeg"/><Relationship Id="rId24" Type="http://schemas.openxmlformats.org/officeDocument/2006/relationships/image" Target="cid:LinkedIn_80de4e9c-c7a3-41e3-8e11-063f7eace13d.jpg" TargetMode="External"/><Relationship Id="rId5" Type="http://schemas.openxmlformats.org/officeDocument/2006/relationships/endnotes" Target="endnotes.xml"/><Relationship Id="rId15" Type="http://schemas.openxmlformats.org/officeDocument/2006/relationships/image" Target="cid:FB_70d43fd1-a841-4de4-bbaa-3e1f495f95d3.jpg" TargetMode="External"/><Relationship Id="rId23" Type="http://schemas.openxmlformats.org/officeDocument/2006/relationships/image" Target="media/image9.jpeg"/><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487</Words>
  <Characters>3069</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anual PI Amazone 2008</dc:title>
  <dc:creator/>
  <cp:lastModifiedBy/>
  <cp:revision>1</cp:revision>
  <cp:lastPrinted>2010-02-24T09:10:00Z</cp:lastPrinted>
  <dcterms:created xsi:type="dcterms:W3CDTF">2021-05-03T09:39:00Z</dcterms:created>
  <dcterms:modified xsi:type="dcterms:W3CDTF">2021-06-22T09:28:00Z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