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7C60" w14:textId="1B3877AD" w:rsidR="008D67E2" w:rsidRPr="00766FEF" w:rsidRDefault="008D67E2" w:rsidP="008D67E2">
      <w:pPr>
        <w:spacing w:after="120" w:line="360" w:lineRule="auto"/>
        <w:ind w:left="567" w:right="1695"/>
        <w:rPr>
          <w:rFonts w:ascii="Arial" w:hAnsi="Arial" w:cs="Arial"/>
          <w:b/>
          <w:bCs/>
          <w:color w:val="0D0D0D" w:themeColor="text1" w:themeTint="F2"/>
          <w:sz w:val="28"/>
          <w:szCs w:val="28"/>
          <w:lang w:val="ru-RU"/>
        </w:rPr>
      </w:pPr>
      <w:r w:rsidRPr="00766FEF">
        <w:rPr>
          <w:rFonts w:ascii="Arial" w:hAnsi="Arial" w:cs="Arial"/>
          <w:b/>
          <w:bCs/>
          <w:color w:val="0D0D0D" w:themeColor="text1" w:themeTint="F2"/>
          <w:sz w:val="28"/>
          <w:szCs w:val="28"/>
          <w:lang w:val="ru-RU"/>
        </w:rPr>
        <w:t xml:space="preserve">Автономные сельхозмашины, прецизионные технологии и </w:t>
      </w:r>
      <w:proofErr w:type="spellStart"/>
      <w:r w:rsidRPr="00766FEF">
        <w:rPr>
          <w:rFonts w:ascii="Arial" w:hAnsi="Arial" w:cs="Arial"/>
          <w:b/>
          <w:bCs/>
          <w:color w:val="0D0D0D" w:themeColor="text1" w:themeTint="F2"/>
          <w:sz w:val="28"/>
          <w:szCs w:val="28"/>
          <w:lang w:val="ru-RU"/>
        </w:rPr>
        <w:t>Controlled</w:t>
      </w:r>
      <w:proofErr w:type="spellEnd"/>
      <w:r w:rsidRPr="00766FEF">
        <w:rPr>
          <w:rFonts w:ascii="Arial" w:hAnsi="Arial" w:cs="Arial"/>
          <w:b/>
          <w:bCs/>
          <w:color w:val="0D0D0D" w:themeColor="text1" w:themeTint="F2"/>
          <w:sz w:val="28"/>
          <w:szCs w:val="28"/>
          <w:lang w:val="ru-RU"/>
        </w:rPr>
        <w:t xml:space="preserve"> </w:t>
      </w:r>
      <w:proofErr w:type="spellStart"/>
      <w:r w:rsidRPr="00766FEF">
        <w:rPr>
          <w:rFonts w:ascii="Arial" w:hAnsi="Arial" w:cs="Arial"/>
          <w:b/>
          <w:bCs/>
          <w:color w:val="0D0D0D" w:themeColor="text1" w:themeTint="F2"/>
          <w:sz w:val="28"/>
          <w:szCs w:val="28"/>
          <w:lang w:val="ru-RU"/>
        </w:rPr>
        <w:t>Row</w:t>
      </w:r>
      <w:proofErr w:type="spellEnd"/>
      <w:r w:rsidRPr="00766FEF">
        <w:rPr>
          <w:rFonts w:ascii="Arial" w:hAnsi="Arial" w:cs="Arial"/>
          <w:b/>
          <w:bCs/>
          <w:color w:val="0D0D0D" w:themeColor="text1" w:themeTint="F2"/>
          <w:sz w:val="28"/>
          <w:szCs w:val="28"/>
          <w:lang w:val="ru-RU"/>
        </w:rPr>
        <w:t xml:space="preserve"> </w:t>
      </w:r>
      <w:proofErr w:type="spellStart"/>
      <w:r w:rsidRPr="00766FEF">
        <w:rPr>
          <w:rFonts w:ascii="Arial" w:hAnsi="Arial" w:cs="Arial"/>
          <w:b/>
          <w:bCs/>
          <w:color w:val="0D0D0D" w:themeColor="text1" w:themeTint="F2"/>
          <w:sz w:val="28"/>
          <w:szCs w:val="28"/>
          <w:lang w:val="ru-RU"/>
        </w:rPr>
        <w:t>Farming</w:t>
      </w:r>
      <w:proofErr w:type="spellEnd"/>
    </w:p>
    <w:p w14:paraId="0C6AECD2" w14:textId="77777777" w:rsidR="008D67E2" w:rsidRPr="00766FEF" w:rsidRDefault="008D67E2" w:rsidP="008D67E2">
      <w:pPr>
        <w:spacing w:line="360" w:lineRule="auto"/>
        <w:ind w:left="567" w:right="1695"/>
        <w:rPr>
          <w:rFonts w:ascii="Arial" w:hAnsi="Arial" w:cs="Arial"/>
          <w:b/>
          <w:bCs/>
          <w:color w:val="0D0D0D" w:themeColor="text1" w:themeTint="F2"/>
          <w:lang w:val="ru-RU"/>
        </w:rPr>
      </w:pPr>
      <w:r w:rsidRPr="00766FEF">
        <w:rPr>
          <w:rFonts w:ascii="Arial" w:hAnsi="Arial" w:cs="Arial"/>
          <w:b/>
          <w:bCs/>
          <w:color w:val="0D0D0D" w:themeColor="text1" w:themeTint="F2"/>
          <w:lang w:val="ru-RU"/>
        </w:rPr>
        <w:t>AMAZONE на шаг впереди!</w:t>
      </w:r>
    </w:p>
    <w:p w14:paraId="77523A59" w14:textId="77777777" w:rsidR="00070765" w:rsidRPr="00766FEF" w:rsidRDefault="00070765" w:rsidP="00330541">
      <w:pPr>
        <w:spacing w:line="360" w:lineRule="auto"/>
        <w:ind w:left="567" w:right="1695"/>
        <w:rPr>
          <w:rFonts w:ascii="Arial" w:hAnsi="Arial" w:cs="Arial"/>
          <w:color w:val="0D0D0D" w:themeColor="text1" w:themeTint="F2"/>
          <w:lang w:val="ru-RU"/>
        </w:rPr>
      </w:pPr>
    </w:p>
    <w:p w14:paraId="038E7C70" w14:textId="535043C6"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proofErr w:type="spellStart"/>
      <w:r w:rsidRPr="00766FEF">
        <w:rPr>
          <w:rFonts w:ascii="Arial" w:eastAsia="Arial" w:hAnsi="Arial" w:cs="Arial"/>
          <w:b/>
          <w:bCs/>
          <w:color w:val="0D0D0D" w:themeColor="text1" w:themeTint="F2"/>
          <w:lang w:val="ru-RU"/>
        </w:rPr>
        <w:t>BoniRob</w:t>
      </w:r>
      <w:proofErr w:type="spellEnd"/>
      <w:r w:rsidRPr="00766FEF">
        <w:rPr>
          <w:rFonts w:ascii="Arial" w:eastAsia="Arial" w:hAnsi="Arial" w:cs="Arial"/>
          <w:b/>
          <w:bCs/>
          <w:color w:val="0D0D0D" w:themeColor="text1" w:themeTint="F2"/>
          <w:lang w:val="ru-RU"/>
        </w:rPr>
        <w:t xml:space="preserve"> как основа автономизации в компании AMAZONE</w:t>
      </w:r>
    </w:p>
    <w:p w14:paraId="0C487E5A" w14:textId="36B75400"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Для AMAZONEN-WERKE тема автономных сельхозмашин находится в фокусе внимания еще с момента запуска проекта </w:t>
      </w:r>
      <w:proofErr w:type="spellStart"/>
      <w:r w:rsidRPr="00766FEF">
        <w:rPr>
          <w:rFonts w:ascii="Arial" w:eastAsia="Arial" w:hAnsi="Arial" w:cs="Arial"/>
          <w:b/>
          <w:bCs/>
          <w:color w:val="0D0D0D" w:themeColor="text1" w:themeTint="F2"/>
          <w:lang w:val="ru-RU"/>
        </w:rPr>
        <w:t>BoniRob</w:t>
      </w:r>
      <w:proofErr w:type="spellEnd"/>
      <w:r w:rsidRPr="00766FEF">
        <w:rPr>
          <w:rFonts w:ascii="Arial" w:eastAsia="Arial" w:hAnsi="Arial" w:cs="Arial"/>
          <w:color w:val="0D0D0D" w:themeColor="text1" w:themeTint="F2"/>
          <w:lang w:val="ru-RU"/>
        </w:rPr>
        <w:t xml:space="preserve"> в 2008 году совместно с Университетом прикладных наук </w:t>
      </w:r>
      <w:proofErr w:type="spellStart"/>
      <w:r w:rsidRPr="00766FEF">
        <w:rPr>
          <w:rFonts w:ascii="Arial" w:eastAsia="Arial" w:hAnsi="Arial" w:cs="Arial"/>
          <w:color w:val="0D0D0D" w:themeColor="text1" w:themeTint="F2"/>
          <w:lang w:val="ru-RU"/>
        </w:rPr>
        <w:t>Оснабрюк</w:t>
      </w:r>
      <w:proofErr w:type="spellEnd"/>
      <w:r w:rsidRPr="00766FEF">
        <w:rPr>
          <w:rFonts w:ascii="Arial" w:eastAsia="Arial" w:hAnsi="Arial" w:cs="Arial"/>
          <w:color w:val="0D0D0D" w:themeColor="text1" w:themeTint="F2"/>
          <w:lang w:val="ru-RU"/>
        </w:rPr>
        <w:t xml:space="preserve"> и компанией </w:t>
      </w:r>
      <w:proofErr w:type="spellStart"/>
      <w:r w:rsidRPr="00766FEF">
        <w:rPr>
          <w:rFonts w:ascii="Arial" w:eastAsia="Arial" w:hAnsi="Arial" w:cs="Arial"/>
          <w:color w:val="0D0D0D" w:themeColor="text1" w:themeTint="F2"/>
          <w:lang w:val="ru-RU"/>
        </w:rPr>
        <w:t>Robert</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Bosch</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GmbH</w:t>
      </w:r>
      <w:proofErr w:type="spellEnd"/>
      <w:r w:rsidRPr="00766FEF">
        <w:rPr>
          <w:rFonts w:ascii="Arial" w:eastAsia="Arial" w:hAnsi="Arial" w:cs="Arial"/>
          <w:color w:val="0D0D0D" w:themeColor="text1" w:themeTint="F2"/>
          <w:lang w:val="ru-RU"/>
        </w:rPr>
        <w:t xml:space="preserve"> (при поддержке Федерального министерства пищевой промышленности и сельского хозяйства (BMEL)). Полевой робот </w:t>
      </w:r>
      <w:proofErr w:type="spellStart"/>
      <w:r w:rsidRPr="00766FEF">
        <w:rPr>
          <w:rFonts w:ascii="Arial" w:eastAsia="Arial" w:hAnsi="Arial" w:cs="Arial"/>
          <w:color w:val="0D0D0D" w:themeColor="text1" w:themeTint="F2"/>
          <w:lang w:val="ru-RU"/>
        </w:rPr>
        <w:t>BoniRob</w:t>
      </w:r>
      <w:proofErr w:type="spellEnd"/>
      <w:r w:rsidRPr="00766FEF">
        <w:rPr>
          <w:rFonts w:ascii="Arial" w:eastAsia="Arial" w:hAnsi="Arial" w:cs="Arial"/>
          <w:color w:val="0D0D0D" w:themeColor="text1" w:themeTint="F2"/>
          <w:lang w:val="ru-RU"/>
        </w:rPr>
        <w:t xml:space="preserve"> стал важной вехой в области робототехники и намного опережал свое время. Нужно было прояснить множество технологических и юридических вопросов, и рынок был довольно непредсказуем. Робот </w:t>
      </w:r>
      <w:proofErr w:type="spellStart"/>
      <w:r w:rsidRPr="00766FEF">
        <w:rPr>
          <w:rFonts w:ascii="Arial" w:eastAsia="Arial" w:hAnsi="Arial" w:cs="Arial"/>
          <w:color w:val="0D0D0D" w:themeColor="text1" w:themeTint="F2"/>
          <w:lang w:val="ru-RU"/>
        </w:rPr>
        <w:t>BoniRob</w:t>
      </w:r>
      <w:proofErr w:type="spellEnd"/>
      <w:r w:rsidRPr="00766FEF">
        <w:rPr>
          <w:rFonts w:ascii="Arial" w:eastAsia="Arial" w:hAnsi="Arial" w:cs="Arial"/>
          <w:color w:val="0D0D0D" w:themeColor="text1" w:themeTint="F2"/>
          <w:lang w:val="ru-RU"/>
        </w:rPr>
        <w:t xml:space="preserve"> до сих пор применяется в различных исследовательских проектах Университета прикладных наук </w:t>
      </w:r>
      <w:proofErr w:type="spellStart"/>
      <w:r w:rsidRPr="00766FEF">
        <w:rPr>
          <w:rFonts w:ascii="Arial" w:eastAsia="Arial" w:hAnsi="Arial" w:cs="Arial"/>
          <w:color w:val="0D0D0D" w:themeColor="text1" w:themeTint="F2"/>
          <w:lang w:val="ru-RU"/>
        </w:rPr>
        <w:t>Оснабрюк</w:t>
      </w:r>
      <w:proofErr w:type="spellEnd"/>
      <w:r w:rsidRPr="00766FEF">
        <w:rPr>
          <w:rFonts w:ascii="Arial" w:eastAsia="Arial" w:hAnsi="Arial" w:cs="Arial"/>
          <w:color w:val="0D0D0D" w:themeColor="text1" w:themeTint="F2"/>
          <w:lang w:val="ru-RU"/>
        </w:rPr>
        <w:t xml:space="preserve">. Среди прочего, также в экспериментальном поле </w:t>
      </w:r>
      <w:proofErr w:type="spellStart"/>
      <w:r w:rsidRPr="00766FEF">
        <w:rPr>
          <w:rFonts w:ascii="Arial" w:eastAsia="Arial" w:hAnsi="Arial" w:cs="Arial"/>
          <w:color w:val="0D0D0D" w:themeColor="text1" w:themeTint="F2"/>
          <w:lang w:val="ru-RU"/>
        </w:rPr>
        <w:t>Agro</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Nordwest</w:t>
      </w:r>
      <w:proofErr w:type="spellEnd"/>
      <w:r w:rsidRPr="00766FEF">
        <w:rPr>
          <w:rFonts w:ascii="Arial" w:eastAsia="Arial" w:hAnsi="Arial" w:cs="Arial"/>
          <w:color w:val="0D0D0D" w:themeColor="text1" w:themeTint="F2"/>
          <w:lang w:val="ru-RU"/>
        </w:rPr>
        <w:t xml:space="preserve"> от BMEL. </w:t>
      </w:r>
    </w:p>
    <w:p w14:paraId="321E6688"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
    <w:p w14:paraId="5423F5DF" w14:textId="77777777"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r w:rsidRPr="00766FEF">
        <w:rPr>
          <w:rFonts w:ascii="Arial" w:eastAsia="Arial" w:hAnsi="Arial" w:cs="Arial"/>
          <w:b/>
          <w:bCs/>
          <w:color w:val="0D0D0D" w:themeColor="text1" w:themeTint="F2"/>
          <w:lang w:val="ru-RU"/>
        </w:rPr>
        <w:t xml:space="preserve">Успешное сотрудничество с датским </w:t>
      </w:r>
      <w:proofErr w:type="spellStart"/>
      <w:r w:rsidRPr="00766FEF">
        <w:rPr>
          <w:rFonts w:ascii="Arial" w:eastAsia="Arial" w:hAnsi="Arial" w:cs="Arial"/>
          <w:b/>
          <w:bCs/>
          <w:color w:val="0D0D0D" w:themeColor="text1" w:themeTint="F2"/>
          <w:lang w:val="ru-RU"/>
        </w:rPr>
        <w:t>стартапом</w:t>
      </w:r>
      <w:proofErr w:type="spellEnd"/>
      <w:r w:rsidRPr="00766FEF">
        <w:rPr>
          <w:rFonts w:ascii="Arial" w:eastAsia="Arial" w:hAnsi="Arial" w:cs="Arial"/>
          <w:b/>
          <w:bCs/>
          <w:color w:val="0D0D0D" w:themeColor="text1" w:themeTint="F2"/>
          <w:lang w:val="ru-RU"/>
        </w:rPr>
        <w:t xml:space="preserve"> </w:t>
      </w:r>
      <w:proofErr w:type="spellStart"/>
      <w:r w:rsidRPr="00766FEF">
        <w:rPr>
          <w:rFonts w:ascii="Arial" w:eastAsia="Arial" w:hAnsi="Arial" w:cs="Arial"/>
          <w:b/>
          <w:bCs/>
          <w:color w:val="0D0D0D" w:themeColor="text1" w:themeTint="F2"/>
          <w:lang w:val="ru-RU"/>
        </w:rPr>
        <w:t>FarmDroid</w:t>
      </w:r>
      <w:proofErr w:type="spellEnd"/>
    </w:p>
    <w:p w14:paraId="029C482D"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Робот </w:t>
      </w:r>
      <w:proofErr w:type="spellStart"/>
      <w:r w:rsidRPr="00766FEF">
        <w:rPr>
          <w:rFonts w:ascii="Arial" w:eastAsia="Arial" w:hAnsi="Arial" w:cs="Arial"/>
          <w:b/>
          <w:bCs/>
          <w:color w:val="0D0D0D" w:themeColor="text1" w:themeTint="F2"/>
          <w:lang w:val="ru-RU"/>
        </w:rPr>
        <w:t>FarmDroid</w:t>
      </w:r>
      <w:proofErr w:type="spellEnd"/>
      <w:r w:rsidRPr="00766FEF">
        <w:rPr>
          <w:rFonts w:ascii="Arial" w:eastAsia="Arial" w:hAnsi="Arial" w:cs="Arial"/>
          <w:b/>
          <w:bCs/>
          <w:color w:val="0D0D0D" w:themeColor="text1" w:themeTint="F2"/>
          <w:lang w:val="ru-RU"/>
        </w:rPr>
        <w:t xml:space="preserve"> FD20</w:t>
      </w:r>
      <w:r w:rsidRPr="00766FEF">
        <w:rPr>
          <w:rFonts w:ascii="Arial" w:eastAsia="Arial" w:hAnsi="Arial" w:cs="Arial"/>
          <w:color w:val="0D0D0D" w:themeColor="text1" w:themeTint="F2"/>
          <w:lang w:val="ru-RU"/>
        </w:rPr>
        <w:t xml:space="preserve"> был разработан </w:t>
      </w:r>
      <w:proofErr w:type="spellStart"/>
      <w:r w:rsidRPr="00766FEF">
        <w:rPr>
          <w:rFonts w:ascii="Arial" w:eastAsia="Arial" w:hAnsi="Arial" w:cs="Arial"/>
          <w:color w:val="0D0D0D" w:themeColor="text1" w:themeTint="F2"/>
          <w:lang w:val="ru-RU"/>
        </w:rPr>
        <w:t>Кристианом</w:t>
      </w:r>
      <w:proofErr w:type="spellEnd"/>
      <w:r w:rsidRPr="00766FEF">
        <w:rPr>
          <w:rFonts w:ascii="Arial" w:eastAsia="Arial" w:hAnsi="Arial" w:cs="Arial"/>
          <w:color w:val="0D0D0D" w:themeColor="text1" w:themeTint="F2"/>
          <w:lang w:val="ru-RU"/>
        </w:rPr>
        <w:t xml:space="preserve"> и </w:t>
      </w:r>
      <w:proofErr w:type="spellStart"/>
      <w:r w:rsidRPr="00766FEF">
        <w:rPr>
          <w:rFonts w:ascii="Arial" w:eastAsia="Arial" w:hAnsi="Arial" w:cs="Arial"/>
          <w:color w:val="0D0D0D" w:themeColor="text1" w:themeTint="F2"/>
          <w:lang w:val="ru-RU"/>
        </w:rPr>
        <w:t>Йенсом</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Уормингами</w:t>
      </w:r>
      <w:proofErr w:type="spellEnd"/>
      <w:r w:rsidRPr="00766FEF">
        <w:rPr>
          <w:rFonts w:ascii="Arial" w:eastAsia="Arial" w:hAnsi="Arial" w:cs="Arial"/>
          <w:color w:val="0D0D0D" w:themeColor="text1" w:themeTint="F2"/>
          <w:lang w:val="ru-RU"/>
        </w:rPr>
        <w:t xml:space="preserve"> и в течение нескольких лет стал одним из самых успешных полевых роботов в Европе. Успех обусловлен высокоточным посевом и последующей прополкой между рядами и, прежде всего, в ряду. При органическом выращивании сахарной свеклы и в овощеводстве </w:t>
      </w:r>
      <w:proofErr w:type="spellStart"/>
      <w:r w:rsidRPr="00766FEF">
        <w:rPr>
          <w:rFonts w:ascii="Arial" w:eastAsia="Arial" w:hAnsi="Arial" w:cs="Arial"/>
          <w:color w:val="0D0D0D" w:themeColor="text1" w:themeTint="F2"/>
          <w:lang w:val="ru-RU"/>
        </w:rPr>
        <w:t>FarmDroid</w:t>
      </w:r>
      <w:proofErr w:type="spellEnd"/>
      <w:r w:rsidRPr="00766FEF">
        <w:rPr>
          <w:rFonts w:ascii="Arial" w:eastAsia="Arial" w:hAnsi="Arial" w:cs="Arial"/>
          <w:color w:val="0D0D0D" w:themeColor="text1" w:themeTint="F2"/>
          <w:lang w:val="ru-RU"/>
        </w:rPr>
        <w:t xml:space="preserve"> FD20 дает однозначные экономические преимущества за счет резкого снижения трудовых затрат, обусловленных привлечением большого числа работников для ручной прополки. Целью является сведение в будущем к минимуму использования гербицидов (и инсектицидов) за счет применения высокоавтоматизированных, работающих на солнечной энергии высевающих и пропашных роботов FD20 и специального метода точечного опрыскивания. Первые исследования по этой теме проводятся в </w:t>
      </w:r>
      <w:r w:rsidRPr="00766FEF">
        <w:rPr>
          <w:rFonts w:ascii="Arial" w:eastAsia="Arial" w:hAnsi="Arial" w:cs="Arial"/>
          <w:color w:val="0D0D0D" w:themeColor="text1" w:themeTint="F2"/>
          <w:lang w:val="ru-RU"/>
        </w:rPr>
        <w:lastRenderedPageBreak/>
        <w:t xml:space="preserve">данный момент на экспериментальном поле опытной станции </w:t>
      </w:r>
      <w:proofErr w:type="spellStart"/>
      <w:r w:rsidRPr="00766FEF">
        <w:rPr>
          <w:rFonts w:ascii="Arial" w:eastAsia="Arial" w:hAnsi="Arial" w:cs="Arial"/>
          <w:color w:val="0D0D0D" w:themeColor="text1" w:themeTint="F2"/>
          <w:lang w:val="ru-RU"/>
        </w:rPr>
        <w:t>Südzucker</w:t>
      </w:r>
      <w:proofErr w:type="spellEnd"/>
      <w:r w:rsidRPr="00766FEF">
        <w:rPr>
          <w:rFonts w:ascii="Arial" w:eastAsia="Arial" w:hAnsi="Arial" w:cs="Arial"/>
          <w:color w:val="0D0D0D" w:themeColor="text1" w:themeTint="F2"/>
          <w:lang w:val="ru-RU"/>
        </w:rPr>
        <w:t xml:space="preserve"> в </w:t>
      </w:r>
      <w:proofErr w:type="spellStart"/>
      <w:r w:rsidRPr="00766FEF">
        <w:rPr>
          <w:rFonts w:ascii="Arial" w:eastAsia="Arial" w:hAnsi="Arial" w:cs="Arial"/>
          <w:color w:val="0D0D0D" w:themeColor="text1" w:themeTint="F2"/>
          <w:lang w:val="ru-RU"/>
        </w:rPr>
        <w:t>Киршгартсхаузене</w:t>
      </w:r>
      <w:proofErr w:type="spellEnd"/>
      <w:r w:rsidRPr="00766FEF">
        <w:rPr>
          <w:rFonts w:ascii="Arial" w:eastAsia="Arial" w:hAnsi="Arial" w:cs="Arial"/>
          <w:color w:val="0D0D0D" w:themeColor="text1" w:themeTint="F2"/>
          <w:lang w:val="ru-RU"/>
        </w:rPr>
        <w:t xml:space="preserve"> недалеко от Мангейма.</w:t>
      </w:r>
    </w:p>
    <w:p w14:paraId="4089A9DC" w14:textId="149D435E"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AMAZONE усовершенствовала </w:t>
      </w:r>
      <w:proofErr w:type="spellStart"/>
      <w:r w:rsidRPr="00766FEF">
        <w:rPr>
          <w:rFonts w:ascii="Arial" w:eastAsia="Arial" w:hAnsi="Arial" w:cs="Arial"/>
          <w:color w:val="0D0D0D" w:themeColor="text1" w:themeTint="F2"/>
          <w:lang w:val="ru-RU"/>
        </w:rPr>
        <w:t>FarmDroid</w:t>
      </w:r>
      <w:proofErr w:type="spellEnd"/>
      <w:r w:rsidRPr="00766FEF">
        <w:rPr>
          <w:rFonts w:ascii="Arial" w:eastAsia="Arial" w:hAnsi="Arial" w:cs="Arial"/>
          <w:color w:val="0D0D0D" w:themeColor="text1" w:themeTint="F2"/>
          <w:lang w:val="ru-RU"/>
        </w:rPr>
        <w:t xml:space="preserve"> FD20 до высокоточного орудия для точечного опрыскивания. В рамках опытного проекта, реализуемого совместно с фирмой-партнером </w:t>
      </w:r>
      <w:proofErr w:type="spellStart"/>
      <w:r w:rsidRPr="00766FEF">
        <w:rPr>
          <w:rFonts w:ascii="Arial" w:eastAsia="Arial" w:hAnsi="Arial" w:cs="Arial"/>
          <w:color w:val="0D0D0D" w:themeColor="text1" w:themeTint="F2"/>
          <w:lang w:val="ru-RU"/>
        </w:rPr>
        <w:t>Südzucker</w:t>
      </w:r>
      <w:proofErr w:type="spellEnd"/>
      <w:r w:rsidRPr="00766FEF">
        <w:rPr>
          <w:rFonts w:ascii="Arial" w:eastAsia="Arial" w:hAnsi="Arial" w:cs="Arial"/>
          <w:color w:val="0D0D0D" w:themeColor="text1" w:themeTint="F2"/>
          <w:lang w:val="ru-RU"/>
        </w:rPr>
        <w:t xml:space="preserve"> AG, было установлено, что выращивание сахарной свеклы возможно с 90-процентным сокращением использования гербицидов. Для AMAZONE этот проект стал следующим шагом для модернизации автоматизированных технологий и лучшего определения рыночного потенциала полевых роботов.</w:t>
      </w:r>
    </w:p>
    <w:p w14:paraId="702E2E69"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
    <w:p w14:paraId="7C4629A6" w14:textId="77777777"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r w:rsidRPr="00766FEF">
        <w:rPr>
          <w:rFonts w:ascii="Arial" w:eastAsia="Arial" w:hAnsi="Arial" w:cs="Arial"/>
          <w:b/>
          <w:bCs/>
          <w:color w:val="0D0D0D" w:themeColor="text1" w:themeTint="F2"/>
          <w:lang w:val="ru-RU"/>
        </w:rPr>
        <w:t>Новые прецизионные технологии для традиционного способа возделывания</w:t>
      </w:r>
    </w:p>
    <w:p w14:paraId="2AB8B626" w14:textId="349FD0A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С учетом нынешних реалий традиционного выращивания сахарной свеклы в ближайшие годы перспективными будут совершенно иные концепции. Проводимое с прополкой ленточное опрыскивание или ступенчатое ленточное опрыскивание с </w:t>
      </w:r>
      <w:proofErr w:type="spellStart"/>
      <w:r w:rsidRPr="00766FEF">
        <w:rPr>
          <w:rFonts w:ascii="Arial" w:eastAsia="Arial" w:hAnsi="Arial" w:cs="Arial"/>
          <w:color w:val="0D0D0D" w:themeColor="text1" w:themeTint="F2"/>
          <w:lang w:val="ru-RU"/>
        </w:rPr>
        <w:t>пофорсуночным</w:t>
      </w:r>
      <w:proofErr w:type="spellEnd"/>
      <w:r w:rsidRPr="00766FEF">
        <w:rPr>
          <w:rFonts w:ascii="Arial" w:eastAsia="Arial" w:hAnsi="Arial" w:cs="Arial"/>
          <w:color w:val="0D0D0D" w:themeColor="text1" w:themeTint="F2"/>
          <w:lang w:val="ru-RU"/>
        </w:rPr>
        <w:t xml:space="preserve"> включением </w:t>
      </w:r>
      <w:proofErr w:type="spellStart"/>
      <w:r w:rsidRPr="00766FEF">
        <w:rPr>
          <w:rFonts w:ascii="Arial" w:eastAsia="Arial" w:hAnsi="Arial" w:cs="Arial"/>
          <w:color w:val="0D0D0D" w:themeColor="text1" w:themeTint="F2"/>
          <w:lang w:val="ru-RU"/>
        </w:rPr>
        <w:t>AmaSelect</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Row</w:t>
      </w:r>
      <w:proofErr w:type="spellEnd"/>
      <w:r w:rsidRPr="00766FEF">
        <w:rPr>
          <w:rFonts w:ascii="Arial" w:eastAsia="Arial" w:hAnsi="Arial" w:cs="Arial"/>
          <w:color w:val="0D0D0D" w:themeColor="text1" w:themeTint="F2"/>
          <w:lang w:val="ru-RU"/>
        </w:rPr>
        <w:t xml:space="preserve">. В более крупных структурах прицепной опрыскиватель UX </w:t>
      </w:r>
      <w:proofErr w:type="spellStart"/>
      <w:r w:rsidRPr="00766FEF">
        <w:rPr>
          <w:rFonts w:ascii="Arial" w:eastAsia="Arial" w:hAnsi="Arial" w:cs="Arial"/>
          <w:color w:val="0D0D0D" w:themeColor="text1" w:themeTint="F2"/>
          <w:lang w:val="ru-RU"/>
        </w:rPr>
        <w:t>SmartSprayer</w:t>
      </w:r>
      <w:proofErr w:type="spellEnd"/>
      <w:r w:rsidRPr="00766FEF">
        <w:rPr>
          <w:rFonts w:ascii="Arial" w:eastAsia="Arial" w:hAnsi="Arial" w:cs="Arial"/>
          <w:color w:val="0D0D0D" w:themeColor="text1" w:themeTint="F2"/>
          <w:lang w:val="ru-RU"/>
        </w:rPr>
        <w:t xml:space="preserve"> имеет большие шансы достичь признания на рынке, см. статью AMAZONE UX </w:t>
      </w:r>
      <w:proofErr w:type="spellStart"/>
      <w:r w:rsidRPr="00766FEF">
        <w:rPr>
          <w:rFonts w:ascii="Arial" w:eastAsia="Arial" w:hAnsi="Arial" w:cs="Arial"/>
          <w:color w:val="0D0D0D" w:themeColor="text1" w:themeTint="F2"/>
          <w:lang w:val="ru-RU"/>
        </w:rPr>
        <w:t>SmartSprayer</w:t>
      </w:r>
      <w:proofErr w:type="spellEnd"/>
      <w:r w:rsidRPr="00766FEF">
        <w:rPr>
          <w:rFonts w:ascii="Arial" w:eastAsia="Arial" w:hAnsi="Arial" w:cs="Arial"/>
          <w:color w:val="0D0D0D" w:themeColor="text1" w:themeTint="F2"/>
          <w:lang w:val="ru-RU"/>
        </w:rPr>
        <w:t>.</w:t>
      </w:r>
    </w:p>
    <w:p w14:paraId="72146CC2"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
    <w:p w14:paraId="0B309890" w14:textId="77777777"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r w:rsidRPr="00766FEF">
        <w:rPr>
          <w:rFonts w:ascii="Arial" w:eastAsia="Arial" w:hAnsi="Arial" w:cs="Arial"/>
          <w:b/>
          <w:bCs/>
          <w:color w:val="0D0D0D" w:themeColor="text1" w:themeTint="F2"/>
          <w:lang w:val="ru-RU"/>
        </w:rPr>
        <w:t xml:space="preserve">Партнерство с </w:t>
      </w:r>
      <w:proofErr w:type="spellStart"/>
      <w:r w:rsidRPr="00766FEF">
        <w:rPr>
          <w:rFonts w:ascii="Arial" w:eastAsia="Arial" w:hAnsi="Arial" w:cs="Arial"/>
          <w:b/>
          <w:bCs/>
          <w:color w:val="0D0D0D" w:themeColor="text1" w:themeTint="F2"/>
          <w:lang w:val="ru-RU"/>
        </w:rPr>
        <w:t>AgXeed</w:t>
      </w:r>
      <w:proofErr w:type="spellEnd"/>
      <w:r w:rsidRPr="00766FEF">
        <w:rPr>
          <w:rFonts w:ascii="Arial" w:eastAsia="Arial" w:hAnsi="Arial" w:cs="Arial"/>
          <w:b/>
          <w:bCs/>
          <w:color w:val="0D0D0D" w:themeColor="text1" w:themeTint="F2"/>
          <w:lang w:val="ru-RU"/>
        </w:rPr>
        <w:t xml:space="preserve"> для внедрения автономных технологий</w:t>
      </w:r>
    </w:p>
    <w:p w14:paraId="62598E19" w14:textId="4499828E"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Наряду со специализированными полевыми роботами, такими как </w:t>
      </w:r>
      <w:proofErr w:type="spellStart"/>
      <w:r w:rsidRPr="00766FEF">
        <w:rPr>
          <w:rFonts w:ascii="Arial" w:eastAsia="Arial" w:hAnsi="Arial" w:cs="Arial"/>
          <w:color w:val="0D0D0D" w:themeColor="text1" w:themeTint="F2"/>
          <w:lang w:val="ru-RU"/>
        </w:rPr>
        <w:t>BoniRob</w:t>
      </w:r>
      <w:proofErr w:type="spellEnd"/>
      <w:r w:rsidRPr="00766FEF">
        <w:rPr>
          <w:rFonts w:ascii="Arial" w:eastAsia="Arial" w:hAnsi="Arial" w:cs="Arial"/>
          <w:color w:val="0D0D0D" w:themeColor="text1" w:themeTint="F2"/>
          <w:lang w:val="ru-RU"/>
        </w:rPr>
        <w:t xml:space="preserve"> или </w:t>
      </w:r>
      <w:proofErr w:type="spellStart"/>
      <w:r w:rsidRPr="00766FEF">
        <w:rPr>
          <w:rFonts w:ascii="Arial" w:eastAsia="Arial" w:hAnsi="Arial" w:cs="Arial"/>
          <w:color w:val="0D0D0D" w:themeColor="text1" w:themeTint="F2"/>
          <w:lang w:val="ru-RU"/>
        </w:rPr>
        <w:t>FarmDroid</w:t>
      </w:r>
      <w:proofErr w:type="spellEnd"/>
      <w:r w:rsidRPr="00766FEF">
        <w:rPr>
          <w:rFonts w:ascii="Arial" w:eastAsia="Arial" w:hAnsi="Arial" w:cs="Arial"/>
          <w:color w:val="0D0D0D" w:themeColor="text1" w:themeTint="F2"/>
          <w:lang w:val="ru-RU"/>
        </w:rPr>
        <w:t xml:space="preserve"> FD20, одним из инновационных направлений является автономизация классической тяговой работы на поле. При этом для AMAZONE ключевой темой развития является автономизация навесных орудий и, прежде всего, рабочих процессов на орудиях. Автономная тяговая машина, напротив, попала в надежные руки производителей тракторов или специализированных </w:t>
      </w:r>
      <w:proofErr w:type="spellStart"/>
      <w:r w:rsidRPr="00766FEF">
        <w:rPr>
          <w:rFonts w:ascii="Arial" w:eastAsia="Arial" w:hAnsi="Arial" w:cs="Arial"/>
          <w:color w:val="0D0D0D" w:themeColor="text1" w:themeTint="F2"/>
          <w:lang w:val="ru-RU"/>
        </w:rPr>
        <w:t>стартапов</w:t>
      </w:r>
      <w:proofErr w:type="spellEnd"/>
      <w:r w:rsidRPr="00766FEF">
        <w:rPr>
          <w:rFonts w:ascii="Arial" w:eastAsia="Arial" w:hAnsi="Arial" w:cs="Arial"/>
          <w:color w:val="0D0D0D" w:themeColor="text1" w:themeTint="F2"/>
          <w:lang w:val="ru-RU"/>
        </w:rPr>
        <w:t xml:space="preserve">. С этого года AMAZONE кооперируется со </w:t>
      </w:r>
      <w:proofErr w:type="spellStart"/>
      <w:r w:rsidRPr="00766FEF">
        <w:rPr>
          <w:rFonts w:ascii="Arial" w:eastAsia="Arial" w:hAnsi="Arial" w:cs="Arial"/>
          <w:color w:val="0D0D0D" w:themeColor="text1" w:themeTint="F2"/>
          <w:lang w:val="ru-RU"/>
        </w:rPr>
        <w:t>стартапом</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b/>
          <w:bCs/>
          <w:color w:val="0D0D0D" w:themeColor="text1" w:themeTint="F2"/>
          <w:lang w:val="ru-RU"/>
        </w:rPr>
        <w:t>AgXeed</w:t>
      </w:r>
      <w:proofErr w:type="spellEnd"/>
      <w:r w:rsidRPr="00766FEF">
        <w:rPr>
          <w:rFonts w:ascii="Arial" w:eastAsia="Arial" w:hAnsi="Arial" w:cs="Arial"/>
          <w:color w:val="0D0D0D" w:themeColor="text1" w:themeTint="F2"/>
          <w:lang w:val="ru-RU"/>
        </w:rPr>
        <w:t xml:space="preserve"> из Нидерландов. С точки зрения AMAZONE опытная команда разработчиков от </w:t>
      </w:r>
      <w:proofErr w:type="spellStart"/>
      <w:r w:rsidRPr="00766FEF">
        <w:rPr>
          <w:rFonts w:ascii="Arial" w:eastAsia="Arial" w:hAnsi="Arial" w:cs="Arial"/>
          <w:color w:val="0D0D0D" w:themeColor="text1" w:themeTint="F2"/>
          <w:lang w:val="ru-RU"/>
        </w:rPr>
        <w:t>AgXeed</w:t>
      </w:r>
      <w:proofErr w:type="spellEnd"/>
      <w:r w:rsidRPr="00766FEF">
        <w:rPr>
          <w:rFonts w:ascii="Arial" w:eastAsia="Arial" w:hAnsi="Arial" w:cs="Arial"/>
          <w:color w:val="0D0D0D" w:themeColor="text1" w:themeTint="F2"/>
          <w:lang w:val="ru-RU"/>
        </w:rPr>
        <w:t xml:space="preserve"> выбрала правильные технологические и системные подходы. Ключевой темой </w:t>
      </w:r>
      <w:proofErr w:type="spellStart"/>
      <w:r w:rsidRPr="00766FEF">
        <w:rPr>
          <w:rFonts w:ascii="Arial" w:eastAsia="Arial" w:hAnsi="Arial" w:cs="Arial"/>
          <w:color w:val="0D0D0D" w:themeColor="text1" w:themeTint="F2"/>
          <w:lang w:val="ru-RU"/>
        </w:rPr>
        <w:lastRenderedPageBreak/>
        <w:t>AgXeed</w:t>
      </w:r>
      <w:proofErr w:type="spellEnd"/>
      <w:r w:rsidRPr="00766FEF">
        <w:rPr>
          <w:rFonts w:ascii="Arial" w:eastAsia="Arial" w:hAnsi="Arial" w:cs="Arial"/>
          <w:color w:val="0D0D0D" w:themeColor="text1" w:themeTint="F2"/>
          <w:lang w:val="ru-RU"/>
        </w:rPr>
        <w:t xml:space="preserve"> является заинтересованность в открытых, стандартизированных интерфейсах как при механическом соединении машин, так и при коммуникации через ISOBUS, других стандартах, таких как TIM, а также последующих интерфейсах, в особенности, касающихся электрификации и безопасности. </w:t>
      </w:r>
      <w:proofErr w:type="gramStart"/>
      <w:r w:rsidRPr="00766FEF">
        <w:rPr>
          <w:rFonts w:ascii="Arial" w:eastAsia="Arial" w:hAnsi="Arial" w:cs="Arial"/>
          <w:color w:val="0D0D0D" w:themeColor="text1" w:themeTint="F2"/>
          <w:lang w:val="ru-RU"/>
        </w:rPr>
        <w:t>В конечном итоге</w:t>
      </w:r>
      <w:proofErr w:type="gramEnd"/>
      <w:r w:rsidRPr="00766FEF">
        <w:rPr>
          <w:rFonts w:ascii="Arial" w:eastAsia="Arial" w:hAnsi="Arial" w:cs="Arial"/>
          <w:color w:val="0D0D0D" w:themeColor="text1" w:themeTint="F2"/>
          <w:lang w:val="ru-RU"/>
        </w:rPr>
        <w:t>, клиент должен иметь возможность свободного выбора лучшего орудия с лучшим тяговым средством, что сегодня уже происходит и говорит о высочайшем инновационном потенциале.</w:t>
      </w:r>
    </w:p>
    <w:p w14:paraId="50324C24"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
    <w:p w14:paraId="20AD415B" w14:textId="77777777"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r w:rsidRPr="00766FEF">
        <w:rPr>
          <w:rFonts w:ascii="Arial" w:eastAsia="Arial" w:hAnsi="Arial" w:cs="Arial"/>
          <w:b/>
          <w:bCs/>
          <w:color w:val="0D0D0D" w:themeColor="text1" w:themeTint="F2"/>
          <w:lang w:val="ru-RU"/>
        </w:rPr>
        <w:t>От автоматизации к автономизации</w:t>
      </w:r>
    </w:p>
    <w:p w14:paraId="31B10598" w14:textId="436CCCF9"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Для использования орудий без человеческого контроля требуется дальнейшее усовершенствование процессов автоматизации и контроля. AMAZONE уже давно применяет автоматизацию процессов на машинах. Примерами могут послужить система автоматической очистки </w:t>
      </w:r>
      <w:proofErr w:type="spellStart"/>
      <w:r w:rsidRPr="00766FEF">
        <w:rPr>
          <w:rFonts w:ascii="Arial" w:eastAsia="Arial" w:hAnsi="Arial" w:cs="Arial"/>
          <w:color w:val="0D0D0D" w:themeColor="text1" w:themeTint="F2"/>
          <w:lang w:val="ru-RU"/>
        </w:rPr>
        <w:t>Comfort</w:t>
      </w:r>
      <w:proofErr w:type="spellEnd"/>
      <w:r w:rsidRPr="00766FEF">
        <w:rPr>
          <w:rFonts w:ascii="Arial" w:eastAsia="Arial" w:hAnsi="Arial" w:cs="Arial"/>
          <w:color w:val="0D0D0D" w:themeColor="text1" w:themeTint="F2"/>
          <w:lang w:val="ru-RU"/>
        </w:rPr>
        <w:t xml:space="preserve">-пакет </w:t>
      </w:r>
      <w:proofErr w:type="spellStart"/>
      <w:r w:rsidRPr="00766FEF">
        <w:rPr>
          <w:rFonts w:ascii="Arial" w:eastAsia="Arial" w:hAnsi="Arial" w:cs="Arial"/>
          <w:color w:val="0D0D0D" w:themeColor="text1" w:themeTint="F2"/>
          <w:lang w:val="ru-RU"/>
        </w:rPr>
        <w:t>plus</w:t>
      </w:r>
      <w:proofErr w:type="spellEnd"/>
      <w:r w:rsidRPr="00766FEF">
        <w:rPr>
          <w:rFonts w:ascii="Arial" w:eastAsia="Arial" w:hAnsi="Arial" w:cs="Arial"/>
          <w:color w:val="0D0D0D" w:themeColor="text1" w:themeTint="F2"/>
          <w:lang w:val="ru-RU"/>
        </w:rPr>
        <w:t xml:space="preserve"> на опрыскивателях, система контроля качества распределения </w:t>
      </w:r>
      <w:proofErr w:type="spellStart"/>
      <w:r w:rsidRPr="00766FEF">
        <w:rPr>
          <w:rFonts w:ascii="Arial" w:eastAsia="Arial" w:hAnsi="Arial" w:cs="Arial"/>
          <w:color w:val="0D0D0D" w:themeColor="text1" w:themeTint="F2"/>
          <w:lang w:val="ru-RU"/>
        </w:rPr>
        <w:t>ArgusTwin</w:t>
      </w:r>
      <w:proofErr w:type="spellEnd"/>
      <w:r w:rsidRPr="00766FEF">
        <w:rPr>
          <w:rFonts w:ascii="Arial" w:eastAsia="Arial" w:hAnsi="Arial" w:cs="Arial"/>
          <w:color w:val="0D0D0D" w:themeColor="text1" w:themeTint="F2"/>
          <w:lang w:val="ru-RU"/>
        </w:rPr>
        <w:t xml:space="preserve"> или система </w:t>
      </w:r>
      <w:proofErr w:type="spellStart"/>
      <w:r w:rsidRPr="00766FEF">
        <w:rPr>
          <w:rFonts w:ascii="Arial" w:eastAsia="Arial" w:hAnsi="Arial" w:cs="Arial"/>
          <w:color w:val="0D0D0D" w:themeColor="text1" w:themeTint="F2"/>
          <w:lang w:val="ru-RU"/>
        </w:rPr>
        <w:t>AutoPoint</w:t>
      </w:r>
      <w:proofErr w:type="spellEnd"/>
      <w:r w:rsidRPr="00766FEF">
        <w:rPr>
          <w:rFonts w:ascii="Arial" w:eastAsia="Arial" w:hAnsi="Arial" w:cs="Arial"/>
          <w:color w:val="0D0D0D" w:themeColor="text1" w:themeTint="F2"/>
          <w:lang w:val="ru-RU"/>
        </w:rPr>
        <w:t xml:space="preserve"> для точного включения сеялок на разворотной полосе. </w:t>
      </w:r>
    </w:p>
    <w:p w14:paraId="6F306145" w14:textId="476B58B0"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Пока еще окончательно не ясно, какие машины перейдут от автоматизации к автономизации в первую очередь. Наряду с техническими и юридическими сложностями, прежде всего, стоит вопрос, в каком сегменте клиентов экономическое преимущество было бы ощутимым.</w:t>
      </w:r>
    </w:p>
    <w:p w14:paraId="7C362795"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
    <w:p w14:paraId="2E109817" w14:textId="77777777" w:rsidR="008D67E2" w:rsidRPr="00766FEF" w:rsidRDefault="008D67E2" w:rsidP="008D67E2">
      <w:pPr>
        <w:spacing w:after="120" w:line="360" w:lineRule="auto"/>
        <w:ind w:left="567" w:right="1695"/>
        <w:rPr>
          <w:rFonts w:ascii="Arial" w:eastAsia="Arial" w:hAnsi="Arial" w:cs="Arial"/>
          <w:b/>
          <w:bCs/>
          <w:color w:val="0D0D0D" w:themeColor="text1" w:themeTint="F2"/>
          <w:lang w:val="ru-RU"/>
        </w:rPr>
      </w:pPr>
      <w:r w:rsidRPr="00766FEF">
        <w:rPr>
          <w:rFonts w:ascii="Arial" w:eastAsia="Arial" w:hAnsi="Arial" w:cs="Arial"/>
          <w:b/>
          <w:bCs/>
          <w:color w:val="0D0D0D" w:themeColor="text1" w:themeTint="F2"/>
          <w:lang w:val="ru-RU"/>
        </w:rPr>
        <w:t xml:space="preserve">Автономизация в системе возделывания </w:t>
      </w:r>
      <w:proofErr w:type="spellStart"/>
      <w:r w:rsidRPr="00766FEF">
        <w:rPr>
          <w:rFonts w:ascii="Arial" w:eastAsia="Arial" w:hAnsi="Arial" w:cs="Arial"/>
          <w:b/>
          <w:bCs/>
          <w:color w:val="0D0D0D" w:themeColor="text1" w:themeTint="F2"/>
          <w:lang w:val="ru-RU"/>
        </w:rPr>
        <w:t>Controlled-Row-Farming</w:t>
      </w:r>
      <w:proofErr w:type="spellEnd"/>
    </w:p>
    <w:p w14:paraId="4DA7864B"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В 2020 году AMAZONEN-WERKE совместно с дочерним предприятием SCHMOTZER </w:t>
      </w:r>
      <w:proofErr w:type="spellStart"/>
      <w:r w:rsidRPr="00766FEF">
        <w:rPr>
          <w:rFonts w:ascii="Arial" w:eastAsia="Arial" w:hAnsi="Arial" w:cs="Arial"/>
          <w:color w:val="0D0D0D" w:themeColor="text1" w:themeTint="F2"/>
          <w:lang w:val="ru-RU"/>
        </w:rPr>
        <w:t>Hacktechnik</w:t>
      </w:r>
      <w:proofErr w:type="spellEnd"/>
      <w:r w:rsidRPr="00766FEF">
        <w:rPr>
          <w:rFonts w:ascii="Arial" w:eastAsia="Arial" w:hAnsi="Arial" w:cs="Arial"/>
          <w:color w:val="0D0D0D" w:themeColor="text1" w:themeTint="F2"/>
          <w:lang w:val="ru-RU"/>
        </w:rPr>
        <w:t xml:space="preserve"> и партнером </w:t>
      </w:r>
      <w:proofErr w:type="spellStart"/>
      <w:r w:rsidRPr="00766FEF">
        <w:rPr>
          <w:rFonts w:ascii="Arial" w:eastAsia="Arial" w:hAnsi="Arial" w:cs="Arial"/>
          <w:color w:val="0D0D0D" w:themeColor="text1" w:themeTint="F2"/>
          <w:lang w:val="ru-RU"/>
        </w:rPr>
        <w:t>Agravis</w:t>
      </w:r>
      <w:proofErr w:type="spellEnd"/>
      <w:r w:rsidRPr="00766FEF">
        <w:rPr>
          <w:rFonts w:ascii="Arial" w:eastAsia="Arial" w:hAnsi="Arial" w:cs="Arial"/>
          <w:color w:val="0D0D0D" w:themeColor="text1" w:themeTint="F2"/>
          <w:lang w:val="ru-RU"/>
        </w:rPr>
        <w:t xml:space="preserve"> запустила экспериментальный проект по растениеводству. Этот экспериментальный проект </w:t>
      </w:r>
      <w:proofErr w:type="spellStart"/>
      <w:r w:rsidRPr="00766FEF">
        <w:rPr>
          <w:rFonts w:ascii="Arial" w:eastAsia="Arial" w:hAnsi="Arial" w:cs="Arial"/>
          <w:color w:val="0D0D0D" w:themeColor="text1" w:themeTint="F2"/>
          <w:lang w:val="ru-RU"/>
        </w:rPr>
        <w:t>Controlled-Row-Farming</w:t>
      </w:r>
      <w:proofErr w:type="spellEnd"/>
      <w:r w:rsidRPr="00766FEF">
        <w:rPr>
          <w:rFonts w:ascii="Arial" w:eastAsia="Arial" w:hAnsi="Arial" w:cs="Arial"/>
          <w:color w:val="0D0D0D" w:themeColor="text1" w:themeTint="F2"/>
          <w:lang w:val="ru-RU"/>
        </w:rPr>
        <w:t xml:space="preserve"> (CRF), реализуемый на новой опытной станции AMAZONE </w:t>
      </w:r>
      <w:proofErr w:type="spellStart"/>
      <w:r w:rsidRPr="00766FEF">
        <w:rPr>
          <w:rFonts w:ascii="Arial" w:eastAsia="Arial" w:hAnsi="Arial" w:cs="Arial"/>
          <w:color w:val="0D0D0D" w:themeColor="text1" w:themeTint="F2"/>
          <w:lang w:val="ru-RU"/>
        </w:rPr>
        <w:t>Вамберген</w:t>
      </w:r>
      <w:proofErr w:type="spellEnd"/>
      <w:r w:rsidRPr="00766FEF">
        <w:rPr>
          <w:rFonts w:ascii="Arial" w:eastAsia="Arial" w:hAnsi="Arial" w:cs="Arial"/>
          <w:color w:val="0D0D0D" w:themeColor="text1" w:themeTint="F2"/>
          <w:lang w:val="ru-RU"/>
        </w:rPr>
        <w:t xml:space="preserve">, в непосредственной близости от головного завода и производственной площадки </w:t>
      </w:r>
      <w:proofErr w:type="spellStart"/>
      <w:r w:rsidRPr="00766FEF">
        <w:rPr>
          <w:rFonts w:ascii="Arial" w:eastAsia="Arial" w:hAnsi="Arial" w:cs="Arial"/>
          <w:color w:val="0D0D0D" w:themeColor="text1" w:themeTint="F2"/>
          <w:lang w:val="ru-RU"/>
        </w:rPr>
        <w:t>Хасберген-Гасте</w:t>
      </w:r>
      <w:proofErr w:type="spellEnd"/>
      <w:r w:rsidRPr="00766FEF">
        <w:rPr>
          <w:rFonts w:ascii="Arial" w:eastAsia="Arial" w:hAnsi="Arial" w:cs="Arial"/>
          <w:color w:val="0D0D0D" w:themeColor="text1" w:themeTint="F2"/>
          <w:lang w:val="ru-RU"/>
        </w:rPr>
        <w:t xml:space="preserve">, внесет свой вклад в получение важных знаний в сфере новых технологий в растениеводстве. При неизменном междурядье 50 см на всех культурах объёмы </w:t>
      </w:r>
      <w:r w:rsidRPr="00766FEF">
        <w:rPr>
          <w:rFonts w:ascii="Arial" w:eastAsia="Arial" w:hAnsi="Arial" w:cs="Arial"/>
          <w:color w:val="0D0D0D" w:themeColor="text1" w:themeTint="F2"/>
          <w:lang w:val="ru-RU"/>
        </w:rPr>
        <w:lastRenderedPageBreak/>
        <w:t xml:space="preserve">использования чувствительных производственных средств, таких как удобрения и СЗР, сокращаются за счет точного внесения. Еще одной целью является увеличение биоразнообразия в </w:t>
      </w:r>
      <w:proofErr w:type="spellStart"/>
      <w:r w:rsidRPr="00766FEF">
        <w:rPr>
          <w:rFonts w:ascii="Arial" w:eastAsia="Arial" w:hAnsi="Arial" w:cs="Arial"/>
          <w:color w:val="0D0D0D" w:themeColor="text1" w:themeTint="F2"/>
          <w:lang w:val="ru-RU"/>
        </w:rPr>
        <w:t>агроландшафте</w:t>
      </w:r>
      <w:proofErr w:type="spellEnd"/>
      <w:r w:rsidRPr="00766FEF">
        <w:rPr>
          <w:rFonts w:ascii="Arial" w:eastAsia="Arial" w:hAnsi="Arial" w:cs="Arial"/>
          <w:color w:val="0D0D0D" w:themeColor="text1" w:themeTint="F2"/>
          <w:lang w:val="ru-RU"/>
        </w:rPr>
        <w:t xml:space="preserve"> и по меньшей мере сохранение на неизменном уровне экономической эффективности хозяйства. Первые результаты подтверждают постоянную урожайность зерновых при двухстрочном посеве с междурядьем 50 см. Результаты Вы можете найти также на www.controlled-row-farming.de.</w:t>
      </w:r>
    </w:p>
    <w:p w14:paraId="2ED7C037"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Экономический анализ системы CRF для взятого в качестве примера хозяйства площадью 300 га четко показывает, что сэкономленные затраты на производственные средства уравниваются с повышенными затратами на выполнение работ. </w:t>
      </w:r>
    </w:p>
    <w:p w14:paraId="25F5D712" w14:textId="1A0C6592"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Наряду с чисто экономической составляющей, критическим пунктом является также требуемое рабочее время в основной сезон работ: в классическом земледелии требуется 476 часов/</w:t>
      </w:r>
      <w:r w:rsidR="00766FEF" w:rsidRPr="00766FEF">
        <w:rPr>
          <w:rFonts w:ascii="Arial" w:hAnsi="Arial" w:cs="Arial"/>
          <w:color w:val="0D0D0D" w:themeColor="text1" w:themeTint="F2"/>
          <w:lang w:val="ru-RU"/>
        </w:rPr>
        <w:t>год</w:t>
      </w:r>
      <w:r w:rsidRPr="00766FEF">
        <w:rPr>
          <w:rFonts w:ascii="Arial" w:eastAsia="Arial" w:hAnsi="Arial" w:cs="Arial"/>
          <w:color w:val="0D0D0D" w:themeColor="text1" w:themeTint="F2"/>
          <w:lang w:val="ru-RU"/>
        </w:rPr>
        <w:t xml:space="preserve"> для внесения удобрений и средств защиты растений, по системе CRF – 706 часов/</w:t>
      </w:r>
      <w:r w:rsidR="00766FEF" w:rsidRPr="00766FEF">
        <w:rPr>
          <w:rFonts w:ascii="Arial" w:hAnsi="Arial" w:cs="Arial"/>
          <w:color w:val="0D0D0D" w:themeColor="text1" w:themeTint="F2"/>
          <w:lang w:val="ru-RU"/>
        </w:rPr>
        <w:t>год</w:t>
      </w:r>
      <w:r w:rsidRPr="00766FEF">
        <w:rPr>
          <w:rFonts w:ascii="Arial" w:eastAsia="Arial" w:hAnsi="Arial" w:cs="Arial"/>
          <w:color w:val="0D0D0D" w:themeColor="text1" w:themeTint="F2"/>
          <w:lang w:val="ru-RU"/>
        </w:rPr>
        <w:t xml:space="preserve"> (+ 48 %). С учетом нехватки квалифицированных сотрудников этот фактор в краткосрочной перспективе рассматривается как критический. В средне- и долгосрочной перспективе автономные сельхозмашины по системе CRF могут выполнять трудоемкие задачи вместо фермера. Четкая структура системы ведения по колее и систем навески в любом случае соответствует роботизированным системам.</w:t>
      </w:r>
    </w:p>
    <w:p w14:paraId="6109B223" w14:textId="6348A641" w:rsidR="000E0EAB"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Сегодня система CRF функционирует с обычными тракторами, оснащенными технологией RTK, интеллектуальными навесными орудиями и внимательным механизатором. Можно легко представить, что в будущем для этого будут применяться автономные роботы. Каждый этап процесса контролировался бы с максимальной точностью. Можно также предположить возможность работы с меньшей скоростью при меньшей ширине захвата и еще более точного выполнения всех операций. </w:t>
      </w:r>
      <w:proofErr w:type="gramStart"/>
      <w:r w:rsidRPr="00766FEF">
        <w:rPr>
          <w:rFonts w:ascii="Arial" w:eastAsia="Arial" w:hAnsi="Arial" w:cs="Arial"/>
          <w:color w:val="0D0D0D" w:themeColor="text1" w:themeTint="F2"/>
          <w:lang w:val="ru-RU"/>
        </w:rPr>
        <w:t>В конечном итоге</w:t>
      </w:r>
      <w:proofErr w:type="gramEnd"/>
      <w:r w:rsidRPr="00766FEF">
        <w:rPr>
          <w:rFonts w:ascii="Arial" w:eastAsia="Arial" w:hAnsi="Arial" w:cs="Arial"/>
          <w:color w:val="0D0D0D" w:themeColor="text1" w:themeTint="F2"/>
          <w:lang w:val="ru-RU"/>
        </w:rPr>
        <w:t xml:space="preserve"> руководитель хозяйства будет тратить меньше времени на контроль стандартизированных рабочих процессов и сможет концентрироваться на других задачах.</w:t>
      </w:r>
    </w:p>
    <w:p w14:paraId="21BAC4B8" w14:textId="4944F100" w:rsidR="0073008A" w:rsidRPr="00766FEF" w:rsidRDefault="0073008A" w:rsidP="000E0EAB">
      <w:pPr>
        <w:spacing w:after="120" w:line="360" w:lineRule="auto"/>
        <w:ind w:left="567" w:right="1695"/>
        <w:rPr>
          <w:rFonts w:ascii="Arial" w:eastAsia="Arial" w:hAnsi="Arial" w:cs="Arial"/>
          <w:color w:val="0D0D0D" w:themeColor="text1" w:themeTint="F2"/>
          <w:lang w:val="ru-RU"/>
        </w:rPr>
      </w:pPr>
    </w:p>
    <w:p w14:paraId="74DE6051" w14:textId="77777777" w:rsidR="008D67E2" w:rsidRPr="00766FEF" w:rsidRDefault="008D67E2" w:rsidP="000E0EAB">
      <w:pPr>
        <w:spacing w:after="120" w:line="360" w:lineRule="auto"/>
        <w:ind w:left="567" w:right="1695"/>
        <w:rPr>
          <w:rFonts w:ascii="Arial" w:eastAsia="Arial" w:hAnsi="Arial" w:cs="Arial"/>
          <w:color w:val="0D0D0D" w:themeColor="text1" w:themeTint="F2"/>
          <w:lang w:val="ru-RU"/>
        </w:rPr>
      </w:pPr>
    </w:p>
    <w:p w14:paraId="546B8B91" w14:textId="6F1B31AF" w:rsidR="00070765" w:rsidRPr="00766FEF" w:rsidRDefault="00AD1DC3" w:rsidP="00070765">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014E0967" wp14:editId="6A7136BE">
            <wp:extent cx="3477600" cy="2880000"/>
            <wp:effectExtent l="0" t="0" r="254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725D408"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Полевой робот </w:t>
      </w:r>
      <w:proofErr w:type="spellStart"/>
      <w:r w:rsidRPr="00766FEF">
        <w:rPr>
          <w:rFonts w:ascii="Arial" w:eastAsia="Arial" w:hAnsi="Arial" w:cs="Arial"/>
          <w:color w:val="0D0D0D" w:themeColor="text1" w:themeTint="F2"/>
          <w:lang w:val="ru-RU"/>
        </w:rPr>
        <w:t>FarmDroid</w:t>
      </w:r>
      <w:proofErr w:type="spellEnd"/>
      <w:r w:rsidRPr="00766FEF">
        <w:rPr>
          <w:rFonts w:ascii="Arial" w:eastAsia="Arial" w:hAnsi="Arial" w:cs="Arial"/>
          <w:color w:val="0D0D0D" w:themeColor="text1" w:themeTint="F2"/>
          <w:lang w:val="ru-RU"/>
        </w:rPr>
        <w:t xml:space="preserve"> с системой AMAZONE </w:t>
      </w:r>
      <w:proofErr w:type="spellStart"/>
      <w:r w:rsidRPr="00766FEF">
        <w:rPr>
          <w:rFonts w:ascii="Arial" w:eastAsia="Arial" w:hAnsi="Arial" w:cs="Arial"/>
          <w:color w:val="0D0D0D" w:themeColor="text1" w:themeTint="F2"/>
          <w:lang w:val="ru-RU"/>
        </w:rPr>
        <w:t>SpotSpraying</w:t>
      </w:r>
      <w:proofErr w:type="spellEnd"/>
    </w:p>
    <w:p w14:paraId="3D41EAA0" w14:textId="72E69627" w:rsidR="000E0EAB" w:rsidRPr="00766FEF" w:rsidRDefault="000E0EAB" w:rsidP="000E0EAB">
      <w:pPr>
        <w:spacing w:after="120" w:line="360" w:lineRule="auto"/>
        <w:ind w:left="567" w:right="1695"/>
        <w:rPr>
          <w:rFonts w:ascii="Arial" w:eastAsia="Arial" w:hAnsi="Arial" w:cs="Arial"/>
          <w:color w:val="0D0D0D" w:themeColor="text1" w:themeTint="F2"/>
        </w:rPr>
      </w:pPr>
    </w:p>
    <w:p w14:paraId="131B5BFE" w14:textId="77777777" w:rsidR="00BD2601" w:rsidRPr="00766FEF" w:rsidRDefault="00BD2601" w:rsidP="000E0EAB">
      <w:pPr>
        <w:spacing w:after="120" w:line="360" w:lineRule="auto"/>
        <w:ind w:left="567" w:right="1695"/>
        <w:rPr>
          <w:rFonts w:ascii="Arial" w:eastAsia="Arial" w:hAnsi="Arial" w:cs="Arial"/>
          <w:color w:val="0D0D0D" w:themeColor="text1" w:themeTint="F2"/>
        </w:rPr>
      </w:pPr>
    </w:p>
    <w:p w14:paraId="0AD88C3B" w14:textId="685072E4" w:rsidR="00BD2601" w:rsidRPr="00766FEF" w:rsidRDefault="00BD2601"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715470B0" wp14:editId="1749524A">
            <wp:extent cx="3315600" cy="45732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5600" cy="457324"/>
                    </a:xfrm>
                    <a:prstGeom prst="rect">
                      <a:avLst/>
                    </a:prstGeom>
                  </pic:spPr>
                </pic:pic>
              </a:graphicData>
            </a:graphic>
          </wp:inline>
        </w:drawing>
      </w:r>
    </w:p>
    <w:p w14:paraId="10B24838" w14:textId="1BA4E2A3" w:rsidR="0073008A" w:rsidRPr="00766FEF" w:rsidRDefault="0073008A" w:rsidP="000E0EAB">
      <w:pPr>
        <w:spacing w:after="120" w:line="360" w:lineRule="auto"/>
        <w:ind w:left="567" w:right="1695"/>
        <w:rPr>
          <w:rFonts w:ascii="Arial" w:eastAsia="Arial" w:hAnsi="Arial" w:cs="Arial"/>
          <w:color w:val="0D0D0D" w:themeColor="text1" w:themeTint="F2"/>
        </w:rPr>
      </w:pPr>
    </w:p>
    <w:p w14:paraId="1F974602" w14:textId="68A15360" w:rsidR="00BD2601" w:rsidRDefault="00BD2601" w:rsidP="000E0EAB">
      <w:pPr>
        <w:spacing w:after="120" w:line="360" w:lineRule="auto"/>
        <w:ind w:left="567" w:right="1695"/>
        <w:rPr>
          <w:rFonts w:ascii="Arial" w:eastAsia="Arial" w:hAnsi="Arial" w:cs="Arial"/>
          <w:color w:val="0D0D0D" w:themeColor="text1" w:themeTint="F2"/>
        </w:rPr>
      </w:pPr>
    </w:p>
    <w:p w14:paraId="100872B4" w14:textId="77777777" w:rsidR="00766FEF" w:rsidRPr="00766FEF" w:rsidRDefault="00766FEF" w:rsidP="000E0EAB">
      <w:pPr>
        <w:spacing w:after="120" w:line="360" w:lineRule="auto"/>
        <w:ind w:left="567" w:right="1695"/>
        <w:rPr>
          <w:rFonts w:ascii="Arial" w:eastAsia="Arial" w:hAnsi="Arial" w:cs="Arial"/>
          <w:color w:val="0D0D0D" w:themeColor="text1" w:themeTint="F2"/>
        </w:rPr>
      </w:pPr>
    </w:p>
    <w:p w14:paraId="06ACE99A" w14:textId="255C2826"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lastRenderedPageBreak/>
        <w:drawing>
          <wp:inline distT="0" distB="0" distL="0" distR="0" wp14:anchorId="5B7D0B8D" wp14:editId="1E9616DE">
            <wp:extent cx="4053600" cy="2880000"/>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2A06338"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"Мазерати" из Университета прикладных наук </w:t>
      </w:r>
      <w:proofErr w:type="spellStart"/>
      <w:r w:rsidRPr="00766FEF">
        <w:rPr>
          <w:rFonts w:ascii="Arial" w:eastAsia="Arial" w:hAnsi="Arial" w:cs="Arial"/>
          <w:color w:val="0D0D0D" w:themeColor="text1" w:themeTint="F2"/>
          <w:lang w:val="ru-RU"/>
        </w:rPr>
        <w:t>Оснабрюк</w:t>
      </w:r>
      <w:proofErr w:type="spellEnd"/>
      <w:r w:rsidRPr="00766FEF">
        <w:rPr>
          <w:rFonts w:ascii="Arial" w:eastAsia="Arial" w:hAnsi="Arial" w:cs="Arial"/>
          <w:color w:val="0D0D0D" w:themeColor="text1" w:themeTint="F2"/>
          <w:lang w:val="ru-RU"/>
        </w:rPr>
        <w:t xml:space="preserve"> - победитель </w:t>
      </w:r>
      <w:proofErr w:type="spellStart"/>
      <w:r w:rsidRPr="00766FEF">
        <w:rPr>
          <w:rFonts w:ascii="Arial" w:eastAsia="Arial" w:hAnsi="Arial" w:cs="Arial"/>
          <w:color w:val="0D0D0D" w:themeColor="text1" w:themeTint="F2"/>
          <w:lang w:val="ru-RU"/>
        </w:rPr>
        <w:t>Field</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Roboter</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Event</w:t>
      </w:r>
      <w:proofErr w:type="spellEnd"/>
      <w:r w:rsidRPr="00766FEF">
        <w:rPr>
          <w:rFonts w:ascii="Arial" w:eastAsia="Arial" w:hAnsi="Arial" w:cs="Arial"/>
          <w:color w:val="0D0D0D" w:themeColor="text1" w:themeTint="F2"/>
          <w:lang w:val="ru-RU"/>
        </w:rPr>
        <w:t xml:space="preserve"> 2002</w:t>
      </w:r>
    </w:p>
    <w:p w14:paraId="2C435E93" w14:textId="3C715912" w:rsidR="008D67E2" w:rsidRPr="00766FEF" w:rsidRDefault="008D67E2" w:rsidP="0035084D">
      <w:pPr>
        <w:spacing w:after="120" w:line="360" w:lineRule="auto"/>
        <w:ind w:right="1695" w:firstLine="567"/>
        <w:rPr>
          <w:rFonts w:ascii="Arial" w:eastAsia="Arial" w:hAnsi="Arial" w:cs="Arial"/>
          <w:color w:val="0D0D0D" w:themeColor="text1" w:themeTint="F2"/>
        </w:rPr>
      </w:pPr>
    </w:p>
    <w:p w14:paraId="6372E918" w14:textId="77777777" w:rsidR="006E4999" w:rsidRPr="00766FEF" w:rsidRDefault="006E4999" w:rsidP="0035084D">
      <w:pPr>
        <w:spacing w:after="120" w:line="360" w:lineRule="auto"/>
        <w:ind w:right="1695" w:firstLine="567"/>
        <w:rPr>
          <w:rFonts w:ascii="Arial" w:eastAsia="Arial" w:hAnsi="Arial" w:cs="Arial"/>
          <w:color w:val="0D0D0D" w:themeColor="text1" w:themeTint="F2"/>
        </w:rPr>
      </w:pPr>
    </w:p>
    <w:p w14:paraId="60830BBF" w14:textId="2020FAD4" w:rsidR="0073008A" w:rsidRPr="00766FEF" w:rsidRDefault="00AD1DC3" w:rsidP="0035084D">
      <w:pPr>
        <w:spacing w:after="120" w:line="360" w:lineRule="auto"/>
        <w:ind w:right="1695" w:firstLine="567"/>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690A4AEE" wp14:editId="46C07F8D">
            <wp:extent cx="4053600" cy="2880000"/>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061EA80"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С 2008 года с полевым роботом </w:t>
      </w:r>
      <w:proofErr w:type="spellStart"/>
      <w:r w:rsidRPr="00766FEF">
        <w:rPr>
          <w:rFonts w:ascii="Arial" w:eastAsia="Arial" w:hAnsi="Arial" w:cs="Arial"/>
          <w:color w:val="0D0D0D" w:themeColor="text1" w:themeTint="F2"/>
          <w:lang w:val="ru-RU"/>
        </w:rPr>
        <w:t>BoniRob</w:t>
      </w:r>
      <w:proofErr w:type="spellEnd"/>
      <w:r w:rsidRPr="00766FEF">
        <w:rPr>
          <w:rFonts w:ascii="Arial" w:eastAsia="Arial" w:hAnsi="Arial" w:cs="Arial"/>
          <w:color w:val="0D0D0D" w:themeColor="text1" w:themeTint="F2"/>
          <w:lang w:val="ru-RU"/>
        </w:rPr>
        <w:t xml:space="preserve"> на уровне мировых стандартов</w:t>
      </w:r>
    </w:p>
    <w:p w14:paraId="4F116FF7" w14:textId="77777777" w:rsidR="0073008A" w:rsidRPr="00766FEF" w:rsidRDefault="0073008A" w:rsidP="000E0EAB">
      <w:pPr>
        <w:spacing w:after="120" w:line="360" w:lineRule="auto"/>
        <w:ind w:left="567" w:right="1695"/>
        <w:rPr>
          <w:rFonts w:ascii="Arial" w:eastAsia="Arial" w:hAnsi="Arial" w:cs="Arial"/>
          <w:color w:val="0D0D0D" w:themeColor="text1" w:themeTint="F2"/>
        </w:rPr>
      </w:pPr>
    </w:p>
    <w:p w14:paraId="29D34A24" w14:textId="29D010BC" w:rsidR="0073008A" w:rsidRPr="00766FEF" w:rsidRDefault="0073008A" w:rsidP="000E0EAB">
      <w:pPr>
        <w:spacing w:after="120" w:line="360" w:lineRule="auto"/>
        <w:ind w:left="567" w:right="1695"/>
        <w:rPr>
          <w:rFonts w:ascii="Arial" w:eastAsia="Arial" w:hAnsi="Arial" w:cs="Arial"/>
          <w:color w:val="0D0D0D" w:themeColor="text1" w:themeTint="F2"/>
        </w:rPr>
      </w:pPr>
    </w:p>
    <w:p w14:paraId="2E1EC4FB" w14:textId="5219047F"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lastRenderedPageBreak/>
        <w:drawing>
          <wp:inline distT="0" distB="0" distL="0" distR="0" wp14:anchorId="24CE512F" wp14:editId="356A3E2F">
            <wp:extent cx="44280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40DB3322"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Полевой робот </w:t>
      </w:r>
      <w:proofErr w:type="spellStart"/>
      <w:r w:rsidRPr="00766FEF">
        <w:rPr>
          <w:rFonts w:ascii="Arial" w:eastAsia="Arial" w:hAnsi="Arial" w:cs="Arial"/>
          <w:color w:val="0D0D0D" w:themeColor="text1" w:themeTint="F2"/>
          <w:lang w:val="ru-RU"/>
        </w:rPr>
        <w:t>FarmDroid</w:t>
      </w:r>
      <w:proofErr w:type="spellEnd"/>
      <w:r w:rsidRPr="00766FEF">
        <w:rPr>
          <w:rFonts w:ascii="Arial" w:eastAsia="Arial" w:hAnsi="Arial" w:cs="Arial"/>
          <w:color w:val="0D0D0D" w:themeColor="text1" w:themeTint="F2"/>
          <w:lang w:val="ru-RU"/>
        </w:rPr>
        <w:t xml:space="preserve"> FD20 оснащен GPS-системой сева, пропашным орудием и инновационной, прецизионной системой опрыскивания AMAZONE для точечной обработки</w:t>
      </w:r>
    </w:p>
    <w:p w14:paraId="5DFD8271" w14:textId="6182036A" w:rsidR="000E0EAB" w:rsidRPr="00766FEF" w:rsidRDefault="000E0EAB" w:rsidP="000E0EAB">
      <w:pPr>
        <w:spacing w:after="120" w:line="360" w:lineRule="auto"/>
        <w:ind w:left="567" w:right="1695"/>
        <w:rPr>
          <w:rFonts w:ascii="Arial" w:eastAsia="Arial" w:hAnsi="Arial" w:cs="Arial"/>
          <w:color w:val="0D0D0D" w:themeColor="text1" w:themeTint="F2"/>
        </w:rPr>
      </w:pPr>
    </w:p>
    <w:p w14:paraId="53C9D598" w14:textId="01140B21" w:rsidR="000E0EAB" w:rsidRPr="00766FEF" w:rsidRDefault="000E0EAB" w:rsidP="000E0EAB">
      <w:pPr>
        <w:spacing w:after="120" w:line="360" w:lineRule="auto"/>
        <w:ind w:left="567" w:right="1695"/>
        <w:rPr>
          <w:rFonts w:ascii="Arial" w:eastAsia="Arial" w:hAnsi="Arial" w:cs="Arial"/>
          <w:color w:val="0D0D0D" w:themeColor="text1" w:themeTint="F2"/>
        </w:rPr>
      </w:pPr>
    </w:p>
    <w:p w14:paraId="58A29BDE" w14:textId="0A35A153"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467A9BFC" wp14:editId="62BE1069">
            <wp:extent cx="4428000" cy="2880000"/>
            <wp:effectExtent l="0" t="0" r="4445" b="317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8000" cy="2880000"/>
                    </a:xfrm>
                    <a:prstGeom prst="rect">
                      <a:avLst/>
                    </a:prstGeom>
                  </pic:spPr>
                </pic:pic>
              </a:graphicData>
            </a:graphic>
          </wp:inline>
        </w:drawing>
      </w:r>
    </w:p>
    <w:p w14:paraId="4435A1B3"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AMAZONE использует для точечной обработки сохраненные в GPS-системе сева, прецизионные места расположения свёклы</w:t>
      </w:r>
    </w:p>
    <w:p w14:paraId="78FB9B78" w14:textId="4759795F" w:rsidR="000E0EAB" w:rsidRPr="00766FEF" w:rsidRDefault="000E0EAB" w:rsidP="000E0EAB">
      <w:pPr>
        <w:spacing w:after="120" w:line="360" w:lineRule="auto"/>
        <w:ind w:left="567" w:right="1695"/>
        <w:rPr>
          <w:rFonts w:ascii="Arial" w:eastAsia="Arial" w:hAnsi="Arial" w:cs="Arial"/>
          <w:color w:val="0D0D0D" w:themeColor="text1" w:themeTint="F2"/>
        </w:rPr>
      </w:pPr>
    </w:p>
    <w:p w14:paraId="1D993565" w14:textId="4E920CD9" w:rsidR="000E0EAB" w:rsidRPr="00766FEF" w:rsidRDefault="000E0EAB" w:rsidP="000E0EAB">
      <w:pPr>
        <w:spacing w:after="120" w:line="360" w:lineRule="auto"/>
        <w:ind w:left="567" w:right="1695"/>
        <w:rPr>
          <w:rFonts w:ascii="Arial" w:eastAsia="Arial" w:hAnsi="Arial" w:cs="Arial"/>
          <w:color w:val="0D0D0D" w:themeColor="text1" w:themeTint="F2"/>
        </w:rPr>
      </w:pPr>
    </w:p>
    <w:p w14:paraId="5403CAC8" w14:textId="019A5BB5"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19BCD1AC" wp14:editId="17944360">
            <wp:extent cx="405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33FDB3" w14:textId="7D801CFA" w:rsidR="000E0EAB"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3-рядный навесной культиватор </w:t>
      </w:r>
      <w:proofErr w:type="spellStart"/>
      <w:r w:rsidRPr="00766FEF">
        <w:rPr>
          <w:rFonts w:ascii="Arial" w:eastAsia="Arial" w:hAnsi="Arial" w:cs="Arial"/>
          <w:color w:val="0D0D0D" w:themeColor="text1" w:themeTint="F2"/>
          <w:lang w:val="ru-RU"/>
        </w:rPr>
        <w:t>Cenio</w:t>
      </w:r>
      <w:proofErr w:type="spellEnd"/>
      <w:r w:rsidRPr="00766FEF">
        <w:rPr>
          <w:rFonts w:ascii="Arial" w:eastAsia="Arial" w:hAnsi="Arial" w:cs="Arial"/>
          <w:color w:val="0D0D0D" w:themeColor="text1" w:themeTint="F2"/>
          <w:lang w:val="ru-RU"/>
        </w:rPr>
        <w:t xml:space="preserve"> с полевым роботом от </w:t>
      </w:r>
      <w:proofErr w:type="spellStart"/>
      <w:r w:rsidRPr="00766FEF">
        <w:rPr>
          <w:rFonts w:ascii="Arial" w:eastAsia="Arial" w:hAnsi="Arial" w:cs="Arial"/>
          <w:color w:val="0D0D0D" w:themeColor="text1" w:themeTint="F2"/>
          <w:lang w:val="ru-RU"/>
        </w:rPr>
        <w:t>AgXeed</w:t>
      </w:r>
      <w:proofErr w:type="spellEnd"/>
    </w:p>
    <w:p w14:paraId="5758D62B" w14:textId="061D086A" w:rsidR="000E0EAB" w:rsidRPr="00766FEF" w:rsidRDefault="000E0EAB" w:rsidP="000E0EAB">
      <w:pPr>
        <w:spacing w:after="120" w:line="360" w:lineRule="auto"/>
        <w:ind w:left="567" w:right="1695"/>
        <w:rPr>
          <w:rFonts w:ascii="Arial" w:eastAsia="Arial" w:hAnsi="Arial" w:cs="Arial"/>
          <w:color w:val="0D0D0D" w:themeColor="text1" w:themeTint="F2"/>
        </w:rPr>
      </w:pPr>
    </w:p>
    <w:p w14:paraId="22D8875A" w14:textId="67CD4E0D" w:rsidR="000E0EAB" w:rsidRPr="00766FEF" w:rsidRDefault="000E0EAB" w:rsidP="000E0EAB">
      <w:pPr>
        <w:spacing w:after="120" w:line="360" w:lineRule="auto"/>
        <w:ind w:left="567" w:right="1695"/>
        <w:rPr>
          <w:rFonts w:ascii="Arial" w:eastAsia="Arial" w:hAnsi="Arial" w:cs="Arial"/>
          <w:color w:val="0D0D0D" w:themeColor="text1" w:themeTint="F2"/>
        </w:rPr>
      </w:pPr>
    </w:p>
    <w:p w14:paraId="73F85AB0" w14:textId="666D9758"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1553FE96" wp14:editId="152AB476">
            <wp:extent cx="6120000" cy="2109600"/>
            <wp:effectExtent l="0" t="0" r="190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A1B8845"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Уборка урожая на опытном поле в рамках проекта </w:t>
      </w:r>
      <w:proofErr w:type="spellStart"/>
      <w:r w:rsidRPr="00766FEF">
        <w:rPr>
          <w:rFonts w:ascii="Arial" w:eastAsia="Arial" w:hAnsi="Arial" w:cs="Arial"/>
          <w:color w:val="0D0D0D" w:themeColor="text1" w:themeTint="F2"/>
          <w:lang w:val="ru-RU"/>
        </w:rPr>
        <w:t>Controlled</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Row</w:t>
      </w:r>
      <w:proofErr w:type="spellEnd"/>
      <w:r w:rsidRPr="00766FEF">
        <w:rPr>
          <w:rFonts w:ascii="Arial" w:eastAsia="Arial" w:hAnsi="Arial" w:cs="Arial"/>
          <w:color w:val="0D0D0D" w:themeColor="text1" w:themeTint="F2"/>
          <w:lang w:val="ru-RU"/>
        </w:rPr>
        <w:t xml:space="preserve"> </w:t>
      </w:r>
      <w:proofErr w:type="spellStart"/>
      <w:r w:rsidRPr="00766FEF">
        <w:rPr>
          <w:rFonts w:ascii="Arial" w:eastAsia="Arial" w:hAnsi="Arial" w:cs="Arial"/>
          <w:color w:val="0D0D0D" w:themeColor="text1" w:themeTint="F2"/>
          <w:lang w:val="ru-RU"/>
        </w:rPr>
        <w:t>Farming</w:t>
      </w:r>
      <w:proofErr w:type="spellEnd"/>
    </w:p>
    <w:p w14:paraId="4A383811" w14:textId="3876D4A3" w:rsidR="000E0EAB" w:rsidRPr="00766FEF" w:rsidRDefault="000E0EAB" w:rsidP="000E0EAB">
      <w:pPr>
        <w:spacing w:after="120" w:line="360" w:lineRule="auto"/>
        <w:ind w:left="567" w:right="1695"/>
        <w:rPr>
          <w:rFonts w:ascii="Arial" w:eastAsia="Arial" w:hAnsi="Arial" w:cs="Arial"/>
          <w:color w:val="0D0D0D" w:themeColor="text1" w:themeTint="F2"/>
        </w:rPr>
      </w:pPr>
    </w:p>
    <w:p w14:paraId="41C85026" w14:textId="3C27FE46" w:rsidR="000E0EAB" w:rsidRPr="00766FEF" w:rsidRDefault="000E0EAB" w:rsidP="000E0EAB">
      <w:pPr>
        <w:spacing w:after="120" w:line="360" w:lineRule="auto"/>
        <w:ind w:left="567" w:right="1695"/>
        <w:rPr>
          <w:rFonts w:ascii="Arial" w:eastAsia="Arial" w:hAnsi="Arial" w:cs="Arial"/>
          <w:color w:val="0D0D0D" w:themeColor="text1" w:themeTint="F2"/>
        </w:rPr>
      </w:pPr>
    </w:p>
    <w:p w14:paraId="655287D6" w14:textId="3F243B00" w:rsidR="0073008A"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lastRenderedPageBreak/>
        <w:drawing>
          <wp:inline distT="0" distB="0" distL="0" distR="0" wp14:anchorId="6BF85726" wp14:editId="486F8375">
            <wp:extent cx="6120000" cy="2109600"/>
            <wp:effectExtent l="0" t="0" r="190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D598DE"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proofErr w:type="spellStart"/>
      <w:r w:rsidRPr="00766FEF">
        <w:rPr>
          <w:rFonts w:ascii="Arial" w:eastAsia="Arial" w:hAnsi="Arial" w:cs="Arial"/>
          <w:color w:val="0D0D0D" w:themeColor="text1" w:themeTint="F2"/>
          <w:lang w:val="ru-RU"/>
        </w:rPr>
        <w:t>AgBot</w:t>
      </w:r>
      <w:proofErr w:type="spellEnd"/>
      <w:r w:rsidRPr="00766FEF">
        <w:rPr>
          <w:rFonts w:ascii="Arial" w:eastAsia="Arial" w:hAnsi="Arial" w:cs="Arial"/>
          <w:color w:val="0D0D0D" w:themeColor="text1" w:themeTint="F2"/>
          <w:lang w:val="ru-RU"/>
        </w:rPr>
        <w:t xml:space="preserve"> от </w:t>
      </w:r>
      <w:proofErr w:type="spellStart"/>
      <w:r w:rsidRPr="00766FEF">
        <w:rPr>
          <w:rFonts w:ascii="Arial" w:eastAsia="Arial" w:hAnsi="Arial" w:cs="Arial"/>
          <w:color w:val="0D0D0D" w:themeColor="text1" w:themeTint="F2"/>
          <w:lang w:val="ru-RU"/>
        </w:rPr>
        <w:t>AgXeed</w:t>
      </w:r>
      <w:proofErr w:type="spellEnd"/>
      <w:r w:rsidRPr="00766FEF">
        <w:rPr>
          <w:rFonts w:ascii="Arial" w:eastAsia="Arial" w:hAnsi="Arial" w:cs="Arial"/>
          <w:color w:val="0D0D0D" w:themeColor="text1" w:themeTint="F2"/>
          <w:lang w:val="ru-RU"/>
        </w:rPr>
        <w:t xml:space="preserve"> с мощностью 156 </w:t>
      </w:r>
      <w:proofErr w:type="spellStart"/>
      <w:r w:rsidRPr="00766FEF">
        <w:rPr>
          <w:rFonts w:ascii="Arial" w:eastAsia="Arial" w:hAnsi="Arial" w:cs="Arial"/>
          <w:color w:val="0D0D0D" w:themeColor="text1" w:themeTint="F2"/>
          <w:lang w:val="ru-RU"/>
        </w:rPr>
        <w:t>л.с</w:t>
      </w:r>
      <w:proofErr w:type="spellEnd"/>
      <w:r w:rsidRPr="00766FEF">
        <w:rPr>
          <w:rFonts w:ascii="Arial" w:eastAsia="Arial" w:hAnsi="Arial" w:cs="Arial"/>
          <w:color w:val="0D0D0D" w:themeColor="text1" w:themeTint="F2"/>
          <w:lang w:val="ru-RU"/>
        </w:rPr>
        <w:t>. и классическим 3-точечным механизмом крепления</w:t>
      </w:r>
    </w:p>
    <w:p w14:paraId="6BA6F16E" w14:textId="33699B3C" w:rsidR="000E0EAB" w:rsidRPr="00766FEF" w:rsidRDefault="000E0EAB" w:rsidP="000E0EAB">
      <w:pPr>
        <w:spacing w:after="120" w:line="360" w:lineRule="auto"/>
        <w:ind w:left="567" w:right="1695"/>
        <w:rPr>
          <w:rFonts w:ascii="Arial" w:eastAsia="Arial" w:hAnsi="Arial" w:cs="Arial"/>
          <w:color w:val="0D0D0D" w:themeColor="text1" w:themeTint="F2"/>
        </w:rPr>
      </w:pPr>
    </w:p>
    <w:p w14:paraId="75750B5C" w14:textId="77777777" w:rsidR="008D67E2" w:rsidRPr="00766FEF" w:rsidRDefault="008D67E2" w:rsidP="000E0EAB">
      <w:pPr>
        <w:spacing w:after="120" w:line="360" w:lineRule="auto"/>
        <w:ind w:left="567" w:right="1695"/>
        <w:rPr>
          <w:rFonts w:ascii="Arial" w:eastAsia="Arial" w:hAnsi="Arial" w:cs="Arial"/>
          <w:color w:val="0D0D0D" w:themeColor="text1" w:themeTint="F2"/>
        </w:rPr>
      </w:pPr>
    </w:p>
    <w:p w14:paraId="68987235" w14:textId="519E3ACA" w:rsidR="000E0EAB"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drawing>
          <wp:inline distT="0" distB="0" distL="0" distR="0" wp14:anchorId="3E4227DB" wp14:editId="3098B778">
            <wp:extent cx="4053600" cy="2880000"/>
            <wp:effectExtent l="0" t="0" r="0"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2D4A9CE" w14:textId="77777777"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Полевые бобы по системе двухстрочного посева</w:t>
      </w:r>
    </w:p>
    <w:p w14:paraId="43FA301A" w14:textId="5BE47433" w:rsidR="000E0EAB" w:rsidRPr="00766FEF" w:rsidRDefault="000E0EAB" w:rsidP="000E0EAB">
      <w:pPr>
        <w:spacing w:after="120" w:line="360" w:lineRule="auto"/>
        <w:ind w:left="567" w:right="1695"/>
        <w:rPr>
          <w:rFonts w:ascii="Arial" w:eastAsia="Arial" w:hAnsi="Arial" w:cs="Arial"/>
          <w:color w:val="0D0D0D" w:themeColor="text1" w:themeTint="F2"/>
        </w:rPr>
      </w:pPr>
    </w:p>
    <w:p w14:paraId="664AB5B2" w14:textId="77777777" w:rsidR="00AD1DC3" w:rsidRPr="00766FEF" w:rsidRDefault="00AD1DC3" w:rsidP="000E0EAB">
      <w:pPr>
        <w:spacing w:after="120" w:line="360" w:lineRule="auto"/>
        <w:ind w:left="567" w:right="1695"/>
        <w:rPr>
          <w:rFonts w:ascii="Arial" w:eastAsia="Arial" w:hAnsi="Arial" w:cs="Arial"/>
          <w:color w:val="0D0D0D" w:themeColor="text1" w:themeTint="F2"/>
        </w:rPr>
      </w:pPr>
    </w:p>
    <w:p w14:paraId="52842116" w14:textId="32DEABC0" w:rsidR="0073008A" w:rsidRPr="00766FEF" w:rsidRDefault="00AD1DC3" w:rsidP="00AD1DC3">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lastRenderedPageBreak/>
        <w:drawing>
          <wp:inline distT="0" distB="0" distL="0" distR="0" wp14:anchorId="13C1339A" wp14:editId="16948CA6">
            <wp:extent cx="4053600" cy="2880000"/>
            <wp:effectExtent l="0" t="0" r="0" b="317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8F7F621" w14:textId="5FF50B87" w:rsidR="000E0EAB"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Зерновые по системе двухстрочного посева с междурядьем 50 см</w:t>
      </w:r>
    </w:p>
    <w:p w14:paraId="69CE40C6" w14:textId="2897E35E" w:rsidR="000E0EAB" w:rsidRPr="00766FEF" w:rsidRDefault="000E0EAB" w:rsidP="000E0EAB">
      <w:pPr>
        <w:spacing w:after="120" w:line="360" w:lineRule="auto"/>
        <w:ind w:left="567" w:right="1695"/>
        <w:rPr>
          <w:rFonts w:ascii="Arial" w:eastAsia="Arial" w:hAnsi="Arial" w:cs="Arial"/>
          <w:color w:val="0D0D0D" w:themeColor="text1" w:themeTint="F2"/>
        </w:rPr>
      </w:pPr>
    </w:p>
    <w:p w14:paraId="65FA5527" w14:textId="4FA1A85C" w:rsidR="000E0EAB" w:rsidRPr="00766FEF" w:rsidRDefault="000E0EAB" w:rsidP="000E0EAB">
      <w:pPr>
        <w:spacing w:after="120" w:line="360" w:lineRule="auto"/>
        <w:ind w:left="567" w:right="1695"/>
        <w:rPr>
          <w:rFonts w:ascii="Arial" w:eastAsia="Arial" w:hAnsi="Arial" w:cs="Arial"/>
          <w:color w:val="0D0D0D" w:themeColor="text1" w:themeTint="F2"/>
        </w:rPr>
      </w:pPr>
    </w:p>
    <w:p w14:paraId="1290AD16" w14:textId="2BA0EEB6" w:rsidR="00DD3C98" w:rsidRPr="00766FEF" w:rsidRDefault="00766FEF" w:rsidP="000E0EAB">
      <w:pPr>
        <w:spacing w:after="120" w:line="360" w:lineRule="auto"/>
        <w:ind w:left="567" w:right="1695"/>
        <w:rPr>
          <w:rFonts w:ascii="Arial" w:eastAsia="Arial" w:hAnsi="Arial" w:cs="Arial"/>
          <w:color w:val="0D0D0D" w:themeColor="text1" w:themeTint="F2"/>
        </w:rPr>
      </w:pPr>
      <w:r>
        <w:rPr>
          <w:rFonts w:ascii="Arial" w:eastAsia="Arial" w:hAnsi="Arial" w:cs="Arial"/>
          <w:noProof/>
          <w:color w:val="000000" w:themeColor="text1"/>
        </w:rPr>
        <w:drawing>
          <wp:inline distT="0" distB="0" distL="0" distR="0" wp14:anchorId="57F29402" wp14:editId="52406C1D">
            <wp:extent cx="4896000" cy="2880000"/>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96000" cy="2880000"/>
                    </a:xfrm>
                    <a:prstGeom prst="rect">
                      <a:avLst/>
                    </a:prstGeom>
                  </pic:spPr>
                </pic:pic>
              </a:graphicData>
            </a:graphic>
          </wp:inline>
        </w:drawing>
      </w:r>
    </w:p>
    <w:p w14:paraId="48CB263A" w14:textId="16D2C19D" w:rsidR="00DD3C98" w:rsidRPr="00766FEF" w:rsidRDefault="00DD3C98" w:rsidP="000E0EAB">
      <w:pPr>
        <w:spacing w:after="120" w:line="360" w:lineRule="auto"/>
        <w:ind w:left="567" w:right="1695"/>
        <w:rPr>
          <w:rFonts w:ascii="Arial" w:eastAsia="Arial" w:hAnsi="Arial" w:cs="Arial"/>
          <w:color w:val="0D0D0D" w:themeColor="text1" w:themeTint="F2"/>
        </w:rPr>
      </w:pPr>
    </w:p>
    <w:p w14:paraId="2E5A6201" w14:textId="5C6E7C28" w:rsidR="00AD1DC3" w:rsidRPr="00766FEF" w:rsidRDefault="00AD1DC3" w:rsidP="000E0EAB">
      <w:pPr>
        <w:spacing w:after="120" w:line="360" w:lineRule="auto"/>
        <w:ind w:left="567" w:right="1695"/>
        <w:rPr>
          <w:rFonts w:ascii="Arial" w:eastAsia="Arial" w:hAnsi="Arial" w:cs="Arial"/>
          <w:color w:val="0D0D0D" w:themeColor="text1" w:themeTint="F2"/>
        </w:rPr>
      </w:pPr>
    </w:p>
    <w:p w14:paraId="159DE26D" w14:textId="479AB529" w:rsidR="00AD1DC3" w:rsidRPr="00766FEF" w:rsidRDefault="00AD1DC3" w:rsidP="000E0EAB">
      <w:pPr>
        <w:spacing w:after="120" w:line="360" w:lineRule="auto"/>
        <w:ind w:left="567" w:right="1695"/>
        <w:rPr>
          <w:rFonts w:ascii="Arial" w:eastAsia="Arial" w:hAnsi="Arial" w:cs="Arial"/>
          <w:color w:val="0D0D0D" w:themeColor="text1" w:themeTint="F2"/>
        </w:rPr>
      </w:pPr>
      <w:r w:rsidRPr="00766FEF">
        <w:rPr>
          <w:rFonts w:ascii="Arial" w:eastAsia="Arial" w:hAnsi="Arial" w:cs="Arial"/>
          <w:noProof/>
          <w:color w:val="0D0D0D" w:themeColor="text1" w:themeTint="F2"/>
        </w:rPr>
        <w:lastRenderedPageBreak/>
        <w:drawing>
          <wp:inline distT="0" distB="0" distL="0" distR="0" wp14:anchorId="1524B47F" wp14:editId="3FBB49D5">
            <wp:extent cx="3524400" cy="2880000"/>
            <wp:effectExtent l="0" t="0" r="0" b="317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5BE361A1" w14:textId="71AD2425" w:rsidR="008D67E2" w:rsidRPr="00766FEF" w:rsidRDefault="008D67E2" w:rsidP="008D67E2">
      <w:pPr>
        <w:spacing w:after="120" w:line="360" w:lineRule="auto"/>
        <w:ind w:left="567" w:right="1695"/>
        <w:rPr>
          <w:rFonts w:ascii="Arial" w:eastAsia="Arial" w:hAnsi="Arial" w:cs="Arial"/>
          <w:color w:val="0D0D0D" w:themeColor="text1" w:themeTint="F2"/>
          <w:lang w:val="ru-RU"/>
        </w:rPr>
      </w:pPr>
      <w:r w:rsidRPr="00766FEF">
        <w:rPr>
          <w:rFonts w:ascii="Arial" w:eastAsia="Arial" w:hAnsi="Arial" w:cs="Arial"/>
          <w:color w:val="0D0D0D" w:themeColor="text1" w:themeTint="F2"/>
          <w:lang w:val="ru-RU"/>
        </w:rPr>
        <w:t xml:space="preserve">Зерновые и сопровождающие растения по системе CRF: </w:t>
      </w:r>
      <w:r w:rsidRPr="00766FEF">
        <w:rPr>
          <w:rFonts w:ascii="Arial" w:eastAsia="Arial" w:hAnsi="Arial" w:cs="Arial"/>
          <w:color w:val="0D0D0D" w:themeColor="text1" w:themeTint="F2"/>
          <w:lang w:val="ru-RU"/>
        </w:rPr>
        <w:br/>
        <w:t>Двухрядный высев с междурядьем 50 см для достаточной плотности посевов</w:t>
      </w:r>
    </w:p>
    <w:p w14:paraId="4FCFBD10" w14:textId="77777777" w:rsidR="000E0EAB" w:rsidRPr="00766FEF" w:rsidRDefault="000E0EAB" w:rsidP="000E0EAB">
      <w:pPr>
        <w:spacing w:after="120" w:line="360" w:lineRule="auto"/>
        <w:ind w:left="567" w:right="1695"/>
        <w:rPr>
          <w:rFonts w:ascii="Arial" w:eastAsia="Arial" w:hAnsi="Arial" w:cs="Arial"/>
          <w:i/>
          <w:iCs/>
          <w:color w:val="0D0D0D" w:themeColor="text1" w:themeTint="F2"/>
          <w:lang w:val="ru-RU"/>
        </w:rPr>
      </w:pPr>
      <w:r w:rsidRPr="00766FEF">
        <w:rPr>
          <w:rFonts w:ascii="Arial" w:eastAsia="Arial" w:hAnsi="Arial" w:cs="Arial"/>
          <w:i/>
          <w:iCs/>
          <w:color w:val="0D0D0D" w:themeColor="text1" w:themeTint="F2"/>
        </w:rPr>
        <w:t>Copyright</w:t>
      </w:r>
      <w:r w:rsidRPr="00766FEF">
        <w:rPr>
          <w:rFonts w:ascii="Arial" w:eastAsia="Arial" w:hAnsi="Arial" w:cs="Arial"/>
          <w:i/>
          <w:iCs/>
          <w:color w:val="0D0D0D" w:themeColor="text1" w:themeTint="F2"/>
          <w:lang w:val="ru-RU"/>
        </w:rPr>
        <w:t xml:space="preserve">: </w:t>
      </w:r>
      <w:r w:rsidRPr="00766FEF">
        <w:rPr>
          <w:rFonts w:ascii="Arial" w:eastAsia="Arial" w:hAnsi="Arial" w:cs="Arial"/>
          <w:i/>
          <w:iCs/>
          <w:color w:val="0D0D0D" w:themeColor="text1" w:themeTint="F2"/>
        </w:rPr>
        <w:t>Lothar</w:t>
      </w:r>
      <w:r w:rsidRPr="00766FEF">
        <w:rPr>
          <w:rFonts w:ascii="Arial" w:eastAsia="Arial" w:hAnsi="Arial" w:cs="Arial"/>
          <w:i/>
          <w:iCs/>
          <w:color w:val="0D0D0D" w:themeColor="text1" w:themeTint="F2"/>
          <w:lang w:val="ru-RU"/>
        </w:rPr>
        <w:t xml:space="preserve"> </w:t>
      </w:r>
      <w:proofErr w:type="spellStart"/>
      <w:r w:rsidRPr="00766FEF">
        <w:rPr>
          <w:rFonts w:ascii="Arial" w:eastAsia="Arial" w:hAnsi="Arial" w:cs="Arial"/>
          <w:i/>
          <w:iCs/>
          <w:color w:val="0D0D0D" w:themeColor="text1" w:themeTint="F2"/>
        </w:rPr>
        <w:t>Rahenkamp</w:t>
      </w:r>
      <w:proofErr w:type="spellEnd"/>
      <w:r w:rsidRPr="00766FEF">
        <w:rPr>
          <w:rFonts w:ascii="Arial" w:eastAsia="Arial" w:hAnsi="Arial" w:cs="Arial"/>
          <w:i/>
          <w:iCs/>
          <w:color w:val="0D0D0D" w:themeColor="text1" w:themeTint="F2"/>
          <w:lang w:val="ru-RU"/>
        </w:rPr>
        <w:t xml:space="preserve"> 2019</w:t>
      </w:r>
    </w:p>
    <w:p w14:paraId="07C4C08B" w14:textId="77777777" w:rsidR="000E0EAB" w:rsidRPr="00766FEF" w:rsidRDefault="000E0EAB" w:rsidP="000E0EAB">
      <w:pPr>
        <w:spacing w:after="120" w:line="360" w:lineRule="auto"/>
        <w:ind w:left="567" w:right="1695"/>
        <w:rPr>
          <w:rFonts w:ascii="Arial" w:eastAsia="Arial" w:hAnsi="Arial" w:cs="Arial"/>
          <w:color w:val="0D0D0D" w:themeColor="text1" w:themeTint="F2"/>
          <w:lang w:val="ru-RU"/>
        </w:rPr>
      </w:pPr>
    </w:p>
    <w:p w14:paraId="667CC225" w14:textId="77777777" w:rsidR="000E0EAB" w:rsidRPr="00766FEF" w:rsidRDefault="000E0EAB" w:rsidP="000E0EAB">
      <w:pPr>
        <w:spacing w:after="120" w:line="360" w:lineRule="auto"/>
        <w:ind w:left="567" w:right="1695"/>
        <w:rPr>
          <w:rFonts w:ascii="Arial" w:eastAsia="Arial" w:hAnsi="Arial" w:cs="Arial"/>
          <w:color w:val="0D0D0D" w:themeColor="text1" w:themeTint="F2"/>
          <w:lang w:val="ru-RU"/>
        </w:rPr>
      </w:pPr>
    </w:p>
    <w:p w14:paraId="0BD30B9A" w14:textId="77777777" w:rsidR="000E0EAB" w:rsidRPr="00766FEF" w:rsidRDefault="000E0EAB" w:rsidP="000E0EAB">
      <w:pPr>
        <w:spacing w:after="120" w:line="360" w:lineRule="auto"/>
        <w:ind w:left="567" w:right="1695"/>
        <w:rPr>
          <w:rFonts w:ascii="Arial" w:eastAsia="Arial" w:hAnsi="Arial" w:cs="Arial"/>
          <w:color w:val="0D0D0D" w:themeColor="text1" w:themeTint="F2"/>
          <w:lang w:val="ru-RU"/>
        </w:rPr>
      </w:pPr>
    </w:p>
    <w:p w14:paraId="2B66C074" w14:textId="77777777" w:rsidR="008D67E2" w:rsidRPr="00766FEF" w:rsidRDefault="008D67E2" w:rsidP="008D67E2">
      <w:pPr>
        <w:tabs>
          <w:tab w:val="left" w:pos="3550"/>
        </w:tabs>
        <w:spacing w:line="360" w:lineRule="auto"/>
        <w:ind w:left="567" w:right="2262"/>
        <w:rPr>
          <w:rFonts w:ascii="Arial" w:hAnsi="Arial" w:cs="Arial"/>
          <w:b/>
          <w:bCs/>
          <w:color w:val="0D0D0D" w:themeColor="text1" w:themeTint="F2"/>
          <w:sz w:val="20"/>
          <w:szCs w:val="20"/>
          <w:lang w:val="ru-RU"/>
        </w:rPr>
      </w:pPr>
    </w:p>
    <w:p w14:paraId="1F6B543B" w14:textId="77777777" w:rsidR="008D67E2" w:rsidRPr="00766FEF" w:rsidRDefault="008D67E2" w:rsidP="008D67E2">
      <w:pPr>
        <w:tabs>
          <w:tab w:val="left" w:pos="3550"/>
        </w:tabs>
        <w:spacing w:line="360" w:lineRule="auto"/>
        <w:ind w:left="567" w:right="2262"/>
        <w:rPr>
          <w:rFonts w:ascii="Arial" w:hAnsi="Arial" w:cs="Arial"/>
          <w:b/>
          <w:bCs/>
          <w:color w:val="0D0D0D" w:themeColor="text1" w:themeTint="F2"/>
          <w:sz w:val="20"/>
          <w:szCs w:val="20"/>
          <w:lang w:val="ru-RU"/>
        </w:rPr>
      </w:pPr>
    </w:p>
    <w:p w14:paraId="4A5B19E8" w14:textId="1FF1EF05" w:rsidR="008D67E2" w:rsidRPr="00766FEF" w:rsidRDefault="008D67E2" w:rsidP="008D67E2">
      <w:pPr>
        <w:tabs>
          <w:tab w:val="left" w:pos="3550"/>
        </w:tabs>
        <w:spacing w:line="360" w:lineRule="auto"/>
        <w:ind w:left="567" w:right="2262"/>
        <w:rPr>
          <w:rFonts w:ascii="Arial" w:hAnsi="Arial" w:cs="Arial"/>
          <w:b/>
          <w:bCs/>
          <w:color w:val="0D0D0D" w:themeColor="text1" w:themeTint="F2"/>
          <w:sz w:val="20"/>
          <w:szCs w:val="20"/>
          <w:lang w:val="ru-RU"/>
        </w:rPr>
      </w:pPr>
      <w:r w:rsidRPr="00766FEF">
        <w:rPr>
          <w:rFonts w:ascii="Arial" w:hAnsi="Arial" w:cs="Arial"/>
          <w:b/>
          <w:bCs/>
          <w:color w:val="0D0D0D" w:themeColor="text1" w:themeTint="F2"/>
          <w:sz w:val="20"/>
          <w:szCs w:val="20"/>
          <w:lang w:val="ru-RU"/>
        </w:rPr>
        <w:t xml:space="preserve">Об </w:t>
      </w:r>
      <w:r w:rsidRPr="00766FEF">
        <w:rPr>
          <w:rFonts w:ascii="Arial" w:hAnsi="Arial" w:cs="Arial"/>
          <w:b/>
          <w:bCs/>
          <w:color w:val="0D0D0D" w:themeColor="text1" w:themeTint="F2"/>
          <w:sz w:val="20"/>
          <w:szCs w:val="20"/>
          <w:lang w:val="en-GB"/>
        </w:rPr>
        <w:t>AMAZONE</w:t>
      </w:r>
    </w:p>
    <w:p w14:paraId="23FDC568" w14:textId="77777777" w:rsidR="008D67E2" w:rsidRPr="00766FEF" w:rsidRDefault="008D67E2" w:rsidP="008D67E2">
      <w:pPr>
        <w:tabs>
          <w:tab w:val="left" w:pos="3550"/>
        </w:tabs>
        <w:spacing w:line="360" w:lineRule="auto"/>
        <w:ind w:left="567" w:right="2262"/>
        <w:rPr>
          <w:rFonts w:ascii="Arial" w:hAnsi="Arial" w:cs="Arial"/>
          <w:bCs/>
          <w:color w:val="0D0D0D" w:themeColor="text1" w:themeTint="F2"/>
          <w:sz w:val="20"/>
          <w:szCs w:val="20"/>
          <w:lang w:val="en-GB"/>
        </w:rPr>
      </w:pPr>
      <w:r w:rsidRPr="00766FEF">
        <w:rPr>
          <w:rFonts w:ascii="Arial" w:hAnsi="Arial" w:cs="Arial"/>
          <w:bCs/>
          <w:color w:val="0D0D0D" w:themeColor="text1" w:themeTint="F2"/>
          <w:sz w:val="20"/>
          <w:szCs w:val="20"/>
          <w:lang w:val="ru-RU"/>
        </w:rPr>
        <w:t xml:space="preserve">Компания </w:t>
      </w:r>
      <w:r w:rsidRPr="00766FEF">
        <w:rPr>
          <w:rFonts w:ascii="Arial" w:hAnsi="Arial" w:cs="Arial"/>
          <w:bCs/>
          <w:color w:val="0D0D0D" w:themeColor="text1" w:themeTint="F2"/>
          <w:sz w:val="20"/>
          <w:szCs w:val="20"/>
          <w:lang w:val="en-GB"/>
        </w:rPr>
        <w:t>AMAZONEN</w:t>
      </w:r>
      <w:r w:rsidRPr="00766FEF">
        <w:rPr>
          <w:rFonts w:ascii="Arial" w:hAnsi="Arial" w:cs="Arial"/>
          <w:bCs/>
          <w:color w:val="0D0D0D" w:themeColor="text1" w:themeTint="F2"/>
          <w:sz w:val="20"/>
          <w:szCs w:val="20"/>
          <w:lang w:val="ru-RU"/>
        </w:rPr>
        <w:t>-</w:t>
      </w:r>
      <w:r w:rsidRPr="00766FEF">
        <w:rPr>
          <w:rFonts w:ascii="Arial" w:hAnsi="Arial" w:cs="Arial"/>
          <w:bCs/>
          <w:color w:val="0D0D0D" w:themeColor="text1" w:themeTint="F2"/>
          <w:sz w:val="20"/>
          <w:szCs w:val="20"/>
          <w:lang w:val="en-GB"/>
        </w:rPr>
        <w:t>WERKE</w:t>
      </w:r>
      <w:r w:rsidRPr="00766FEF">
        <w:rPr>
          <w:rFonts w:ascii="Arial" w:hAnsi="Arial" w:cs="Arial"/>
          <w:bCs/>
          <w:color w:val="0D0D0D" w:themeColor="text1" w:themeTint="F2"/>
          <w:sz w:val="20"/>
          <w:szCs w:val="20"/>
          <w:lang w:val="ru-RU"/>
        </w:rPr>
        <w:t xml:space="preserve"> </w:t>
      </w:r>
      <w:r w:rsidRPr="00766FEF">
        <w:rPr>
          <w:rFonts w:ascii="Arial" w:hAnsi="Arial" w:cs="Arial"/>
          <w:bCs/>
          <w:color w:val="0D0D0D" w:themeColor="text1" w:themeTint="F2"/>
          <w:sz w:val="20"/>
          <w:szCs w:val="20"/>
          <w:lang w:val="en-GB"/>
        </w:rPr>
        <w:t>H</w:t>
      </w:r>
      <w:r w:rsidRPr="00766FEF">
        <w:rPr>
          <w:rFonts w:ascii="Arial" w:hAnsi="Arial" w:cs="Arial"/>
          <w:bCs/>
          <w:color w:val="0D0D0D" w:themeColor="text1" w:themeTint="F2"/>
          <w:sz w:val="20"/>
          <w:szCs w:val="20"/>
          <w:lang w:val="ru-RU"/>
        </w:rPr>
        <w:t xml:space="preserve">. </w:t>
      </w:r>
      <w:r w:rsidRPr="00766FEF">
        <w:rPr>
          <w:rFonts w:ascii="Arial" w:hAnsi="Arial" w:cs="Arial"/>
          <w:bCs/>
          <w:color w:val="0D0D0D" w:themeColor="text1" w:themeTint="F2"/>
          <w:sz w:val="20"/>
          <w:szCs w:val="20"/>
          <w:lang w:val="en-GB"/>
        </w:rPr>
        <w:t>Dreyer</w:t>
      </w:r>
      <w:r w:rsidRPr="00766FEF">
        <w:rPr>
          <w:rFonts w:ascii="Arial" w:hAnsi="Arial" w:cs="Arial"/>
          <w:bCs/>
          <w:color w:val="0D0D0D" w:themeColor="text1" w:themeTint="F2"/>
          <w:sz w:val="20"/>
          <w:szCs w:val="20"/>
          <w:lang w:val="ru-RU"/>
        </w:rPr>
        <w:t xml:space="preserve"> </w:t>
      </w:r>
      <w:r w:rsidRPr="00766FEF">
        <w:rPr>
          <w:rFonts w:ascii="Arial" w:hAnsi="Arial" w:cs="Arial"/>
          <w:bCs/>
          <w:color w:val="0D0D0D" w:themeColor="text1" w:themeTint="F2"/>
          <w:sz w:val="20"/>
          <w:szCs w:val="20"/>
          <w:lang w:val="en-GB"/>
        </w:rPr>
        <w:t>SE</w:t>
      </w:r>
      <w:r w:rsidRPr="00766FEF">
        <w:rPr>
          <w:rFonts w:ascii="Arial" w:hAnsi="Arial" w:cs="Arial"/>
          <w:bCs/>
          <w:color w:val="0D0D0D" w:themeColor="text1" w:themeTint="F2"/>
          <w:sz w:val="20"/>
          <w:szCs w:val="20"/>
          <w:lang w:val="ru-RU"/>
        </w:rPr>
        <w:t xml:space="preserve"> &amp; </w:t>
      </w:r>
      <w:r w:rsidRPr="00766FEF">
        <w:rPr>
          <w:rFonts w:ascii="Arial" w:hAnsi="Arial" w:cs="Arial"/>
          <w:bCs/>
          <w:color w:val="0D0D0D" w:themeColor="text1" w:themeTint="F2"/>
          <w:sz w:val="20"/>
          <w:szCs w:val="20"/>
          <w:lang w:val="en-GB"/>
        </w:rPr>
        <w:t>Co</w:t>
      </w:r>
      <w:r w:rsidRPr="00766FEF">
        <w:rPr>
          <w:rFonts w:ascii="Arial" w:hAnsi="Arial" w:cs="Arial"/>
          <w:bCs/>
          <w:color w:val="0D0D0D" w:themeColor="text1" w:themeTint="F2"/>
          <w:sz w:val="20"/>
          <w:szCs w:val="20"/>
          <w:lang w:val="ru-RU"/>
        </w:rPr>
        <w:t xml:space="preserve">. </w:t>
      </w:r>
      <w:r w:rsidRPr="00766FEF">
        <w:rPr>
          <w:rFonts w:ascii="Arial" w:hAnsi="Arial" w:cs="Arial"/>
          <w:bCs/>
          <w:color w:val="0D0D0D" w:themeColor="text1" w:themeTint="F2"/>
          <w:sz w:val="20"/>
          <w:szCs w:val="20"/>
          <w:lang w:val="en-GB"/>
        </w:rPr>
        <w:t>KG</w:t>
      </w:r>
      <w:r w:rsidRPr="00766FEF">
        <w:rPr>
          <w:rFonts w:ascii="Arial" w:hAnsi="Arial" w:cs="Arial"/>
          <w:bCs/>
          <w:color w:val="0D0D0D" w:themeColor="text1" w:themeTint="F2"/>
          <w:sz w:val="20"/>
          <w:szCs w:val="20"/>
          <w:lang w:val="ru-RU"/>
        </w:rPr>
        <w:t xml:space="preserve"> с головным офисом в 49205 </w:t>
      </w:r>
      <w:proofErr w:type="spellStart"/>
      <w:r w:rsidRPr="00766FEF">
        <w:rPr>
          <w:rFonts w:ascii="Arial" w:hAnsi="Arial" w:cs="Arial"/>
          <w:bCs/>
          <w:color w:val="0D0D0D" w:themeColor="text1" w:themeTint="F2"/>
          <w:sz w:val="20"/>
          <w:szCs w:val="20"/>
          <w:lang w:val="ru-RU"/>
        </w:rPr>
        <w:t>Хасберген-Гасте</w:t>
      </w:r>
      <w:proofErr w:type="spellEnd"/>
      <w:r w:rsidRPr="00766FEF">
        <w:rPr>
          <w:rFonts w:ascii="Arial" w:hAnsi="Arial" w:cs="Arial"/>
          <w:bCs/>
          <w:color w:val="0D0D0D" w:themeColor="text1" w:themeTint="F2"/>
          <w:sz w:val="20"/>
          <w:szCs w:val="20"/>
          <w:lang w:val="ru-RU"/>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С 2019 года компания </w:t>
      </w:r>
      <w:r w:rsidRPr="00766FEF">
        <w:rPr>
          <w:rFonts w:ascii="Arial" w:hAnsi="Arial" w:cs="Arial"/>
          <w:bCs/>
          <w:color w:val="0D0D0D" w:themeColor="text1" w:themeTint="F2"/>
          <w:sz w:val="20"/>
          <w:szCs w:val="20"/>
          <w:lang w:val="en-GB"/>
        </w:rPr>
        <w:t>SCHMOTZER</w:t>
      </w:r>
      <w:r w:rsidRPr="00766FEF">
        <w:rPr>
          <w:rFonts w:ascii="Arial" w:hAnsi="Arial" w:cs="Arial"/>
          <w:bCs/>
          <w:color w:val="0D0D0D" w:themeColor="text1" w:themeTint="F2"/>
          <w:sz w:val="20"/>
          <w:szCs w:val="20"/>
          <w:lang w:val="ru-RU"/>
        </w:rPr>
        <w:t xml:space="preserve"> </w:t>
      </w:r>
      <w:proofErr w:type="spellStart"/>
      <w:r w:rsidRPr="00766FEF">
        <w:rPr>
          <w:rFonts w:ascii="Arial" w:hAnsi="Arial" w:cs="Arial"/>
          <w:bCs/>
          <w:color w:val="0D0D0D" w:themeColor="text1" w:themeTint="F2"/>
          <w:sz w:val="20"/>
          <w:szCs w:val="20"/>
          <w:lang w:val="en-GB"/>
        </w:rPr>
        <w:t>Hacktechnik</w:t>
      </w:r>
      <w:proofErr w:type="spellEnd"/>
      <w:r w:rsidRPr="00766FEF">
        <w:rPr>
          <w:rFonts w:ascii="Arial" w:hAnsi="Arial" w:cs="Arial"/>
          <w:bCs/>
          <w:color w:val="0D0D0D" w:themeColor="text1" w:themeTint="F2"/>
          <w:sz w:val="20"/>
          <w:szCs w:val="20"/>
          <w:lang w:val="ru-RU"/>
        </w:rPr>
        <w:t xml:space="preserve"> входит в группу </w:t>
      </w:r>
      <w:r w:rsidRPr="00766FEF">
        <w:rPr>
          <w:rFonts w:ascii="Arial" w:hAnsi="Arial" w:cs="Arial"/>
          <w:bCs/>
          <w:color w:val="0D0D0D" w:themeColor="text1" w:themeTint="F2"/>
          <w:sz w:val="20"/>
          <w:szCs w:val="20"/>
          <w:lang w:val="en-GB"/>
        </w:rPr>
        <w:t>AMAZONE</w:t>
      </w:r>
      <w:r w:rsidRPr="00766FEF">
        <w:rPr>
          <w:rFonts w:ascii="Arial" w:hAnsi="Arial" w:cs="Arial"/>
          <w:bCs/>
          <w:color w:val="0D0D0D" w:themeColor="text1" w:themeTint="F2"/>
          <w:sz w:val="20"/>
          <w:szCs w:val="20"/>
          <w:lang w:val="ru-RU"/>
        </w:rPr>
        <w:t xml:space="preserve">. На базе данных ключевых компетенций </w:t>
      </w:r>
      <w:r w:rsidRPr="00766FEF">
        <w:rPr>
          <w:rFonts w:ascii="Arial" w:hAnsi="Arial" w:cs="Arial"/>
          <w:bCs/>
          <w:color w:val="0D0D0D" w:themeColor="text1" w:themeTint="F2"/>
          <w:sz w:val="20"/>
          <w:szCs w:val="20"/>
          <w:lang w:val="en-GB"/>
        </w:rPr>
        <w:t>AMAZONE</w:t>
      </w:r>
      <w:r w:rsidRPr="00766FEF">
        <w:rPr>
          <w:rFonts w:ascii="Arial" w:hAnsi="Arial" w:cs="Arial"/>
          <w:bCs/>
          <w:color w:val="0D0D0D" w:themeColor="text1" w:themeTint="F2"/>
          <w:sz w:val="20"/>
          <w:szCs w:val="20"/>
          <w:lang w:val="ru-RU"/>
        </w:rPr>
        <w:t xml:space="preserve"> сегодня является специалистом по "интеллектуальному растениеводству" в области сельского хозяйства. </w:t>
      </w:r>
      <w:proofErr w:type="spellStart"/>
      <w:r w:rsidRPr="00766FEF">
        <w:rPr>
          <w:rFonts w:ascii="Arial" w:hAnsi="Arial" w:cs="Arial"/>
          <w:bCs/>
          <w:color w:val="0D0D0D" w:themeColor="text1" w:themeTint="F2"/>
          <w:sz w:val="20"/>
          <w:szCs w:val="20"/>
          <w:lang w:val="en-GB"/>
        </w:rPr>
        <w:t>Дополнительная</w:t>
      </w:r>
      <w:proofErr w:type="spellEnd"/>
      <w:r w:rsidRPr="00766FEF">
        <w:rPr>
          <w:rFonts w:ascii="Arial" w:hAnsi="Arial" w:cs="Arial"/>
          <w:bCs/>
          <w:color w:val="0D0D0D" w:themeColor="text1" w:themeTint="F2"/>
          <w:sz w:val="20"/>
          <w:szCs w:val="20"/>
          <w:lang w:val="en-GB"/>
        </w:rPr>
        <w:t xml:space="preserve"> </w:t>
      </w:r>
      <w:proofErr w:type="spellStart"/>
      <w:r w:rsidRPr="00766FEF">
        <w:rPr>
          <w:rFonts w:ascii="Arial" w:hAnsi="Arial" w:cs="Arial"/>
          <w:bCs/>
          <w:color w:val="0D0D0D" w:themeColor="text1" w:themeTint="F2"/>
          <w:sz w:val="20"/>
          <w:szCs w:val="20"/>
          <w:lang w:val="en-GB"/>
        </w:rPr>
        <w:t>информация</w:t>
      </w:r>
      <w:proofErr w:type="spellEnd"/>
      <w:r w:rsidRPr="00766FEF">
        <w:rPr>
          <w:rFonts w:ascii="Arial" w:hAnsi="Arial" w:cs="Arial"/>
          <w:bCs/>
          <w:color w:val="0D0D0D" w:themeColor="text1" w:themeTint="F2"/>
          <w:sz w:val="20"/>
          <w:szCs w:val="20"/>
          <w:lang w:val="en-GB"/>
        </w:rPr>
        <w:t xml:space="preserve">: </w:t>
      </w:r>
      <w:hyperlink r:id="rId21" w:history="1">
        <w:r w:rsidRPr="00766FEF">
          <w:rPr>
            <w:rStyle w:val="Hyperlink"/>
            <w:rFonts w:ascii="Arial" w:hAnsi="Arial" w:cs="Arial"/>
            <w:bCs/>
            <w:color w:val="0D0D0D" w:themeColor="text1" w:themeTint="F2"/>
            <w:sz w:val="20"/>
            <w:szCs w:val="20"/>
            <w:lang w:val="en-GB"/>
          </w:rPr>
          <w:t>www.amazone.</w:t>
        </w:r>
        <w:proofErr w:type="spellStart"/>
        <w:r w:rsidRPr="00766FEF">
          <w:rPr>
            <w:rStyle w:val="Hyperlink"/>
            <w:rFonts w:ascii="Arial" w:hAnsi="Arial" w:cs="Arial"/>
            <w:bCs/>
            <w:color w:val="0D0D0D" w:themeColor="text1" w:themeTint="F2"/>
            <w:sz w:val="20"/>
            <w:szCs w:val="20"/>
          </w:rPr>
          <w:t>ru</w:t>
        </w:r>
        <w:proofErr w:type="spellEnd"/>
      </w:hyperlink>
    </w:p>
    <w:p w14:paraId="252D2E94" w14:textId="738B24DC" w:rsidR="00A46482" w:rsidRPr="00766FEF" w:rsidRDefault="008D67E2" w:rsidP="008D67E2">
      <w:pPr>
        <w:tabs>
          <w:tab w:val="left" w:pos="3550"/>
        </w:tabs>
        <w:spacing w:line="360" w:lineRule="auto"/>
        <w:ind w:left="567" w:right="2262"/>
        <w:rPr>
          <w:rFonts w:ascii="Arial" w:hAnsi="Arial" w:cs="Arial"/>
          <w:bCs/>
          <w:color w:val="0D0D0D" w:themeColor="text1" w:themeTint="F2"/>
          <w:sz w:val="20"/>
          <w:szCs w:val="20"/>
          <w:lang w:val="en-GB"/>
        </w:rPr>
      </w:pPr>
      <w:r w:rsidRPr="00766FEF">
        <w:rPr>
          <w:rFonts w:ascii="Arial" w:hAnsi="Arial" w:cs="Arial"/>
          <w:bCs/>
          <w:noProof/>
          <w:color w:val="0D0D0D" w:themeColor="text1" w:themeTint="F2"/>
          <w:sz w:val="20"/>
          <w:szCs w:val="20"/>
        </w:rPr>
        <w:drawing>
          <wp:inline distT="0" distB="0" distL="0" distR="0" wp14:anchorId="795B64AD" wp14:editId="42324A0B">
            <wp:extent cx="241300" cy="241300"/>
            <wp:effectExtent l="0" t="0" r="6350" b="6350"/>
            <wp:docPr id="26" name="Grafik 26" descr="cid:FB_70d43fd1-a841-4de4-bbaa-3e1f495f95d3.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66FEF">
        <w:rPr>
          <w:rFonts w:ascii="Arial" w:hAnsi="Arial" w:cs="Arial"/>
          <w:bCs/>
          <w:color w:val="0D0D0D" w:themeColor="text1" w:themeTint="F2"/>
          <w:sz w:val="20"/>
          <w:szCs w:val="20"/>
          <w:lang w:val="en-GB"/>
        </w:rPr>
        <w:t> </w:t>
      </w:r>
      <w:r w:rsidRPr="00766FEF">
        <w:rPr>
          <w:rFonts w:ascii="Arial" w:hAnsi="Arial" w:cs="Arial"/>
          <w:bCs/>
          <w:noProof/>
          <w:color w:val="0D0D0D" w:themeColor="text1" w:themeTint="F2"/>
          <w:sz w:val="20"/>
          <w:szCs w:val="20"/>
        </w:rPr>
        <w:drawing>
          <wp:inline distT="0" distB="0" distL="0" distR="0" wp14:anchorId="1E4F51F4" wp14:editId="6407BBD4">
            <wp:extent cx="241300" cy="241300"/>
            <wp:effectExtent l="0" t="0" r="6350" b="6350"/>
            <wp:docPr id="27" name="Grafik 27" descr="cid:IG_efb650a7-31e4-4674-98db-f2d2d5c58dce.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66FEF">
        <w:rPr>
          <w:rFonts w:ascii="Arial" w:hAnsi="Arial" w:cs="Arial"/>
          <w:bCs/>
          <w:color w:val="0D0D0D" w:themeColor="text1" w:themeTint="F2"/>
          <w:sz w:val="20"/>
          <w:szCs w:val="20"/>
          <w:lang w:val="en-GB"/>
        </w:rPr>
        <w:t> </w:t>
      </w:r>
      <w:r w:rsidRPr="00766FEF">
        <w:rPr>
          <w:rFonts w:ascii="Arial" w:hAnsi="Arial" w:cs="Arial"/>
          <w:bCs/>
          <w:noProof/>
          <w:color w:val="0D0D0D" w:themeColor="text1" w:themeTint="F2"/>
          <w:sz w:val="20"/>
          <w:szCs w:val="20"/>
        </w:rPr>
        <w:drawing>
          <wp:inline distT="0" distB="0" distL="0" distR="0" wp14:anchorId="17BDAB14" wp14:editId="6258E9CB">
            <wp:extent cx="241300" cy="241300"/>
            <wp:effectExtent l="0" t="0" r="6350" b="6350"/>
            <wp:docPr id="28" name="Grafik 28" descr="cid:YT_e9180d16-5a2b-4618-92e9-22a015f9cafb.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66FEF">
        <w:rPr>
          <w:rFonts w:ascii="Arial" w:hAnsi="Arial" w:cs="Arial"/>
          <w:bCs/>
          <w:color w:val="0D0D0D" w:themeColor="text1" w:themeTint="F2"/>
          <w:sz w:val="20"/>
          <w:szCs w:val="20"/>
          <w:lang w:val="en-GB"/>
        </w:rPr>
        <w:t> </w:t>
      </w:r>
      <w:r w:rsidRPr="00766FEF">
        <w:rPr>
          <w:rFonts w:ascii="Arial" w:hAnsi="Arial" w:cs="Arial"/>
          <w:bCs/>
          <w:noProof/>
          <w:color w:val="0D0D0D" w:themeColor="text1" w:themeTint="F2"/>
          <w:sz w:val="20"/>
          <w:szCs w:val="20"/>
        </w:rPr>
        <w:drawing>
          <wp:inline distT="0" distB="0" distL="0" distR="0" wp14:anchorId="080DEE2F" wp14:editId="197747F6">
            <wp:extent cx="241300" cy="241300"/>
            <wp:effectExtent l="0" t="0" r="6350" b="6350"/>
            <wp:docPr id="14" name="Grafik 14" descr="cid:LinkedIn_80de4e9c-c7a3-41e3-8e11-063f7eace13d.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31"/>
                    </pic:cNvPr>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66FEF">
        <w:rPr>
          <w:rFonts w:ascii="Arial" w:hAnsi="Arial" w:cs="Arial"/>
          <w:bCs/>
          <w:color w:val="0D0D0D" w:themeColor="text1" w:themeTint="F2"/>
          <w:sz w:val="20"/>
          <w:szCs w:val="20"/>
          <w:lang w:val="en-GB"/>
        </w:rPr>
        <w:t> </w:t>
      </w:r>
      <w:r w:rsidRPr="00766FEF">
        <w:rPr>
          <w:rFonts w:ascii="Arial" w:hAnsi="Arial" w:cs="Arial"/>
          <w:bCs/>
          <w:noProof/>
          <w:color w:val="0D0D0D" w:themeColor="text1" w:themeTint="F2"/>
          <w:sz w:val="20"/>
          <w:szCs w:val="20"/>
        </w:rPr>
        <w:drawing>
          <wp:inline distT="0" distB="0" distL="0" distR="0" wp14:anchorId="10105567" wp14:editId="5DA90A43">
            <wp:extent cx="241300" cy="241300"/>
            <wp:effectExtent l="0" t="0" r="6350" b="6350"/>
            <wp:docPr id="15" name="Grafik 15" descr="cid:Xing1_e3730686-2953-47a9-9c47-dbaa518a9207.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34"/>
                    </pic:cNvPr>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66FEF">
        <w:rPr>
          <w:rFonts w:ascii="Arial" w:hAnsi="Arial" w:cs="Arial"/>
          <w:bCs/>
          <w:color w:val="0D0D0D" w:themeColor="text1" w:themeTint="F2"/>
          <w:sz w:val="20"/>
          <w:szCs w:val="20"/>
          <w:lang w:val="en-GB"/>
        </w:rPr>
        <w:t> </w:t>
      </w:r>
    </w:p>
    <w:sectPr w:rsidR="00A46482" w:rsidRPr="00766FEF"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7C635" w14:textId="77777777" w:rsidR="00CA657D" w:rsidRDefault="00CA657D">
      <w:r>
        <w:separator/>
      </w:r>
    </w:p>
  </w:endnote>
  <w:endnote w:type="continuationSeparator" w:id="0">
    <w:p w14:paraId="0394C284" w14:textId="77777777" w:rsidR="00CA657D" w:rsidRDefault="00CA6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26A441" w14:textId="77777777" w:rsidR="008D67E2" w:rsidRPr="0093254A" w:rsidRDefault="008D67E2" w:rsidP="008D67E2">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BBD5305"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7926A441" w14:textId="77777777" w:rsidR="008D67E2" w:rsidRPr="0093254A" w:rsidRDefault="008D67E2" w:rsidP="008D67E2">
                    <w:pPr>
                      <w:ind w:right="57"/>
                      <w:jc w:val="right"/>
                      <w:rPr>
                        <w:rFonts w:ascii="Arial" w:hAnsi="Arial"/>
                        <w:sz w:val="20"/>
                      </w:rPr>
                    </w:pPr>
                    <w:proofErr w:type="spellStart"/>
                    <w:r>
                      <w:rPr>
                        <w:rFonts w:ascii="Arial" w:hAnsi="Arial"/>
                        <w:sz w:val="20"/>
                      </w:rPr>
                      <w:t>Страница</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r>
                      <w:rPr>
                        <w:rFonts w:ascii="Arial" w:hAnsi="Arial"/>
                        <w:sz w:val="20"/>
                      </w:rPr>
                      <w:t xml:space="preserve"> </w:t>
                    </w:r>
                    <w:proofErr w:type="spellStart"/>
                    <w:r>
                      <w:rPr>
                        <w:rFonts w:ascii="Arial" w:hAnsi="Arial"/>
                        <w:sz w:val="20"/>
                      </w:rPr>
                      <w:t>из</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noProof/>
                        <w:sz w:val="20"/>
                      </w:rPr>
                      <w:t>1</w:t>
                    </w:r>
                    <w:r w:rsidRPr="0093254A">
                      <w:rPr>
                        <w:rFonts w:ascii="Arial" w:hAnsi="Arial"/>
                        <w:sz w:val="20"/>
                      </w:rPr>
                      <w:fldChar w:fldCharType="end"/>
                    </w:r>
                  </w:p>
                  <w:p w14:paraId="0F7BE6E8" w14:textId="0BBD5305"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249241" w14:textId="77777777" w:rsidR="008D67E2" w:rsidRPr="0093254A" w:rsidRDefault="008D67E2" w:rsidP="008D67E2">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F0B83EE" w14:textId="77777777" w:rsidR="008D67E2" w:rsidRPr="007B10AB" w:rsidRDefault="008D67E2" w:rsidP="008D67E2">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7535D475"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2D249241" w14:textId="77777777" w:rsidR="008D67E2" w:rsidRPr="0093254A" w:rsidRDefault="008D67E2" w:rsidP="008D67E2">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6F0B83EE" w14:textId="77777777" w:rsidR="008D67E2" w:rsidRPr="007B10AB" w:rsidRDefault="008D67E2" w:rsidP="008D67E2">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7535D475"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8B709" w14:textId="77777777" w:rsidR="00CA657D" w:rsidRDefault="00CA657D">
      <w:r>
        <w:separator/>
      </w:r>
    </w:p>
  </w:footnote>
  <w:footnote w:type="continuationSeparator" w:id="0">
    <w:p w14:paraId="765B601F" w14:textId="77777777" w:rsidR="00CA657D" w:rsidRDefault="00CA65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13BB"/>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96FE9"/>
    <w:rsid w:val="000A0836"/>
    <w:rsid w:val="000A0B90"/>
    <w:rsid w:val="000A1204"/>
    <w:rsid w:val="000A1774"/>
    <w:rsid w:val="000A1BD9"/>
    <w:rsid w:val="000A333D"/>
    <w:rsid w:val="000A3CE5"/>
    <w:rsid w:val="000A7336"/>
    <w:rsid w:val="000A73A3"/>
    <w:rsid w:val="000A7D09"/>
    <w:rsid w:val="000A7EE1"/>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ED2"/>
    <w:rsid w:val="000C3026"/>
    <w:rsid w:val="000C3A69"/>
    <w:rsid w:val="000C4227"/>
    <w:rsid w:val="000C4A7B"/>
    <w:rsid w:val="000C700B"/>
    <w:rsid w:val="000D04A4"/>
    <w:rsid w:val="000D07D1"/>
    <w:rsid w:val="000D0EF1"/>
    <w:rsid w:val="000D1FED"/>
    <w:rsid w:val="000D35C6"/>
    <w:rsid w:val="000D431B"/>
    <w:rsid w:val="000D6400"/>
    <w:rsid w:val="000D7D8C"/>
    <w:rsid w:val="000E0EA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D61C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84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5EB"/>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473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5D9A"/>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740"/>
    <w:rsid w:val="005E62F4"/>
    <w:rsid w:val="005E79F7"/>
    <w:rsid w:val="005F0AE3"/>
    <w:rsid w:val="005F0C40"/>
    <w:rsid w:val="005F16D2"/>
    <w:rsid w:val="005F18BD"/>
    <w:rsid w:val="005F7267"/>
    <w:rsid w:val="00601972"/>
    <w:rsid w:val="00604D9C"/>
    <w:rsid w:val="00604DA3"/>
    <w:rsid w:val="006113A9"/>
    <w:rsid w:val="006123F0"/>
    <w:rsid w:val="00612E9F"/>
    <w:rsid w:val="00613A2E"/>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4999"/>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08A"/>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6FEF"/>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E2"/>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80E"/>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DC3"/>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2601"/>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6C05"/>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7D"/>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17A"/>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3C98"/>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50"/>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852E7"/>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D67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ru"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1214</Words>
  <Characters>7655</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2021-11-18T07:27:00Z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