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80B60" w14:textId="77777777" w:rsidR="00231069" w:rsidRPr="00231069" w:rsidRDefault="00231069" w:rsidP="00231069">
      <w:pPr>
        <w:spacing w:after="120" w:line="360" w:lineRule="auto"/>
        <w:ind w:left="567" w:right="1695"/>
        <w:rPr>
          <w:rFonts w:ascii="Arial" w:hAnsi="Arial" w:cs="Arial"/>
          <w:b/>
          <w:bCs/>
          <w:sz w:val="28"/>
          <w:szCs w:val="28"/>
        </w:rPr>
      </w:pPr>
      <w:r w:rsidRPr="00231069">
        <w:rPr>
          <w:rFonts w:ascii="Arial" w:hAnsi="Arial" w:cs="Arial"/>
          <w:b/>
          <w:bCs/>
          <w:sz w:val="28"/>
          <w:szCs w:val="28"/>
        </w:rPr>
        <w:t>Scheibeneggen-Grubber-Kombination Ceus-TX</w:t>
      </w:r>
    </w:p>
    <w:p w14:paraId="7DDA83B9" w14:textId="77777777" w:rsidR="00231069" w:rsidRPr="00231069" w:rsidRDefault="00231069" w:rsidP="00231069">
      <w:pPr>
        <w:spacing w:line="360" w:lineRule="auto"/>
        <w:ind w:left="567" w:right="1695"/>
        <w:rPr>
          <w:rFonts w:ascii="Arial" w:hAnsi="Arial" w:cs="Arial"/>
          <w:b/>
          <w:bCs/>
        </w:rPr>
      </w:pPr>
      <w:r w:rsidRPr="00231069">
        <w:rPr>
          <w:rFonts w:ascii="Arial" w:hAnsi="Arial" w:cs="Arial"/>
          <w:b/>
          <w:bCs/>
        </w:rPr>
        <w:t xml:space="preserve">Für die perfekte Mischung – Flaches intensives Schneiden und Krümeln </w:t>
      </w:r>
      <w:r w:rsidRPr="00231069">
        <w:rPr>
          <w:rFonts w:ascii="Arial" w:hAnsi="Arial" w:cs="Arial"/>
          <w:b/>
          <w:bCs/>
        </w:rPr>
        <w:br/>
        <w:t>sowie tiefes Lockern und Einmischen</w:t>
      </w:r>
    </w:p>
    <w:p w14:paraId="77523A59" w14:textId="77777777" w:rsidR="00070765" w:rsidRDefault="00070765" w:rsidP="00330541">
      <w:pPr>
        <w:spacing w:line="360" w:lineRule="auto"/>
        <w:ind w:left="567" w:right="1695"/>
        <w:rPr>
          <w:rFonts w:ascii="Arial" w:hAnsi="Arial" w:cs="Arial"/>
        </w:rPr>
      </w:pPr>
    </w:p>
    <w:p w14:paraId="5FAC4290" w14:textId="77777777" w:rsidR="00231069" w:rsidRPr="00231069" w:rsidRDefault="00231069" w:rsidP="00231069">
      <w:pPr>
        <w:spacing w:after="120" w:line="360" w:lineRule="auto"/>
        <w:ind w:left="567" w:right="1695"/>
        <w:rPr>
          <w:rFonts w:ascii="Arial" w:eastAsia="Arial" w:hAnsi="Arial" w:cs="Arial"/>
        </w:rPr>
      </w:pPr>
      <w:r w:rsidRPr="00231069">
        <w:rPr>
          <w:rFonts w:ascii="Arial" w:eastAsia="Arial" w:hAnsi="Arial" w:cs="Arial"/>
        </w:rPr>
        <w:t>AMAZONE bietet jetzt zwei neue Typen der Anhänge-Scheibeneggen-Grubber-Kombination Ceus mit Arbeitsbreiten von 3 m und 4 m in starrer Ausführung an. Somit ist die erfolgreiche Werkzeugkombination auch für kleinere Betriebsstrukturen und mit Traktorklassen ab 150 PS einsetzbar. Die neuen Ceus 3000-TX und Ceus 4000-TX sind mit einem Mittelfahrwerk ausgestattet und überzeugen durch ihre Präzision und Vielseitigkeit sowohl für die Stoppel- als auch Grundbodenbearbeitung, die tiefe Lockerung und die Saatbettbereitung.</w:t>
      </w:r>
    </w:p>
    <w:p w14:paraId="6E828658" w14:textId="16AA0648" w:rsidR="00231069" w:rsidRDefault="00231069" w:rsidP="00231069">
      <w:pPr>
        <w:spacing w:after="120" w:line="360" w:lineRule="auto"/>
        <w:ind w:left="567" w:right="1695"/>
        <w:rPr>
          <w:rFonts w:ascii="Arial" w:eastAsia="Arial" w:hAnsi="Arial" w:cs="Arial"/>
        </w:rPr>
      </w:pPr>
      <w:r w:rsidRPr="00231069">
        <w:rPr>
          <w:rFonts w:ascii="Arial" w:eastAsia="Arial" w:hAnsi="Arial" w:cs="Arial"/>
        </w:rPr>
        <w:t>Durch die Kombination von Scheiben und Zinken erzeugt der Ceus eine perfekte Mischung bei Arbeitsgeschwindigkeiten bis zu 15 km/h. Stroh, Stoppeln oder Zwischenfrüchte werden durch das Scheibenfeld stark zerkleinert. In Verbindung mit dem nachfolgenden Zinkenfeld wird die Organik, auch in großen Mengen, gleichmäßig eingemischt. Mit dieser Werkzeugkombination schafft der Ceus beste Bedingungen für eine schnelle Rotte und einen sehr guten Feldaufgang bei minimalem Krankheitsdruck für die nachfolgende Saat.</w:t>
      </w:r>
    </w:p>
    <w:p w14:paraId="13BFBB98" w14:textId="77777777" w:rsidR="00231069" w:rsidRPr="00231069" w:rsidRDefault="00231069" w:rsidP="00231069">
      <w:pPr>
        <w:spacing w:after="120" w:line="360" w:lineRule="auto"/>
        <w:ind w:left="567" w:right="1695"/>
        <w:rPr>
          <w:rFonts w:ascii="Arial" w:eastAsia="Arial" w:hAnsi="Arial" w:cs="Arial"/>
        </w:rPr>
      </w:pPr>
    </w:p>
    <w:p w14:paraId="517D03C8" w14:textId="77777777" w:rsidR="00231069" w:rsidRDefault="00231069" w:rsidP="00231069">
      <w:pPr>
        <w:spacing w:after="120" w:line="360" w:lineRule="auto"/>
        <w:ind w:left="567" w:right="1695"/>
        <w:rPr>
          <w:rFonts w:ascii="Arial" w:eastAsia="Arial" w:hAnsi="Arial" w:cs="Arial"/>
          <w:b/>
          <w:bCs/>
        </w:rPr>
      </w:pPr>
      <w:r w:rsidRPr="00231069">
        <w:rPr>
          <w:rFonts w:ascii="Arial" w:eastAsia="Arial" w:hAnsi="Arial" w:cs="Arial"/>
          <w:b/>
          <w:bCs/>
        </w:rPr>
        <w:t>Das Funktionsprinzip im Detail</w:t>
      </w:r>
    </w:p>
    <w:p w14:paraId="2068DDB9" w14:textId="3D8C7BFA" w:rsidR="00231069" w:rsidRPr="00231069" w:rsidRDefault="00231069" w:rsidP="00231069">
      <w:pPr>
        <w:spacing w:after="120" w:line="360" w:lineRule="auto"/>
        <w:ind w:left="567" w:right="1695"/>
        <w:rPr>
          <w:rFonts w:ascii="Arial" w:eastAsia="Arial" w:hAnsi="Arial" w:cs="Arial"/>
        </w:rPr>
      </w:pPr>
      <w:r w:rsidRPr="00231069">
        <w:rPr>
          <w:rFonts w:ascii="Arial" w:eastAsia="Arial" w:hAnsi="Arial" w:cs="Arial"/>
        </w:rPr>
        <w:t>Das vorlaufende Scheibenfeld ist mit großen Scheiben ausgerüstet, die die organische Masse sehr gut zerkleinern und eine feinkrümelige Bodenstruktur für optimale Saatverhältnisse hinterlassen. Die Scheiben sind in glatter und gezackter Ausführung erhältlich und sorgen durch die Einzelaufhängung für einen hohen Durchgang und eine gute Bodenanpassung bei intensiver Bearbeitung. Eine Steinsicherung über Gummifederelemente ist wartungsfrei.</w:t>
      </w:r>
    </w:p>
    <w:p w14:paraId="720ED081" w14:textId="77777777" w:rsidR="00231069" w:rsidRPr="00231069" w:rsidRDefault="00231069" w:rsidP="00231069">
      <w:pPr>
        <w:spacing w:after="120" w:line="360" w:lineRule="auto"/>
        <w:ind w:left="567" w:right="1695"/>
        <w:rPr>
          <w:rFonts w:ascii="Arial" w:eastAsia="Arial" w:hAnsi="Arial" w:cs="Arial"/>
        </w:rPr>
      </w:pPr>
      <w:r w:rsidRPr="00231069">
        <w:rPr>
          <w:rFonts w:ascii="Arial" w:eastAsia="Arial" w:hAnsi="Arial" w:cs="Arial"/>
        </w:rPr>
        <w:t xml:space="preserve">Mit einem Strichabstand von 40 cm arbeitet das nachfolgende Zinkenfeld die organische Masse auch in großen Mengen zuverlässig ein und ist bei gleichzeitig hohem Durchgang leichtzügig. Die Zinken können bis zu 30 cm in </w:t>
      </w:r>
      <w:r w:rsidRPr="00231069">
        <w:rPr>
          <w:rFonts w:ascii="Arial" w:eastAsia="Arial" w:hAnsi="Arial" w:cs="Arial"/>
        </w:rPr>
        <w:lastRenderedPageBreak/>
        <w:t>der Tiefe eingestellt werden. Es kann aber auch flach gearbeitet werden, sodass die Scharspitze unter feuchten und schweren Verhältnissen knapp unterhalb der Arbeitstiefe der Scheibenegge läuft. Dadurch wird der Horizont gelockert, eine raue Struktur im Boden geschaffen und damit die Verschlämmungsgefahr auf diesen Böden deutlich reduziert. Für das Zinkenfeld steht eine Auswahl an verschiedenen C-Mix-Scharen zur Verfügung. Das umfangreiche Sortiment bietet für jedes Einsatzgebiet den richtigen Schartyp. Außerdem wird das C-Mix-Clip-Schnellwechselsystem angeboten, bei dem die Scharspitzen einfach und komfortabel ausgetauscht werden können. Für eine langlebige Nutzung sind auch diverse hochverschleißfeste HD-Schare erhältlich.</w:t>
      </w:r>
    </w:p>
    <w:p w14:paraId="3D61DDF3" w14:textId="77777777" w:rsidR="00231069" w:rsidRPr="00231069" w:rsidRDefault="00231069" w:rsidP="00231069">
      <w:pPr>
        <w:spacing w:after="120" w:line="360" w:lineRule="auto"/>
        <w:ind w:left="567" w:right="1695"/>
        <w:rPr>
          <w:rFonts w:ascii="Arial" w:eastAsia="Arial" w:hAnsi="Arial" w:cs="Arial"/>
        </w:rPr>
      </w:pPr>
      <w:r w:rsidRPr="00231069">
        <w:rPr>
          <w:rFonts w:ascii="Arial" w:eastAsia="Arial" w:hAnsi="Arial" w:cs="Arial"/>
        </w:rPr>
        <w:t>Für eine hohe Einsatzsicherheit auch unter härtesten Bedingungen sind die C-Mix-Super-Zinken mit einer Druckfeder-Überlastsicherung ausgerüstet. Optional können für den Ceus-TX auch die neuen C-Mix-Ultra-Zinken mit einer automatischen Überlastsicherung über Hydraulikzylinder gewählt werden. Bei dieser lässt sich die Auslösekraft stufenlos bis auf 800 kg einstellen. Das gewährleistet auf der einen Seite die präzise Einhaltung der gewünschten Arbeitstiefe bis zu 30 cm. Auf der anderen Seite schützt das C-Mix-Ultra-System den Grubber vor extremen Belastungen, indem es nach dem Auslösen den Zinken sehr gedämpft wieder zurücksetzt.</w:t>
      </w:r>
    </w:p>
    <w:p w14:paraId="6E8C7B22" w14:textId="77777777" w:rsidR="00231069" w:rsidRPr="00231069" w:rsidRDefault="00231069" w:rsidP="00231069">
      <w:pPr>
        <w:spacing w:after="120" w:line="360" w:lineRule="auto"/>
        <w:ind w:left="567" w:right="1695"/>
        <w:rPr>
          <w:rFonts w:ascii="Arial" w:eastAsia="Arial" w:hAnsi="Arial" w:cs="Arial"/>
        </w:rPr>
      </w:pPr>
      <w:r w:rsidRPr="00231069">
        <w:rPr>
          <w:rFonts w:ascii="Arial" w:eastAsia="Arial" w:hAnsi="Arial" w:cs="Arial"/>
        </w:rPr>
        <w:t>Auf das Zinkenfeld folgt die Einebnungseinheit, die wahlweise mit glatten oder gezackten Scheiben oder Federstahlzustreichern ausgestattet werden kann. Für einen optimalen Anschluss lassen sich die Randscheiben separat in Höhe und Neigung einstellen.</w:t>
      </w:r>
    </w:p>
    <w:p w14:paraId="1E5CA89C" w14:textId="77777777" w:rsidR="00231069" w:rsidRPr="00231069" w:rsidRDefault="00231069" w:rsidP="00231069">
      <w:pPr>
        <w:spacing w:after="120" w:line="360" w:lineRule="auto"/>
        <w:ind w:left="567" w:right="1695"/>
        <w:rPr>
          <w:rFonts w:ascii="Arial" w:eastAsia="Arial" w:hAnsi="Arial" w:cs="Arial"/>
        </w:rPr>
      </w:pPr>
      <w:r w:rsidRPr="00231069">
        <w:rPr>
          <w:rFonts w:ascii="Arial" w:eastAsia="Arial" w:hAnsi="Arial" w:cs="Arial"/>
        </w:rPr>
        <w:t>Zur anschließenden Rückverfestigung stehen elf verschiedene Walzen und unterschiedliche Striegel zur Auswahl. Unter besonders nassen Bedingungen, beispielsweise im Frühjahr, kann die Walze demontiert und ohne Rückverfestigung gearbeitet werden, damit der gelockerte Boden schneller abtrocknen und sich erwärmen kann.</w:t>
      </w:r>
    </w:p>
    <w:p w14:paraId="006C4BF8" w14:textId="3490673F" w:rsidR="00231069" w:rsidRDefault="00231069" w:rsidP="00D95FC6">
      <w:pPr>
        <w:spacing w:after="120" w:line="360" w:lineRule="auto"/>
        <w:ind w:left="567" w:right="1695"/>
        <w:rPr>
          <w:rFonts w:ascii="Arial" w:eastAsia="Arial" w:hAnsi="Arial" w:cs="Arial"/>
        </w:rPr>
      </w:pPr>
      <w:r w:rsidRPr="00231069">
        <w:rPr>
          <w:rFonts w:ascii="Arial" w:eastAsia="Arial" w:hAnsi="Arial" w:cs="Arial"/>
        </w:rPr>
        <w:t>Besonders komfortabel ist die hydraulische Arbeitstiefenverstellung zur optimalen Anpassung an die jeweiligen Bodenverhältnisse, die optional für alle Werkzeuge erhältlich ist.</w:t>
      </w:r>
    </w:p>
    <w:p w14:paraId="546B8B91" w14:textId="31430667" w:rsidR="00070765" w:rsidRDefault="00D95FC6"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35963EC" wp14:editId="56812C61">
            <wp:extent cx="34848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3BA5557B" w14:textId="77777777" w:rsidR="00231069" w:rsidRPr="00231069" w:rsidRDefault="00231069" w:rsidP="00231069">
      <w:pPr>
        <w:spacing w:after="120" w:line="360" w:lineRule="auto"/>
        <w:ind w:left="567" w:right="1695"/>
        <w:rPr>
          <w:rFonts w:ascii="Arial" w:eastAsia="Arial" w:hAnsi="Arial" w:cs="Arial"/>
        </w:rPr>
      </w:pPr>
      <w:r w:rsidRPr="00231069">
        <w:rPr>
          <w:rFonts w:ascii="Arial" w:eastAsia="Arial" w:hAnsi="Arial" w:cs="Arial"/>
        </w:rPr>
        <w:t>Die neuen Ceus 3000-TX und 4000-TX erzeugen durch die Kombination von Scheiben und Zinken eine perfekte Mischung bei Arbeitsgeschwindigkeiten bis zu 15 km/h</w:t>
      </w:r>
    </w:p>
    <w:p w14:paraId="7E815348" w14:textId="4264F135" w:rsidR="00231069" w:rsidRDefault="00231069" w:rsidP="00070765">
      <w:pPr>
        <w:spacing w:after="120" w:line="360" w:lineRule="auto"/>
        <w:ind w:left="567" w:right="1695"/>
        <w:rPr>
          <w:rFonts w:ascii="Arial" w:eastAsia="Arial" w:hAnsi="Arial" w:cs="Arial"/>
        </w:rPr>
      </w:pPr>
    </w:p>
    <w:p w14:paraId="3586686E" w14:textId="00610634" w:rsidR="00231069" w:rsidRDefault="00231069" w:rsidP="00070765">
      <w:pPr>
        <w:spacing w:after="120" w:line="360" w:lineRule="auto"/>
        <w:ind w:left="567" w:right="1695"/>
        <w:rPr>
          <w:rFonts w:ascii="Arial" w:eastAsia="Arial" w:hAnsi="Arial" w:cs="Arial"/>
        </w:rPr>
      </w:pPr>
    </w:p>
    <w:p w14:paraId="25379BE2" w14:textId="3F6EAD52" w:rsidR="00231069" w:rsidRDefault="00D95FC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3FC0732" wp14:editId="61EECBBC">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4233AC7" w14:textId="77777777" w:rsidR="00231069" w:rsidRPr="00231069" w:rsidRDefault="00231069" w:rsidP="00231069">
      <w:pPr>
        <w:spacing w:after="120" w:line="360" w:lineRule="auto"/>
        <w:ind w:left="567" w:right="1695"/>
        <w:rPr>
          <w:rFonts w:ascii="Arial" w:eastAsia="Arial" w:hAnsi="Arial" w:cs="Arial"/>
        </w:rPr>
      </w:pPr>
      <w:r w:rsidRPr="00231069">
        <w:rPr>
          <w:rFonts w:ascii="Arial" w:eastAsia="Arial" w:hAnsi="Arial" w:cs="Arial"/>
        </w:rPr>
        <w:t>Der Ceus besitzt die ideale Werkzeugkombination für eine perfekte Feldhygiene und ein fertiges Saatbett in nur einer Überfahrt</w:t>
      </w:r>
    </w:p>
    <w:p w14:paraId="546B571E" w14:textId="5C910152" w:rsidR="00231069" w:rsidRDefault="00231069" w:rsidP="00070765">
      <w:pPr>
        <w:spacing w:after="120" w:line="360" w:lineRule="auto"/>
        <w:ind w:left="567" w:right="1695"/>
        <w:rPr>
          <w:rFonts w:ascii="Arial" w:eastAsia="Arial" w:hAnsi="Arial" w:cs="Arial"/>
        </w:rPr>
      </w:pPr>
    </w:p>
    <w:p w14:paraId="3E272389" w14:textId="7E8B0606" w:rsidR="00231069" w:rsidRDefault="00231069" w:rsidP="00D95FC6">
      <w:pPr>
        <w:spacing w:after="120" w:line="360" w:lineRule="auto"/>
        <w:ind w:right="1695"/>
        <w:rPr>
          <w:rFonts w:ascii="Arial" w:eastAsia="Arial" w:hAnsi="Arial" w:cs="Arial"/>
        </w:rPr>
      </w:pPr>
    </w:p>
    <w:p w14:paraId="09ECB127" w14:textId="77777777" w:rsidR="001232BE" w:rsidRDefault="00231069" w:rsidP="00231069">
      <w:pPr>
        <w:spacing w:after="120" w:line="360" w:lineRule="auto"/>
        <w:ind w:left="567" w:right="1695"/>
        <w:rPr>
          <w:rFonts w:ascii="Arial" w:eastAsia="Arial" w:hAnsi="Arial" w:cs="Arial"/>
        </w:rPr>
      </w:pPr>
      <w:r w:rsidRPr="00231069">
        <w:rPr>
          <w:rFonts w:ascii="Arial" w:eastAsia="Arial" w:hAnsi="Arial" w:cs="Arial"/>
        </w:rPr>
        <w:t>Einsatzvideo Ceus-TX:</w:t>
      </w:r>
    </w:p>
    <w:p w14:paraId="60CAA41A" w14:textId="03E1D673" w:rsidR="00231069" w:rsidRPr="00231069" w:rsidRDefault="00231069" w:rsidP="00231069">
      <w:pPr>
        <w:spacing w:after="120" w:line="360" w:lineRule="auto"/>
        <w:ind w:left="567" w:right="1695"/>
        <w:rPr>
          <w:rFonts w:ascii="Arial" w:eastAsia="Arial" w:hAnsi="Arial" w:cs="Arial"/>
          <w:b/>
          <w:bCs/>
        </w:rPr>
      </w:pPr>
      <w:r w:rsidRPr="00231069">
        <w:rPr>
          <w:rFonts w:ascii="Arial" w:eastAsia="Arial" w:hAnsi="Arial" w:cs="Arial"/>
          <w:b/>
          <w:bCs/>
        </w:rPr>
        <w:t>www.amazone.net/yt-ceus-tx</w:t>
      </w:r>
    </w:p>
    <w:p w14:paraId="36730A6B" w14:textId="4349293B" w:rsidR="00231069" w:rsidRDefault="00D95FC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8BF81E4" wp14:editId="579CB593">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3BF16FB8" w14:textId="3857C29B" w:rsidR="00231069" w:rsidRDefault="00231069" w:rsidP="00070765">
      <w:pPr>
        <w:spacing w:after="120" w:line="360" w:lineRule="auto"/>
        <w:ind w:left="567" w:right="1695"/>
        <w:rPr>
          <w:rFonts w:ascii="Arial" w:eastAsia="Arial" w:hAnsi="Arial" w:cs="Arial"/>
        </w:rPr>
      </w:pPr>
    </w:p>
    <w:p w14:paraId="19D18934" w14:textId="31EEA3D1" w:rsidR="00231069" w:rsidRDefault="00231069" w:rsidP="00070765">
      <w:pPr>
        <w:spacing w:after="120" w:line="360" w:lineRule="auto"/>
        <w:ind w:left="567" w:right="1695"/>
        <w:rPr>
          <w:rFonts w:ascii="Arial" w:eastAsia="Arial" w:hAnsi="Arial" w:cs="Arial"/>
        </w:rPr>
      </w:pPr>
    </w:p>
    <w:p w14:paraId="2B0F537B" w14:textId="4AF52D70" w:rsidR="00D95FC6" w:rsidRDefault="00D95FC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ADD038B" wp14:editId="398AFD65">
            <wp:extent cx="6120000" cy="1695600"/>
            <wp:effectExtent l="0" t="0" r="1905" b="635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1695600"/>
                    </a:xfrm>
                    <a:prstGeom prst="rect">
                      <a:avLst/>
                    </a:prstGeom>
                  </pic:spPr>
                </pic:pic>
              </a:graphicData>
            </a:graphic>
          </wp:inline>
        </w:drawing>
      </w:r>
    </w:p>
    <w:p w14:paraId="2A9498F5" w14:textId="77777777" w:rsidR="00D95FC6" w:rsidRDefault="00D95FC6" w:rsidP="00231069">
      <w:pPr>
        <w:spacing w:after="120" w:line="360" w:lineRule="auto"/>
        <w:ind w:left="567" w:right="1695"/>
        <w:rPr>
          <w:rFonts w:ascii="Arial" w:eastAsia="Arial" w:hAnsi="Arial" w:cs="Arial"/>
        </w:rPr>
      </w:pPr>
    </w:p>
    <w:p w14:paraId="6101E8B1" w14:textId="77777777" w:rsidR="00D95FC6" w:rsidRDefault="00D95FC6" w:rsidP="00231069">
      <w:pPr>
        <w:spacing w:after="120" w:line="360" w:lineRule="auto"/>
        <w:ind w:left="567" w:right="1695"/>
        <w:rPr>
          <w:rFonts w:ascii="Arial" w:eastAsia="Arial" w:hAnsi="Arial" w:cs="Arial"/>
        </w:rPr>
      </w:pPr>
    </w:p>
    <w:p w14:paraId="7FA5CDDC" w14:textId="4AD742DC" w:rsidR="00D95FC6" w:rsidRDefault="00D95FC6" w:rsidP="0023106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F2CBE59" wp14:editId="21810448">
            <wp:extent cx="6120000" cy="2109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2DA97E3" w14:textId="2148C477" w:rsidR="00231069" w:rsidRPr="00231069" w:rsidRDefault="00231069" w:rsidP="00231069">
      <w:pPr>
        <w:spacing w:after="120" w:line="360" w:lineRule="auto"/>
        <w:ind w:left="567" w:right="1695"/>
        <w:rPr>
          <w:rFonts w:ascii="Arial" w:eastAsia="Arial" w:hAnsi="Arial" w:cs="Arial"/>
        </w:rPr>
      </w:pPr>
      <w:r w:rsidRPr="00231069">
        <w:rPr>
          <w:rFonts w:ascii="Arial" w:eastAsia="Arial" w:hAnsi="Arial" w:cs="Arial"/>
        </w:rPr>
        <w:t>Der Ceus überzeugt durch seine Präzision und Vielseitigkeit sowohl für die Stoppel- als auch Grundbodenbearbeitung, die tiefe Lockerung und die Saatbettbereitung, insbesondere bei viel Organik</w:t>
      </w:r>
    </w:p>
    <w:p w14:paraId="0BED81BE" w14:textId="45136D84" w:rsidR="00D95FC6" w:rsidRDefault="00D95FC6" w:rsidP="00D95FC6">
      <w:pPr>
        <w:spacing w:after="120" w:line="360" w:lineRule="auto"/>
        <w:ind w:right="1695" w:firstLine="567"/>
        <w:rPr>
          <w:rFonts w:ascii="Arial" w:eastAsia="Arial" w:hAnsi="Arial" w:cs="Arial"/>
        </w:rPr>
      </w:pPr>
      <w:r>
        <w:rPr>
          <w:rFonts w:ascii="Arial" w:eastAsia="Arial" w:hAnsi="Arial" w:cs="Arial"/>
          <w:noProof/>
        </w:rPr>
        <w:lastRenderedPageBreak/>
        <w:drawing>
          <wp:inline distT="0" distB="0" distL="0" distR="0" wp14:anchorId="155D327B" wp14:editId="73D788A4">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4E3B16D" w14:textId="5FF9C453" w:rsidR="00231069" w:rsidRPr="00231069" w:rsidRDefault="00231069" w:rsidP="00D95FC6">
      <w:pPr>
        <w:spacing w:after="120" w:line="360" w:lineRule="auto"/>
        <w:ind w:left="567" w:right="1695"/>
        <w:rPr>
          <w:rFonts w:ascii="Arial" w:eastAsia="Arial" w:hAnsi="Arial" w:cs="Arial"/>
        </w:rPr>
      </w:pPr>
      <w:r w:rsidRPr="00231069">
        <w:rPr>
          <w:rFonts w:ascii="Arial" w:eastAsia="Arial" w:hAnsi="Arial" w:cs="Arial"/>
        </w:rPr>
        <w:t>Scheibeneggen-Grubber-Kombination Ceus 4000-TX für intensives Mischen und tiefes Lockern des Bodens</w:t>
      </w:r>
    </w:p>
    <w:p w14:paraId="19B2670C" w14:textId="3732F888" w:rsidR="00D95FC6" w:rsidRDefault="00D95FC6">
      <w:pPr>
        <w:rPr>
          <w:rFonts w:ascii="Arial" w:hAnsi="Arial" w:cs="Arial"/>
          <w:b/>
          <w:bCs/>
          <w:color w:val="808080" w:themeColor="background1" w:themeShade="80"/>
          <w:sz w:val="20"/>
          <w:szCs w:val="20"/>
        </w:rPr>
      </w:pPr>
    </w:p>
    <w:p w14:paraId="39755100" w14:textId="64B12D70" w:rsidR="00D95FC6" w:rsidRDefault="00D95FC6">
      <w:pPr>
        <w:rPr>
          <w:rFonts w:ascii="Arial" w:hAnsi="Arial" w:cs="Arial"/>
          <w:b/>
          <w:bCs/>
          <w:color w:val="808080" w:themeColor="background1" w:themeShade="80"/>
          <w:sz w:val="20"/>
          <w:szCs w:val="20"/>
        </w:rPr>
      </w:pPr>
    </w:p>
    <w:p w14:paraId="7C29039E" w14:textId="4C7CADBF" w:rsidR="00D95FC6" w:rsidRDefault="00D95FC6">
      <w:pPr>
        <w:rPr>
          <w:rFonts w:ascii="Arial" w:hAnsi="Arial" w:cs="Arial"/>
          <w:b/>
          <w:bCs/>
          <w:color w:val="808080" w:themeColor="background1" w:themeShade="80"/>
          <w:sz w:val="20"/>
          <w:szCs w:val="20"/>
        </w:rPr>
      </w:pPr>
    </w:p>
    <w:p w14:paraId="66226136" w14:textId="4FF832E0" w:rsidR="00D95FC6" w:rsidRDefault="00D95FC6">
      <w:pPr>
        <w:rPr>
          <w:rFonts w:ascii="Arial" w:hAnsi="Arial" w:cs="Arial"/>
          <w:b/>
          <w:bCs/>
          <w:color w:val="808080" w:themeColor="background1" w:themeShade="80"/>
          <w:sz w:val="20"/>
          <w:szCs w:val="20"/>
        </w:rPr>
      </w:pPr>
    </w:p>
    <w:p w14:paraId="7FC4A88B" w14:textId="3682CF4A" w:rsidR="00D95FC6" w:rsidRDefault="00D95FC6">
      <w:pPr>
        <w:rPr>
          <w:rFonts w:ascii="Arial" w:hAnsi="Arial" w:cs="Arial"/>
          <w:b/>
          <w:bCs/>
          <w:color w:val="808080" w:themeColor="background1" w:themeShade="80"/>
          <w:sz w:val="20"/>
          <w:szCs w:val="20"/>
        </w:rPr>
      </w:pPr>
    </w:p>
    <w:p w14:paraId="535707D9" w14:textId="4CD4F1FD" w:rsidR="00D95FC6" w:rsidRDefault="00D95FC6">
      <w:pPr>
        <w:rPr>
          <w:rFonts w:ascii="Arial" w:hAnsi="Arial" w:cs="Arial"/>
          <w:b/>
          <w:bCs/>
          <w:color w:val="808080" w:themeColor="background1" w:themeShade="80"/>
          <w:sz w:val="20"/>
          <w:szCs w:val="20"/>
        </w:rPr>
      </w:pPr>
    </w:p>
    <w:p w14:paraId="20544ECE" w14:textId="5D5FEAC8" w:rsidR="00D95FC6" w:rsidRDefault="00D95FC6">
      <w:pPr>
        <w:rPr>
          <w:rFonts w:ascii="Arial" w:hAnsi="Arial" w:cs="Arial"/>
          <w:b/>
          <w:bCs/>
          <w:color w:val="808080" w:themeColor="background1" w:themeShade="80"/>
          <w:sz w:val="20"/>
          <w:szCs w:val="20"/>
        </w:rPr>
      </w:pPr>
    </w:p>
    <w:p w14:paraId="43BEF277" w14:textId="0F68AA15" w:rsidR="00D95FC6" w:rsidRDefault="00D95FC6">
      <w:pPr>
        <w:rPr>
          <w:rFonts w:ascii="Arial" w:hAnsi="Arial" w:cs="Arial"/>
          <w:b/>
          <w:bCs/>
          <w:color w:val="808080" w:themeColor="background1" w:themeShade="80"/>
          <w:sz w:val="20"/>
          <w:szCs w:val="20"/>
        </w:rPr>
      </w:pPr>
    </w:p>
    <w:p w14:paraId="3D519BDB" w14:textId="7ED4EB2F" w:rsidR="00D95FC6" w:rsidRDefault="00D95FC6">
      <w:pPr>
        <w:rPr>
          <w:rFonts w:ascii="Arial" w:hAnsi="Arial" w:cs="Arial"/>
          <w:b/>
          <w:bCs/>
          <w:color w:val="808080" w:themeColor="background1" w:themeShade="80"/>
          <w:sz w:val="20"/>
          <w:szCs w:val="20"/>
        </w:rPr>
      </w:pPr>
    </w:p>
    <w:p w14:paraId="494F66FB" w14:textId="062E7D3C" w:rsidR="00D95FC6" w:rsidRDefault="00D95FC6">
      <w:pPr>
        <w:rPr>
          <w:rFonts w:ascii="Arial" w:hAnsi="Arial" w:cs="Arial"/>
          <w:b/>
          <w:bCs/>
          <w:color w:val="808080" w:themeColor="background1" w:themeShade="80"/>
          <w:sz w:val="20"/>
          <w:szCs w:val="20"/>
        </w:rPr>
      </w:pPr>
    </w:p>
    <w:p w14:paraId="4087164D" w14:textId="196F67F5" w:rsidR="00D95FC6" w:rsidRDefault="00D95FC6">
      <w:pPr>
        <w:rPr>
          <w:rFonts w:ascii="Arial" w:hAnsi="Arial" w:cs="Arial"/>
          <w:b/>
          <w:bCs/>
          <w:color w:val="808080" w:themeColor="background1" w:themeShade="80"/>
          <w:sz w:val="20"/>
          <w:szCs w:val="20"/>
        </w:rPr>
      </w:pPr>
    </w:p>
    <w:p w14:paraId="61F3EFA1" w14:textId="663CD438" w:rsidR="00D95FC6" w:rsidRDefault="00D95FC6">
      <w:pPr>
        <w:rPr>
          <w:rFonts w:ascii="Arial" w:hAnsi="Arial" w:cs="Arial"/>
          <w:b/>
          <w:bCs/>
          <w:color w:val="808080" w:themeColor="background1" w:themeShade="80"/>
          <w:sz w:val="20"/>
          <w:szCs w:val="20"/>
        </w:rPr>
      </w:pPr>
    </w:p>
    <w:p w14:paraId="46A6554A" w14:textId="7622D5C4" w:rsidR="00D95FC6" w:rsidRDefault="00D95FC6">
      <w:pPr>
        <w:rPr>
          <w:rFonts w:ascii="Arial" w:hAnsi="Arial" w:cs="Arial"/>
          <w:b/>
          <w:bCs/>
          <w:color w:val="808080" w:themeColor="background1" w:themeShade="80"/>
          <w:sz w:val="20"/>
          <w:szCs w:val="20"/>
        </w:rPr>
      </w:pPr>
    </w:p>
    <w:p w14:paraId="316FB0E6" w14:textId="24E2223A" w:rsidR="00D95FC6" w:rsidRDefault="00D95FC6">
      <w:pPr>
        <w:rPr>
          <w:rFonts w:ascii="Arial" w:hAnsi="Arial" w:cs="Arial"/>
          <w:b/>
          <w:bCs/>
          <w:color w:val="808080" w:themeColor="background1" w:themeShade="80"/>
          <w:sz w:val="20"/>
          <w:szCs w:val="20"/>
        </w:rPr>
      </w:pPr>
    </w:p>
    <w:p w14:paraId="1247C72A" w14:textId="66B063A8" w:rsidR="00D95FC6" w:rsidRDefault="00D95FC6">
      <w:pPr>
        <w:rPr>
          <w:rFonts w:ascii="Arial" w:hAnsi="Arial" w:cs="Arial"/>
          <w:b/>
          <w:bCs/>
          <w:color w:val="808080" w:themeColor="background1" w:themeShade="80"/>
          <w:sz w:val="20"/>
          <w:szCs w:val="20"/>
        </w:rPr>
      </w:pPr>
    </w:p>
    <w:p w14:paraId="17EC163A" w14:textId="571D5BA7" w:rsidR="00D95FC6" w:rsidRDefault="00D95FC6">
      <w:pPr>
        <w:rPr>
          <w:rFonts w:ascii="Arial" w:hAnsi="Arial" w:cs="Arial"/>
          <w:b/>
          <w:bCs/>
          <w:color w:val="808080" w:themeColor="background1" w:themeShade="80"/>
          <w:sz w:val="20"/>
          <w:szCs w:val="20"/>
        </w:rPr>
      </w:pPr>
    </w:p>
    <w:p w14:paraId="1C51F26F" w14:textId="0ECE3ADC" w:rsidR="00D95FC6" w:rsidRDefault="00D95FC6">
      <w:pPr>
        <w:rPr>
          <w:rFonts w:ascii="Arial" w:hAnsi="Arial" w:cs="Arial"/>
          <w:b/>
          <w:bCs/>
          <w:color w:val="808080" w:themeColor="background1" w:themeShade="80"/>
          <w:sz w:val="20"/>
          <w:szCs w:val="20"/>
        </w:rPr>
      </w:pPr>
    </w:p>
    <w:p w14:paraId="18B4B5AF" w14:textId="77777777" w:rsidR="00D95FC6" w:rsidRDefault="00D95FC6">
      <w:pPr>
        <w:rPr>
          <w:rFonts w:ascii="Arial" w:hAnsi="Arial" w:cs="Arial"/>
          <w:b/>
          <w:bCs/>
          <w:color w:val="808080" w:themeColor="background1" w:themeShade="80"/>
          <w:sz w:val="20"/>
          <w:szCs w:val="20"/>
        </w:rPr>
      </w:pPr>
    </w:p>
    <w:p w14:paraId="4AA22249" w14:textId="3FA5C0A8"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90A24A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in Deutschland, Frankreich, Russland und Ungarn rund 1.900 Mitarbeiter. Zum Landmaschinenprogramm zählen Bodenbearbeitungsgeräte, Sämaschinen, Düngerstreuer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4" w:history="1">
        <w:r w:rsidR="00A46482" w:rsidRPr="00047000">
          <w:rPr>
            <w:rStyle w:val="Hyperlink"/>
            <w:rFonts w:ascii="Arial" w:hAnsi="Arial" w:cs="Arial"/>
            <w:bCs/>
            <w:sz w:val="20"/>
            <w:szCs w:val="20"/>
          </w:rPr>
          <w:t>www.amazone.de</w:t>
        </w:r>
      </w:hyperlink>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3232BA44" wp14:editId="67A1B58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A73A41" wp14:editId="31F2BE0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44C388" wp14:editId="0E097ACA">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6E5A95" wp14:editId="1DB3C5B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115B03" wp14:editId="6470335A">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4AB54" w14:textId="77777777" w:rsidR="00976A01" w:rsidRDefault="00976A01">
      <w:r>
        <w:separator/>
      </w:r>
    </w:p>
  </w:endnote>
  <w:endnote w:type="continuationSeparator" w:id="0">
    <w:p w14:paraId="1B3EDEE2" w14:textId="77777777" w:rsidR="00976A01" w:rsidRDefault="00976A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56B5C5" w14:textId="77777777" w:rsidR="00976A01" w:rsidRDefault="00976A01">
      <w:r>
        <w:separator/>
      </w:r>
    </w:p>
  </w:footnote>
  <w:footnote w:type="continuationSeparator" w:id="0">
    <w:p w14:paraId="11A411BF" w14:textId="77777777" w:rsidR="00976A01" w:rsidRDefault="00976A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729</Words>
  <Characters>4599</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5318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2021-10-04T11:56:00Z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