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180B60" w14:textId="72BAF83D" w:rsidR="00231069" w:rsidRPr="00A31A50" w:rsidRDefault="00A31A50" w:rsidP="00A31A50">
      <w:pPr>
        <w:spacing w:after="120" w:line="360" w:lineRule="auto"/>
        <w:ind w:left="567" w:right="1695"/>
        <w:rPr>
          <w:rFonts w:ascii="Arial" w:hAnsi="Arial" w:cs="Arial"/>
          <w:b/>
          <w:bCs/>
          <w:sz w:val="28"/>
          <w:szCs w:val="28"/>
          <w:lang w:val="en-GB"/>
        </w:rPr>
      </w:pPr>
      <w:proofErr w:type="spellStart"/>
      <w:r w:rsidRPr="00A31A50">
        <w:rPr>
          <w:rFonts w:ascii="Arial" w:hAnsi="Arial" w:cs="Arial"/>
          <w:b/>
          <w:bCs/>
          <w:sz w:val="28"/>
          <w:szCs w:val="28"/>
          <w:lang w:val="en-GB"/>
        </w:rPr>
        <w:t>Ceus</w:t>
      </w:r>
      <w:proofErr w:type="spellEnd"/>
      <w:r w:rsidRPr="00A31A50">
        <w:rPr>
          <w:rFonts w:ascii="Arial" w:hAnsi="Arial" w:cs="Arial"/>
          <w:b/>
          <w:bCs/>
          <w:sz w:val="28"/>
          <w:szCs w:val="28"/>
          <w:lang w:val="en-GB"/>
        </w:rPr>
        <w:t>-TX disc &amp; tine- combination cultivator</w:t>
      </w:r>
    </w:p>
    <w:p w14:paraId="5EC7AB89" w14:textId="77777777" w:rsidR="00A31A50" w:rsidRPr="00A31A50" w:rsidRDefault="00A31A50" w:rsidP="00A31A50">
      <w:pPr>
        <w:spacing w:line="360" w:lineRule="auto"/>
        <w:ind w:left="567" w:right="1695"/>
        <w:rPr>
          <w:rFonts w:ascii="Arial" w:hAnsi="Arial" w:cs="Arial"/>
          <w:b/>
          <w:bCs/>
          <w:lang w:val="en-GB"/>
        </w:rPr>
      </w:pPr>
      <w:r w:rsidRPr="00A31A50">
        <w:rPr>
          <w:rFonts w:ascii="Arial" w:hAnsi="Arial" w:cs="Arial"/>
          <w:b/>
          <w:bCs/>
          <w:lang w:val="en-GB"/>
        </w:rPr>
        <w:t>For the perfect combination - shallow intensive moving and crumbling as well as deep loosening and mixing</w:t>
      </w:r>
      <w:bookmarkStart w:id="0" w:name="_GoBack"/>
      <w:bookmarkEnd w:id="0"/>
    </w:p>
    <w:p w14:paraId="77523A59" w14:textId="77777777" w:rsidR="00070765" w:rsidRPr="00C6135A" w:rsidRDefault="00070765" w:rsidP="00330541">
      <w:pPr>
        <w:spacing w:line="360" w:lineRule="auto"/>
        <w:ind w:left="567" w:right="1695"/>
        <w:rPr>
          <w:rFonts w:ascii="Arial" w:hAnsi="Arial" w:cs="Arial"/>
          <w:lang w:val="en-GB"/>
        </w:rPr>
      </w:pPr>
    </w:p>
    <w:p w14:paraId="362EBFDF" w14:textId="77777777" w:rsidR="00A31A50" w:rsidRP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 xml:space="preserve">AMAZONE now offers two new models of its rigid trailed </w:t>
      </w:r>
      <w:proofErr w:type="spellStart"/>
      <w:r w:rsidRPr="00A31A50">
        <w:rPr>
          <w:rFonts w:ascii="Arial" w:eastAsia="Arial" w:hAnsi="Arial" w:cs="Arial"/>
          <w:lang w:val="en-GB"/>
        </w:rPr>
        <w:t>Ceus</w:t>
      </w:r>
      <w:proofErr w:type="spellEnd"/>
      <w:r w:rsidRPr="00A31A50">
        <w:rPr>
          <w:rFonts w:ascii="Arial" w:eastAsia="Arial" w:hAnsi="Arial" w:cs="Arial"/>
          <w:lang w:val="en-GB"/>
        </w:rPr>
        <w:t xml:space="preserve"> disc &amp; tine combination cultivator in working widths of 3 m and 4 m. The successful combination of discs and tines can therefore also be used on smaller farm sizes and with tractors starting from 150 HP. The new </w:t>
      </w:r>
      <w:proofErr w:type="spellStart"/>
      <w:r w:rsidRPr="00A31A50">
        <w:rPr>
          <w:rFonts w:ascii="Arial" w:eastAsia="Arial" w:hAnsi="Arial" w:cs="Arial"/>
          <w:lang w:val="en-GB"/>
        </w:rPr>
        <w:t>Ceus</w:t>
      </w:r>
      <w:proofErr w:type="spellEnd"/>
      <w:r w:rsidRPr="00A31A50">
        <w:rPr>
          <w:rFonts w:ascii="Arial" w:eastAsia="Arial" w:hAnsi="Arial" w:cs="Arial"/>
          <w:lang w:val="en-GB"/>
        </w:rPr>
        <w:t xml:space="preserve"> 3000-TX and </w:t>
      </w:r>
      <w:proofErr w:type="spellStart"/>
      <w:r w:rsidRPr="00A31A50">
        <w:rPr>
          <w:rFonts w:ascii="Arial" w:eastAsia="Arial" w:hAnsi="Arial" w:cs="Arial"/>
          <w:lang w:val="en-GB"/>
        </w:rPr>
        <w:t>Ceus</w:t>
      </w:r>
      <w:proofErr w:type="spellEnd"/>
      <w:r w:rsidRPr="00A31A50">
        <w:rPr>
          <w:rFonts w:ascii="Arial" w:eastAsia="Arial" w:hAnsi="Arial" w:cs="Arial"/>
          <w:lang w:val="en-GB"/>
        </w:rPr>
        <w:t xml:space="preserve"> 4000-TX are equipped with central running gear and impress with their precision and versatility for both stubble and primary soil tillage, deep loosening and seedbed preparation.</w:t>
      </w:r>
    </w:p>
    <w:p w14:paraId="3A83A5E7" w14:textId="3E3669C6" w:rsid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 xml:space="preserve">The combination of discs and tines means that the </w:t>
      </w:r>
      <w:proofErr w:type="spellStart"/>
      <w:r w:rsidRPr="00A31A50">
        <w:rPr>
          <w:rFonts w:ascii="Arial" w:eastAsia="Arial" w:hAnsi="Arial" w:cs="Arial"/>
          <w:lang w:val="en-GB"/>
        </w:rPr>
        <w:t>Ceus</w:t>
      </w:r>
      <w:proofErr w:type="spellEnd"/>
      <w:r w:rsidRPr="00A31A50">
        <w:rPr>
          <w:rFonts w:ascii="Arial" w:eastAsia="Arial" w:hAnsi="Arial" w:cs="Arial"/>
          <w:lang w:val="en-GB"/>
        </w:rPr>
        <w:t xml:space="preserve"> produces a perfect mix at working speeds of up to 15 km/h. Straw, stubble or catch crops are finely shredded by the up-front discs and then, in conjunction with the following tine segment, the organic matter is evenly mixed, even where large quantities prevail. This combination of tools enables the </w:t>
      </w:r>
      <w:proofErr w:type="spellStart"/>
      <w:r w:rsidRPr="00A31A50">
        <w:rPr>
          <w:rFonts w:ascii="Arial" w:eastAsia="Arial" w:hAnsi="Arial" w:cs="Arial"/>
          <w:lang w:val="en-GB"/>
        </w:rPr>
        <w:t>Ceus</w:t>
      </w:r>
      <w:proofErr w:type="spellEnd"/>
      <w:r w:rsidRPr="00A31A50">
        <w:rPr>
          <w:rFonts w:ascii="Arial" w:eastAsia="Arial" w:hAnsi="Arial" w:cs="Arial"/>
          <w:lang w:val="en-GB"/>
        </w:rPr>
        <w:t xml:space="preserve"> to create the best conditions for rapid decomposition and excellent field emergence with minimal disease pressure on the following sowing operation.</w:t>
      </w:r>
    </w:p>
    <w:p w14:paraId="4884AF7D" w14:textId="77777777" w:rsidR="00A31A50" w:rsidRPr="00A31A50" w:rsidRDefault="00A31A50" w:rsidP="00A31A50">
      <w:pPr>
        <w:spacing w:after="120" w:line="360" w:lineRule="auto"/>
        <w:ind w:left="567" w:right="1695"/>
        <w:rPr>
          <w:rFonts w:ascii="Arial" w:eastAsia="Arial" w:hAnsi="Arial" w:cs="Arial"/>
          <w:lang w:val="en-GB"/>
        </w:rPr>
      </w:pPr>
    </w:p>
    <w:p w14:paraId="1D6121AA" w14:textId="77777777" w:rsidR="00A31A50" w:rsidRDefault="00A31A50" w:rsidP="00A31A50">
      <w:pPr>
        <w:spacing w:after="120" w:line="360" w:lineRule="auto"/>
        <w:ind w:left="567" w:right="1695"/>
        <w:rPr>
          <w:rFonts w:ascii="Arial" w:eastAsia="Arial" w:hAnsi="Arial" w:cs="Arial"/>
          <w:b/>
          <w:bCs/>
          <w:lang w:val="en-GB"/>
        </w:rPr>
      </w:pPr>
      <w:r w:rsidRPr="00A31A50">
        <w:rPr>
          <w:rFonts w:ascii="Arial" w:eastAsia="Arial" w:hAnsi="Arial" w:cs="Arial"/>
          <w:b/>
          <w:bCs/>
          <w:lang w:val="en-GB"/>
        </w:rPr>
        <w:t>The function principle in detail</w:t>
      </w:r>
    </w:p>
    <w:p w14:paraId="67806B3A" w14:textId="254D3118" w:rsidR="00A31A50" w:rsidRP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The leading disc element is equipped with large diameter discs which shred the organic matter and leave a fine crumbed soil structure for optimum sowing conditions. The discs are available in smooth and serrated versions and, thanks to their independent suspension, ensure a high passage volume and good contour following during intensive cultivation. The stone release system via rubber spring elements is maintenance-free.</w:t>
      </w:r>
    </w:p>
    <w:p w14:paraId="449E87E1" w14:textId="77777777" w:rsidR="00A31A50" w:rsidRP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 xml:space="preserve">With a tine spacing of 40 cm, the following tine segment reliably incorporates any organic matter, even in large quantities, and is easy to pull while maintaining a high level of through-passage. The depth of the tines can be adjusted down to 30 cm. However, it is also possible to work in shallow mode, so that the point runs just below the working depth of the disc harrow in wet and </w:t>
      </w:r>
      <w:r w:rsidRPr="00A31A50">
        <w:rPr>
          <w:rFonts w:ascii="Arial" w:eastAsia="Arial" w:hAnsi="Arial" w:cs="Arial"/>
          <w:lang w:val="en-GB"/>
        </w:rPr>
        <w:lastRenderedPageBreak/>
        <w:t>heavy conditions. This loosens the horizon and creates a rough structure in the soil, thereby significantly reducing the risk of capping on these types of soil. A selection of different C-Mix shares is available for the tine segment. The extensive range offers the right share for every area of application. We also offer the C-Mix Clip quick-change system, which enables the points to be exchanged easily and conveniently. Various hard-wearing HD shares are also available for an extended service life.</w:t>
      </w:r>
    </w:p>
    <w:p w14:paraId="10CFAD97" w14:textId="77777777" w:rsidR="00A31A50" w:rsidRP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 xml:space="preserve">The C-Mix Super tines are equipped with a pressure spring overload safety protection system for high levels of operational reliability, even under the toughest of conditions. As an option, the new C-Mix Ultra tines with automatic overload protection via hydraulic cylinders can also be specified for the </w:t>
      </w:r>
      <w:proofErr w:type="spellStart"/>
      <w:r w:rsidRPr="00A31A50">
        <w:rPr>
          <w:rFonts w:ascii="Arial" w:eastAsia="Arial" w:hAnsi="Arial" w:cs="Arial"/>
          <w:lang w:val="en-GB"/>
        </w:rPr>
        <w:t>Ceus</w:t>
      </w:r>
      <w:proofErr w:type="spellEnd"/>
      <w:r w:rsidRPr="00A31A50">
        <w:rPr>
          <w:rFonts w:ascii="Arial" w:eastAsia="Arial" w:hAnsi="Arial" w:cs="Arial"/>
          <w:lang w:val="en-GB"/>
        </w:rPr>
        <w:t>-TX. Here the trip force can be infinitely adjusted up to 800 kg. On the one hand, this ensures that the desired working depth of up to 30 cm is precisely maintained. Whereas on the other, the C-Mix Ultra system protects the cultivator from extreme loads by means of highly-dampened resetting of the tine after tripping.</w:t>
      </w:r>
    </w:p>
    <w:p w14:paraId="0A432E16" w14:textId="77777777" w:rsidR="00A31A50" w:rsidRP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The tine segment is followed by a set of levelling tools, which can be equipped with smooth or serrated discs or spring tine levellers from choice. The height and inclination of the side discs can be adjusted separately to ensure optimum match up from bout to bout.</w:t>
      </w:r>
    </w:p>
    <w:p w14:paraId="4E4BA642" w14:textId="77777777" w:rsidR="00A31A50" w:rsidRP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Eleven different rollers and various rear harrows are available for that final reconsolidation. The roller can be removed in particularly wet conditions, e.g. in spring, and work carried out without reconsolidation, so that the loosened soil can dry and warm up more quickly.</w:t>
      </w:r>
    </w:p>
    <w:p w14:paraId="2644F34C" w14:textId="77777777" w:rsid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The option of hydraulic depth adjustment for optimum adaptation to the specific soil conditions is particularly convenient, and is available for all the working segments.</w:t>
      </w:r>
    </w:p>
    <w:p w14:paraId="546B8B91" w14:textId="0C07E766" w:rsidR="00070765" w:rsidRDefault="00D95FC6" w:rsidP="00A31A50">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35963EC" wp14:editId="56812C61">
            <wp:extent cx="34848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55A7307D" w14:textId="77777777" w:rsidR="00A31A50" w:rsidRP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 xml:space="preserve">The new </w:t>
      </w:r>
      <w:proofErr w:type="spellStart"/>
      <w:r w:rsidRPr="00A31A50">
        <w:rPr>
          <w:rFonts w:ascii="Arial" w:eastAsia="Arial" w:hAnsi="Arial" w:cs="Arial"/>
          <w:lang w:val="en-GB"/>
        </w:rPr>
        <w:t>Ceus</w:t>
      </w:r>
      <w:proofErr w:type="spellEnd"/>
      <w:r w:rsidRPr="00A31A50">
        <w:rPr>
          <w:rFonts w:ascii="Arial" w:eastAsia="Arial" w:hAnsi="Arial" w:cs="Arial"/>
          <w:lang w:val="en-GB"/>
        </w:rPr>
        <w:t xml:space="preserve"> 3000-TX and 4000-TX produce a perfect mix at working speeds of up to 15 km/h thanks to the combination of discs and tines.</w:t>
      </w:r>
    </w:p>
    <w:p w14:paraId="7E815348" w14:textId="4264F135" w:rsidR="00231069" w:rsidRPr="00C6135A" w:rsidRDefault="00231069" w:rsidP="00070765">
      <w:pPr>
        <w:spacing w:after="120" w:line="360" w:lineRule="auto"/>
        <w:ind w:left="567" w:right="1695"/>
        <w:rPr>
          <w:rFonts w:ascii="Arial" w:eastAsia="Arial" w:hAnsi="Arial" w:cs="Arial"/>
          <w:lang w:val="en-GB"/>
        </w:rPr>
      </w:pPr>
    </w:p>
    <w:p w14:paraId="3586686E" w14:textId="00610634" w:rsidR="00231069" w:rsidRPr="00C6135A" w:rsidRDefault="00231069" w:rsidP="00070765">
      <w:pPr>
        <w:spacing w:after="120" w:line="360" w:lineRule="auto"/>
        <w:ind w:left="567" w:right="1695"/>
        <w:rPr>
          <w:rFonts w:ascii="Arial" w:eastAsia="Arial" w:hAnsi="Arial" w:cs="Arial"/>
          <w:lang w:val="en-GB"/>
        </w:rPr>
      </w:pPr>
    </w:p>
    <w:p w14:paraId="25379BE2" w14:textId="3F6EAD52" w:rsidR="00231069" w:rsidRDefault="00D95FC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3FC0732" wp14:editId="61EECBBC">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E2893D0" w14:textId="77777777" w:rsidR="00A31A50" w:rsidRP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 xml:space="preserve">The </w:t>
      </w:r>
      <w:proofErr w:type="spellStart"/>
      <w:r w:rsidRPr="00A31A50">
        <w:rPr>
          <w:rFonts w:ascii="Arial" w:eastAsia="Arial" w:hAnsi="Arial" w:cs="Arial"/>
          <w:lang w:val="en-GB"/>
        </w:rPr>
        <w:t>Ceus</w:t>
      </w:r>
      <w:proofErr w:type="spellEnd"/>
      <w:r w:rsidRPr="00A31A50">
        <w:rPr>
          <w:rFonts w:ascii="Arial" w:eastAsia="Arial" w:hAnsi="Arial" w:cs="Arial"/>
          <w:lang w:val="en-GB"/>
        </w:rPr>
        <w:t xml:space="preserve"> has the ideal combination of tools for maintaining perfect field hygiene and a finished seedbed in just one pass</w:t>
      </w:r>
    </w:p>
    <w:p w14:paraId="546B571E" w14:textId="5C910152" w:rsidR="00231069" w:rsidRPr="00C6135A" w:rsidRDefault="00231069" w:rsidP="00070765">
      <w:pPr>
        <w:spacing w:after="120" w:line="360" w:lineRule="auto"/>
        <w:ind w:left="567" w:right="1695"/>
        <w:rPr>
          <w:rFonts w:ascii="Arial" w:eastAsia="Arial" w:hAnsi="Arial" w:cs="Arial"/>
          <w:lang w:val="en-GB"/>
        </w:rPr>
      </w:pPr>
    </w:p>
    <w:p w14:paraId="3E272389" w14:textId="7E8B0606" w:rsidR="00231069" w:rsidRPr="00C6135A" w:rsidRDefault="00231069" w:rsidP="00D95FC6">
      <w:pPr>
        <w:spacing w:after="120" w:line="360" w:lineRule="auto"/>
        <w:ind w:right="1695"/>
        <w:rPr>
          <w:rFonts w:ascii="Arial" w:eastAsia="Arial" w:hAnsi="Arial" w:cs="Arial"/>
          <w:lang w:val="en-GB"/>
        </w:rPr>
      </w:pPr>
    </w:p>
    <w:p w14:paraId="09ECB127" w14:textId="3D955DDA" w:rsidR="001232BE" w:rsidRPr="00A31A50" w:rsidRDefault="00C6135A" w:rsidP="00A31A50">
      <w:pPr>
        <w:spacing w:after="120" w:line="360" w:lineRule="auto"/>
        <w:ind w:left="567" w:right="1695"/>
        <w:rPr>
          <w:rFonts w:ascii="Arial" w:eastAsia="Arial" w:hAnsi="Arial" w:cs="Arial"/>
          <w:lang w:val="en-GB"/>
        </w:rPr>
      </w:pPr>
      <w:r>
        <w:rPr>
          <w:rFonts w:ascii="Arial" w:eastAsia="Arial" w:hAnsi="Arial" w:cs="Arial"/>
          <w:lang w:val="en-GB"/>
        </w:rPr>
        <w:lastRenderedPageBreak/>
        <w:t xml:space="preserve">Video of </w:t>
      </w:r>
      <w:proofErr w:type="spellStart"/>
      <w:r>
        <w:rPr>
          <w:rFonts w:ascii="Arial" w:eastAsia="Arial" w:hAnsi="Arial" w:cs="Arial"/>
          <w:lang w:val="en-GB"/>
        </w:rPr>
        <w:t>Ceus</w:t>
      </w:r>
      <w:proofErr w:type="spellEnd"/>
      <w:r>
        <w:rPr>
          <w:rFonts w:ascii="Arial" w:eastAsia="Arial" w:hAnsi="Arial" w:cs="Arial"/>
          <w:lang w:val="en-GB"/>
        </w:rPr>
        <w:t>-TX in use</w:t>
      </w:r>
      <w:r w:rsidR="00231069" w:rsidRPr="00C6135A">
        <w:rPr>
          <w:rFonts w:ascii="Arial" w:eastAsia="Arial" w:hAnsi="Arial" w:cs="Arial"/>
          <w:lang w:val="en-GB"/>
        </w:rPr>
        <w:t>:</w:t>
      </w:r>
    </w:p>
    <w:p w14:paraId="60CAA41A" w14:textId="03E1D673" w:rsidR="00231069" w:rsidRPr="00C6135A" w:rsidRDefault="00231069" w:rsidP="00231069">
      <w:pPr>
        <w:spacing w:after="120" w:line="360" w:lineRule="auto"/>
        <w:ind w:left="567" w:right="1695"/>
        <w:rPr>
          <w:rFonts w:ascii="Arial" w:eastAsia="Arial" w:hAnsi="Arial" w:cs="Arial"/>
          <w:b/>
          <w:bCs/>
          <w:lang w:val="en-GB"/>
        </w:rPr>
      </w:pPr>
      <w:r w:rsidRPr="00C6135A">
        <w:rPr>
          <w:rFonts w:ascii="Arial" w:eastAsia="Arial" w:hAnsi="Arial" w:cs="Arial"/>
          <w:b/>
          <w:bCs/>
          <w:lang w:val="en-GB"/>
        </w:rPr>
        <w:t>www.amazone.net/yt-ceus-tx</w:t>
      </w:r>
    </w:p>
    <w:p w14:paraId="36730A6B" w14:textId="4349293B" w:rsidR="00231069" w:rsidRDefault="00D95FC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8BF81E4" wp14:editId="579CB593">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3BF16FB8" w14:textId="3857C29B" w:rsidR="00231069" w:rsidRDefault="00231069" w:rsidP="00070765">
      <w:pPr>
        <w:spacing w:after="120" w:line="360" w:lineRule="auto"/>
        <w:ind w:left="567" w:right="1695"/>
        <w:rPr>
          <w:rFonts w:ascii="Arial" w:eastAsia="Arial" w:hAnsi="Arial" w:cs="Arial"/>
        </w:rPr>
      </w:pPr>
    </w:p>
    <w:p w14:paraId="19D18934" w14:textId="31EEA3D1" w:rsidR="00231069" w:rsidRDefault="00231069" w:rsidP="00070765">
      <w:pPr>
        <w:spacing w:after="120" w:line="360" w:lineRule="auto"/>
        <w:ind w:left="567" w:right="1695"/>
        <w:rPr>
          <w:rFonts w:ascii="Arial" w:eastAsia="Arial" w:hAnsi="Arial" w:cs="Arial"/>
        </w:rPr>
      </w:pPr>
    </w:p>
    <w:p w14:paraId="2B0F537B" w14:textId="4AF52D70" w:rsidR="00D95FC6" w:rsidRDefault="00D95FC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ADD038B" wp14:editId="398AFD65">
            <wp:extent cx="6120000" cy="1695600"/>
            <wp:effectExtent l="0" t="0" r="1905" b="635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1695600"/>
                    </a:xfrm>
                    <a:prstGeom prst="rect">
                      <a:avLst/>
                    </a:prstGeom>
                  </pic:spPr>
                </pic:pic>
              </a:graphicData>
            </a:graphic>
          </wp:inline>
        </w:drawing>
      </w:r>
    </w:p>
    <w:p w14:paraId="2A9498F5" w14:textId="77777777" w:rsidR="00D95FC6" w:rsidRDefault="00D95FC6" w:rsidP="00231069">
      <w:pPr>
        <w:spacing w:after="120" w:line="360" w:lineRule="auto"/>
        <w:ind w:left="567" w:right="1695"/>
        <w:rPr>
          <w:rFonts w:ascii="Arial" w:eastAsia="Arial" w:hAnsi="Arial" w:cs="Arial"/>
        </w:rPr>
      </w:pPr>
    </w:p>
    <w:p w14:paraId="6101E8B1" w14:textId="77777777" w:rsidR="00D95FC6" w:rsidRDefault="00D95FC6" w:rsidP="00231069">
      <w:pPr>
        <w:spacing w:after="120" w:line="360" w:lineRule="auto"/>
        <w:ind w:left="567" w:right="1695"/>
        <w:rPr>
          <w:rFonts w:ascii="Arial" w:eastAsia="Arial" w:hAnsi="Arial" w:cs="Arial"/>
        </w:rPr>
      </w:pPr>
    </w:p>
    <w:p w14:paraId="7FA5CDDC" w14:textId="4AD742DC" w:rsidR="00D95FC6" w:rsidRDefault="00D95FC6" w:rsidP="0023106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F2CBE59" wp14:editId="21810448">
            <wp:extent cx="6120000" cy="2109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4234157" w14:textId="77777777" w:rsidR="00A31A50" w:rsidRPr="00A31A50" w:rsidRDefault="00A31A50" w:rsidP="00A31A50">
      <w:pPr>
        <w:spacing w:after="120" w:line="360" w:lineRule="auto"/>
        <w:ind w:left="567" w:right="1695"/>
        <w:rPr>
          <w:rFonts w:ascii="Arial" w:eastAsia="Arial" w:hAnsi="Arial" w:cs="Arial"/>
          <w:lang w:val="en-GB"/>
        </w:rPr>
      </w:pPr>
      <w:r w:rsidRPr="00A31A50">
        <w:rPr>
          <w:rFonts w:ascii="Arial" w:eastAsia="Arial" w:hAnsi="Arial" w:cs="Arial"/>
          <w:lang w:val="en-GB"/>
        </w:rPr>
        <w:t xml:space="preserve">The </w:t>
      </w:r>
      <w:proofErr w:type="spellStart"/>
      <w:r w:rsidRPr="00A31A50">
        <w:rPr>
          <w:rFonts w:ascii="Arial" w:eastAsia="Arial" w:hAnsi="Arial" w:cs="Arial"/>
          <w:lang w:val="en-GB"/>
        </w:rPr>
        <w:t>Ceus</w:t>
      </w:r>
      <w:proofErr w:type="spellEnd"/>
      <w:r w:rsidRPr="00A31A50">
        <w:rPr>
          <w:rFonts w:ascii="Arial" w:eastAsia="Arial" w:hAnsi="Arial" w:cs="Arial"/>
          <w:lang w:val="en-GB"/>
        </w:rPr>
        <w:t xml:space="preserve"> impresses with its precision and versatility on both stubble and primary soil tillage, deep loosening and seedbed preparation, especially where large quantities of organic matter prevail</w:t>
      </w:r>
    </w:p>
    <w:p w14:paraId="0BED81BE" w14:textId="45136D84" w:rsidR="00D95FC6" w:rsidRDefault="00D95FC6" w:rsidP="00D95FC6">
      <w:pPr>
        <w:spacing w:after="120" w:line="360" w:lineRule="auto"/>
        <w:ind w:right="1695" w:firstLine="567"/>
        <w:rPr>
          <w:rFonts w:ascii="Arial" w:eastAsia="Arial" w:hAnsi="Arial" w:cs="Arial"/>
        </w:rPr>
      </w:pPr>
      <w:r>
        <w:rPr>
          <w:rFonts w:ascii="Arial" w:eastAsia="Arial" w:hAnsi="Arial" w:cs="Arial"/>
          <w:noProof/>
        </w:rPr>
        <w:lastRenderedPageBreak/>
        <w:drawing>
          <wp:inline distT="0" distB="0" distL="0" distR="0" wp14:anchorId="155D327B" wp14:editId="73D788A4">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8C73722" w14:textId="77777777" w:rsidR="00A31A50" w:rsidRPr="00A31A50" w:rsidRDefault="00A31A50" w:rsidP="00A31A50">
      <w:pPr>
        <w:ind w:firstLine="567"/>
        <w:rPr>
          <w:rFonts w:ascii="Arial" w:eastAsia="Arial" w:hAnsi="Arial" w:cs="Arial"/>
          <w:lang w:val="en-GB"/>
        </w:rPr>
      </w:pPr>
      <w:proofErr w:type="spellStart"/>
      <w:r w:rsidRPr="00A31A50">
        <w:rPr>
          <w:rFonts w:ascii="Arial" w:eastAsia="Arial" w:hAnsi="Arial" w:cs="Arial"/>
          <w:lang w:val="en-GB"/>
        </w:rPr>
        <w:t>Ceus</w:t>
      </w:r>
      <w:proofErr w:type="spellEnd"/>
      <w:r w:rsidRPr="00A31A50">
        <w:rPr>
          <w:rFonts w:ascii="Arial" w:eastAsia="Arial" w:hAnsi="Arial" w:cs="Arial"/>
          <w:lang w:val="en-GB"/>
        </w:rPr>
        <w:t xml:space="preserve"> 4000-TX disc &amp; tine combination cultivator for intensive mixing and deep soil loosening</w:t>
      </w:r>
    </w:p>
    <w:p w14:paraId="19B2670C" w14:textId="3732F888" w:rsidR="00D95FC6" w:rsidRPr="00C6135A" w:rsidRDefault="00D95FC6">
      <w:pPr>
        <w:rPr>
          <w:rFonts w:ascii="Arial" w:hAnsi="Arial" w:cs="Arial"/>
          <w:b/>
          <w:bCs/>
          <w:color w:val="808080" w:themeColor="background1" w:themeShade="80"/>
          <w:sz w:val="20"/>
          <w:szCs w:val="20"/>
          <w:lang w:val="en-GB"/>
        </w:rPr>
      </w:pPr>
    </w:p>
    <w:p w14:paraId="39755100" w14:textId="64B12D70" w:rsidR="00D95FC6" w:rsidRPr="00C6135A" w:rsidRDefault="00D95FC6">
      <w:pPr>
        <w:rPr>
          <w:rFonts w:ascii="Arial" w:hAnsi="Arial" w:cs="Arial"/>
          <w:b/>
          <w:bCs/>
          <w:color w:val="808080" w:themeColor="background1" w:themeShade="80"/>
          <w:sz w:val="20"/>
          <w:szCs w:val="20"/>
          <w:lang w:val="en-GB"/>
        </w:rPr>
      </w:pPr>
    </w:p>
    <w:p w14:paraId="7C29039E" w14:textId="4C7CADBF" w:rsidR="00D95FC6" w:rsidRPr="00C6135A" w:rsidRDefault="00D95FC6">
      <w:pPr>
        <w:rPr>
          <w:rFonts w:ascii="Arial" w:hAnsi="Arial" w:cs="Arial"/>
          <w:b/>
          <w:bCs/>
          <w:color w:val="808080" w:themeColor="background1" w:themeShade="80"/>
          <w:sz w:val="20"/>
          <w:szCs w:val="20"/>
          <w:lang w:val="en-GB"/>
        </w:rPr>
      </w:pPr>
    </w:p>
    <w:p w14:paraId="66226136" w14:textId="4FF832E0" w:rsidR="00D95FC6" w:rsidRPr="00C6135A" w:rsidRDefault="00D95FC6">
      <w:pPr>
        <w:rPr>
          <w:rFonts w:ascii="Arial" w:hAnsi="Arial" w:cs="Arial"/>
          <w:b/>
          <w:bCs/>
          <w:color w:val="808080" w:themeColor="background1" w:themeShade="80"/>
          <w:sz w:val="20"/>
          <w:szCs w:val="20"/>
          <w:lang w:val="en-GB"/>
        </w:rPr>
      </w:pPr>
    </w:p>
    <w:p w14:paraId="7FC4A88B" w14:textId="3682CF4A" w:rsidR="00D95FC6" w:rsidRPr="00C6135A" w:rsidRDefault="00D95FC6">
      <w:pPr>
        <w:rPr>
          <w:rFonts w:ascii="Arial" w:hAnsi="Arial" w:cs="Arial"/>
          <w:b/>
          <w:bCs/>
          <w:color w:val="808080" w:themeColor="background1" w:themeShade="80"/>
          <w:sz w:val="20"/>
          <w:szCs w:val="20"/>
          <w:lang w:val="en-GB"/>
        </w:rPr>
      </w:pPr>
    </w:p>
    <w:p w14:paraId="535707D9" w14:textId="4CD4F1FD" w:rsidR="00D95FC6" w:rsidRPr="00C6135A" w:rsidRDefault="00D95FC6">
      <w:pPr>
        <w:rPr>
          <w:rFonts w:ascii="Arial" w:hAnsi="Arial" w:cs="Arial"/>
          <w:b/>
          <w:bCs/>
          <w:color w:val="808080" w:themeColor="background1" w:themeShade="80"/>
          <w:sz w:val="20"/>
          <w:szCs w:val="20"/>
          <w:lang w:val="en-GB"/>
        </w:rPr>
      </w:pPr>
    </w:p>
    <w:p w14:paraId="20544ECE" w14:textId="5D5FEAC8" w:rsidR="00D95FC6" w:rsidRPr="00C6135A" w:rsidRDefault="00D95FC6">
      <w:pPr>
        <w:rPr>
          <w:rFonts w:ascii="Arial" w:hAnsi="Arial" w:cs="Arial"/>
          <w:b/>
          <w:bCs/>
          <w:color w:val="808080" w:themeColor="background1" w:themeShade="80"/>
          <w:sz w:val="20"/>
          <w:szCs w:val="20"/>
          <w:lang w:val="en-GB"/>
        </w:rPr>
      </w:pPr>
    </w:p>
    <w:p w14:paraId="43BEF277" w14:textId="0F68AA15" w:rsidR="00D95FC6" w:rsidRPr="00C6135A" w:rsidRDefault="00D95FC6">
      <w:pPr>
        <w:rPr>
          <w:rFonts w:ascii="Arial" w:hAnsi="Arial" w:cs="Arial"/>
          <w:b/>
          <w:bCs/>
          <w:color w:val="808080" w:themeColor="background1" w:themeShade="80"/>
          <w:sz w:val="20"/>
          <w:szCs w:val="20"/>
          <w:lang w:val="en-GB"/>
        </w:rPr>
      </w:pPr>
    </w:p>
    <w:p w14:paraId="3D519BDB" w14:textId="7ED4EB2F" w:rsidR="00D95FC6" w:rsidRPr="00C6135A" w:rsidRDefault="00D95FC6">
      <w:pPr>
        <w:rPr>
          <w:rFonts w:ascii="Arial" w:hAnsi="Arial" w:cs="Arial"/>
          <w:b/>
          <w:bCs/>
          <w:color w:val="808080" w:themeColor="background1" w:themeShade="80"/>
          <w:sz w:val="20"/>
          <w:szCs w:val="20"/>
          <w:lang w:val="en-GB"/>
        </w:rPr>
      </w:pPr>
    </w:p>
    <w:p w14:paraId="494F66FB" w14:textId="062E7D3C" w:rsidR="00D95FC6" w:rsidRPr="00C6135A" w:rsidRDefault="00D95FC6">
      <w:pPr>
        <w:rPr>
          <w:rFonts w:ascii="Arial" w:hAnsi="Arial" w:cs="Arial"/>
          <w:b/>
          <w:bCs/>
          <w:color w:val="808080" w:themeColor="background1" w:themeShade="80"/>
          <w:sz w:val="20"/>
          <w:szCs w:val="20"/>
          <w:lang w:val="en-GB"/>
        </w:rPr>
      </w:pPr>
    </w:p>
    <w:p w14:paraId="4087164D" w14:textId="196F67F5" w:rsidR="00D95FC6" w:rsidRPr="00C6135A" w:rsidRDefault="00D95FC6">
      <w:pPr>
        <w:rPr>
          <w:rFonts w:ascii="Arial" w:hAnsi="Arial" w:cs="Arial"/>
          <w:b/>
          <w:bCs/>
          <w:color w:val="808080" w:themeColor="background1" w:themeShade="80"/>
          <w:sz w:val="20"/>
          <w:szCs w:val="20"/>
          <w:lang w:val="en-GB"/>
        </w:rPr>
      </w:pPr>
    </w:p>
    <w:p w14:paraId="61F3EFA1" w14:textId="663CD438" w:rsidR="00D95FC6" w:rsidRPr="00C6135A" w:rsidRDefault="00D95FC6">
      <w:pPr>
        <w:rPr>
          <w:rFonts w:ascii="Arial" w:hAnsi="Arial" w:cs="Arial"/>
          <w:b/>
          <w:bCs/>
          <w:color w:val="808080" w:themeColor="background1" w:themeShade="80"/>
          <w:sz w:val="20"/>
          <w:szCs w:val="20"/>
          <w:lang w:val="en-GB"/>
        </w:rPr>
      </w:pPr>
    </w:p>
    <w:p w14:paraId="46A6554A" w14:textId="7622D5C4" w:rsidR="00D95FC6" w:rsidRPr="00C6135A" w:rsidRDefault="00D95FC6">
      <w:pPr>
        <w:rPr>
          <w:rFonts w:ascii="Arial" w:hAnsi="Arial" w:cs="Arial"/>
          <w:b/>
          <w:bCs/>
          <w:color w:val="808080" w:themeColor="background1" w:themeShade="80"/>
          <w:sz w:val="20"/>
          <w:szCs w:val="20"/>
          <w:lang w:val="en-GB"/>
        </w:rPr>
      </w:pPr>
    </w:p>
    <w:p w14:paraId="316FB0E6" w14:textId="24E2223A" w:rsidR="00D95FC6" w:rsidRPr="00C6135A" w:rsidRDefault="00D95FC6">
      <w:pPr>
        <w:rPr>
          <w:rFonts w:ascii="Arial" w:hAnsi="Arial" w:cs="Arial"/>
          <w:b/>
          <w:bCs/>
          <w:color w:val="808080" w:themeColor="background1" w:themeShade="80"/>
          <w:sz w:val="20"/>
          <w:szCs w:val="20"/>
          <w:lang w:val="en-GB"/>
        </w:rPr>
      </w:pPr>
    </w:p>
    <w:p w14:paraId="1247C72A" w14:textId="66B063A8" w:rsidR="00D95FC6" w:rsidRPr="00C6135A" w:rsidRDefault="00D95FC6">
      <w:pPr>
        <w:rPr>
          <w:rFonts w:ascii="Arial" w:hAnsi="Arial" w:cs="Arial"/>
          <w:b/>
          <w:bCs/>
          <w:color w:val="808080" w:themeColor="background1" w:themeShade="80"/>
          <w:sz w:val="20"/>
          <w:szCs w:val="20"/>
          <w:lang w:val="en-GB"/>
        </w:rPr>
      </w:pPr>
    </w:p>
    <w:p w14:paraId="17EC163A" w14:textId="571D5BA7" w:rsidR="00D95FC6" w:rsidRPr="00C6135A" w:rsidRDefault="00D95FC6">
      <w:pPr>
        <w:rPr>
          <w:rFonts w:ascii="Arial" w:hAnsi="Arial" w:cs="Arial"/>
          <w:b/>
          <w:bCs/>
          <w:color w:val="808080" w:themeColor="background1" w:themeShade="80"/>
          <w:sz w:val="20"/>
          <w:szCs w:val="20"/>
          <w:lang w:val="en-GB"/>
        </w:rPr>
      </w:pPr>
    </w:p>
    <w:p w14:paraId="1C51F26F" w14:textId="7B35FF71" w:rsidR="00D95FC6" w:rsidRPr="00C6135A" w:rsidRDefault="00D95FC6">
      <w:pPr>
        <w:rPr>
          <w:rFonts w:ascii="Arial" w:hAnsi="Arial" w:cs="Arial"/>
          <w:b/>
          <w:bCs/>
          <w:color w:val="808080" w:themeColor="background1" w:themeShade="80"/>
          <w:sz w:val="20"/>
          <w:szCs w:val="20"/>
          <w:lang w:val="en-GB"/>
        </w:rPr>
      </w:pPr>
    </w:p>
    <w:p w14:paraId="61957E78" w14:textId="3F21BB81" w:rsidR="00A31A50" w:rsidRPr="00C6135A" w:rsidRDefault="00A31A50">
      <w:pPr>
        <w:rPr>
          <w:rFonts w:ascii="Arial" w:hAnsi="Arial" w:cs="Arial"/>
          <w:b/>
          <w:bCs/>
          <w:color w:val="808080" w:themeColor="background1" w:themeShade="80"/>
          <w:sz w:val="20"/>
          <w:szCs w:val="20"/>
          <w:lang w:val="en-GB"/>
        </w:rPr>
      </w:pPr>
    </w:p>
    <w:p w14:paraId="0C230BA6" w14:textId="3782933B" w:rsidR="00A31A50" w:rsidRPr="00C6135A" w:rsidRDefault="00A31A50">
      <w:pPr>
        <w:rPr>
          <w:rFonts w:ascii="Arial" w:hAnsi="Arial" w:cs="Arial"/>
          <w:b/>
          <w:bCs/>
          <w:color w:val="808080" w:themeColor="background1" w:themeShade="80"/>
          <w:sz w:val="20"/>
          <w:szCs w:val="20"/>
          <w:lang w:val="en-GB"/>
        </w:rPr>
      </w:pPr>
    </w:p>
    <w:p w14:paraId="2757138E" w14:textId="5295EF40" w:rsidR="00A31A50" w:rsidRPr="00C6135A" w:rsidRDefault="00A31A50">
      <w:pPr>
        <w:rPr>
          <w:rFonts w:ascii="Arial" w:hAnsi="Arial" w:cs="Arial"/>
          <w:b/>
          <w:bCs/>
          <w:color w:val="808080" w:themeColor="background1" w:themeShade="80"/>
          <w:sz w:val="20"/>
          <w:szCs w:val="20"/>
          <w:lang w:val="en-GB"/>
        </w:rPr>
      </w:pPr>
    </w:p>
    <w:p w14:paraId="5D083AB9" w14:textId="77777777" w:rsidR="00A31A50" w:rsidRPr="00C6135A" w:rsidRDefault="00A31A50">
      <w:pPr>
        <w:rPr>
          <w:rFonts w:ascii="Arial" w:hAnsi="Arial" w:cs="Arial"/>
          <w:b/>
          <w:bCs/>
          <w:color w:val="808080" w:themeColor="background1" w:themeShade="80"/>
          <w:sz w:val="20"/>
          <w:szCs w:val="20"/>
          <w:lang w:val="en-GB"/>
        </w:rPr>
      </w:pPr>
    </w:p>
    <w:p w14:paraId="681057F9" w14:textId="77777777" w:rsidR="00A31A50" w:rsidRPr="00C6135A" w:rsidRDefault="00A31A50" w:rsidP="00A31A50">
      <w:pPr>
        <w:tabs>
          <w:tab w:val="left" w:pos="3550"/>
        </w:tabs>
        <w:spacing w:line="360" w:lineRule="auto"/>
        <w:ind w:left="567" w:right="2262"/>
        <w:rPr>
          <w:rFonts w:ascii="Arial" w:hAnsi="Arial" w:cs="Arial"/>
          <w:b/>
          <w:bCs/>
          <w:color w:val="808080" w:themeColor="background1" w:themeShade="80"/>
          <w:sz w:val="20"/>
          <w:szCs w:val="20"/>
          <w:lang w:val="en-GB"/>
        </w:rPr>
      </w:pPr>
      <w:r w:rsidRPr="00C6135A">
        <w:rPr>
          <w:rFonts w:ascii="Arial" w:hAnsi="Arial"/>
          <w:b/>
          <w:color w:val="808080" w:themeColor="background1" w:themeShade="80"/>
          <w:sz w:val="20"/>
          <w:lang w:val="en-GB"/>
        </w:rPr>
        <w:t>About AMAZONE</w:t>
      </w:r>
    </w:p>
    <w:p w14:paraId="560BCC1D" w14:textId="77777777" w:rsidR="00A31A50" w:rsidRPr="00E12CE4" w:rsidRDefault="00A31A50" w:rsidP="00A31A50">
      <w:pPr>
        <w:tabs>
          <w:tab w:val="left" w:pos="3550"/>
        </w:tabs>
        <w:spacing w:line="360" w:lineRule="auto"/>
        <w:ind w:left="567" w:right="2262"/>
        <w:rPr>
          <w:rFonts w:ascii="Arial" w:hAnsi="Arial" w:cs="Arial"/>
          <w:bCs/>
          <w:color w:val="808080" w:themeColor="background1" w:themeShade="80"/>
          <w:sz w:val="20"/>
          <w:szCs w:val="20"/>
        </w:rPr>
      </w:pPr>
      <w:r w:rsidRPr="00C6135A">
        <w:rPr>
          <w:rFonts w:ascii="Arial" w:hAnsi="Arial"/>
          <w:color w:val="808080" w:themeColor="background1" w:themeShade="80"/>
          <w:sz w:val="20"/>
          <w:lang w:val="en-GB"/>
        </w:rPr>
        <w:t xml:space="preserve">AMAZONEN-WERKE H. Dreyer SE &amp; Co. KG is based in </w:t>
      </w:r>
      <w:proofErr w:type="spellStart"/>
      <w:r w:rsidRPr="00C6135A">
        <w:rPr>
          <w:rFonts w:ascii="Arial" w:hAnsi="Arial"/>
          <w:color w:val="808080" w:themeColor="background1" w:themeShade="80"/>
          <w:sz w:val="20"/>
          <w:lang w:val="en-GB"/>
        </w:rPr>
        <w:t>Hasbergen</w:t>
      </w:r>
      <w:proofErr w:type="spellEnd"/>
      <w:r w:rsidRPr="00C6135A">
        <w:rPr>
          <w:rFonts w:ascii="Arial" w:hAnsi="Arial"/>
          <w:color w:val="808080" w:themeColor="background1" w:themeShade="80"/>
          <w:sz w:val="20"/>
          <w:lang w:val="en-GB"/>
        </w:rPr>
        <w:t xml:space="preserve">-Gaste in Germany and manufactures agricultural and </w:t>
      </w:r>
      <w:proofErr w:type="spellStart"/>
      <w:r w:rsidRPr="00C6135A">
        <w:rPr>
          <w:rFonts w:ascii="Arial" w:hAnsi="Arial"/>
          <w:color w:val="808080" w:themeColor="background1" w:themeShade="80"/>
          <w:sz w:val="20"/>
          <w:lang w:val="en-GB"/>
        </w:rPr>
        <w:t>groundcare</w:t>
      </w:r>
      <w:proofErr w:type="spellEnd"/>
      <w:r w:rsidRPr="00C6135A">
        <w:rPr>
          <w:rFonts w:ascii="Arial" w:hAnsi="Arial"/>
          <w:color w:val="808080" w:themeColor="background1" w:themeShade="80"/>
          <w:sz w:val="20"/>
          <w:lang w:val="en-GB"/>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SCHMOTZER </w:t>
      </w:r>
      <w:proofErr w:type="spellStart"/>
      <w:r w:rsidRPr="00C6135A">
        <w:rPr>
          <w:rFonts w:ascii="Arial" w:hAnsi="Arial"/>
          <w:color w:val="808080" w:themeColor="background1" w:themeShade="80"/>
          <w:sz w:val="20"/>
          <w:lang w:val="en-GB"/>
        </w:rPr>
        <w:t>Hacktechnik</w:t>
      </w:r>
      <w:proofErr w:type="spellEnd"/>
      <w:r w:rsidRPr="00C6135A">
        <w:rPr>
          <w:rFonts w:ascii="Arial" w:hAnsi="Arial"/>
          <w:color w:val="808080" w:themeColor="background1" w:themeShade="80"/>
          <w:sz w:val="20"/>
          <w:lang w:val="en-GB"/>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4" w:history="1">
        <w:r>
          <w:rPr>
            <w:rStyle w:val="Hyperlink"/>
            <w:rFonts w:ascii="Arial" w:hAnsi="Arial"/>
            <w:sz w:val="20"/>
          </w:rPr>
          <w:t>www.amazone.net</w:t>
        </w:r>
      </w:hyperlink>
    </w:p>
    <w:p w14:paraId="252D2E94" w14:textId="2B3284E6" w:rsidR="00A46482" w:rsidRDefault="00A31A50" w:rsidP="007357D2">
      <w:pPr>
        <w:tabs>
          <w:tab w:val="left" w:pos="3550"/>
        </w:tabs>
        <w:spacing w:line="360" w:lineRule="auto"/>
        <w:ind w:left="567" w:right="2262"/>
        <w:rPr>
          <w:rFonts w:ascii="Arial" w:hAnsi="Arial" w:cs="Arial"/>
          <w:bCs/>
          <w:color w:val="808080" w:themeColor="background1" w:themeShade="80"/>
          <w:sz w:val="20"/>
          <w:szCs w:val="20"/>
        </w:rPr>
      </w:pPr>
      <w:r>
        <w:rPr>
          <w:noProof/>
          <w:color w:val="0563C1"/>
        </w:rPr>
        <w:drawing>
          <wp:inline distT="0" distB="0" distL="0" distR="0" wp14:anchorId="78773598" wp14:editId="104FF88A">
            <wp:extent cx="241300" cy="241300"/>
            <wp:effectExtent l="0" t="0" r="6350" b="6350"/>
            <wp:docPr id="13" name="Grafik 13"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6FE8465" wp14:editId="4D2A14B8">
            <wp:extent cx="241300" cy="241300"/>
            <wp:effectExtent l="0" t="0" r="6350" b="6350"/>
            <wp:docPr id="12" name="Grafik 12"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69C49D" wp14:editId="0EA898D9">
            <wp:extent cx="241300" cy="241300"/>
            <wp:effectExtent l="0" t="0" r="6350" b="6350"/>
            <wp:docPr id="11" name="Grafik 11"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4FC8031" wp14:editId="15CEBCF5">
            <wp:extent cx="241300" cy="241300"/>
            <wp:effectExtent l="0" t="0" r="6350" b="6350"/>
            <wp:docPr id="10" name="Grafik 10"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733BEDF" wp14:editId="572E4FDF">
            <wp:extent cx="241300" cy="241300"/>
            <wp:effectExtent l="0" t="0" r="6350" b="6350"/>
            <wp:docPr id="7" name="Grafik 7"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41CC20" w14:textId="77777777" w:rsidR="007E789D" w:rsidRDefault="007E789D">
      <w:r>
        <w:separator/>
      </w:r>
    </w:p>
  </w:endnote>
  <w:endnote w:type="continuationSeparator" w:id="0">
    <w:p w14:paraId="6F3E6ADE" w14:textId="77777777" w:rsidR="007E789D" w:rsidRDefault="007E78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6F18970" w:rsidR="005E0980" w:rsidRPr="0093254A" w:rsidRDefault="007357D2"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C6135A">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w:t>
                          </w:r>
                          <w:proofErr w:type="spellStart"/>
                          <w:r>
                            <w:rPr>
                              <w:rFonts w:ascii="Arial" w:hAnsi="Arial"/>
                              <w:sz w:val="20"/>
                            </w:rPr>
                            <w:t>of</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C6135A">
                            <w:rPr>
                              <w:rFonts w:ascii="Arial" w:hAnsi="Arial"/>
                              <w:noProof/>
                              <w:sz w:val="20"/>
                            </w:rPr>
                            <w:t>5</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6F18970" w:rsidR="005E0980" w:rsidRPr="0093254A" w:rsidRDefault="007357D2"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C6135A">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w:t>
                    </w:r>
                    <w:proofErr w:type="spellStart"/>
                    <w:r>
                      <w:rPr>
                        <w:rFonts w:ascii="Arial" w:hAnsi="Arial"/>
                        <w:sz w:val="20"/>
                      </w:rPr>
                      <w:t>of</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C6135A">
                      <w:rPr>
                        <w:rFonts w:ascii="Arial" w:hAnsi="Arial"/>
                        <w:noProof/>
                        <w:sz w:val="20"/>
                      </w:rPr>
                      <w:t>5</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B457E5" w14:textId="77777777" w:rsidR="007357D2" w:rsidRPr="0093254A" w:rsidRDefault="007357D2" w:rsidP="007357D2">
                          <w:pPr>
                            <w:spacing w:line="280" w:lineRule="exact"/>
                            <w:rPr>
                              <w:rFonts w:ascii="Arial" w:hAnsi="Arial"/>
                              <w:spacing w:val="2"/>
                              <w:sz w:val="20"/>
                            </w:rPr>
                          </w:pPr>
                          <w:bookmarkStart w:id="1" w:name="OLE_LINK1"/>
                          <w:bookmarkStart w:id="2" w:name="OLE_LINK2"/>
                          <w:bookmarkStart w:id="3"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669CB219" w14:textId="77777777" w:rsidR="007357D2" w:rsidRPr="00C6135A" w:rsidRDefault="007357D2" w:rsidP="007357D2">
                          <w:pPr>
                            <w:spacing w:line="280" w:lineRule="exact"/>
                            <w:rPr>
                              <w:rFonts w:ascii="Arial" w:hAnsi="Arial"/>
                              <w:spacing w:val="2"/>
                              <w:sz w:val="20"/>
                              <w:lang w:val="en-GB"/>
                            </w:rPr>
                          </w:pPr>
                          <w:r w:rsidRPr="00C6135A">
                            <w:rPr>
                              <w:rFonts w:ascii="Arial" w:hAnsi="Arial"/>
                              <w:sz w:val="20"/>
                              <w:lang w:val="en-GB"/>
                            </w:rPr>
                            <w:t>Telephone +49 (0)5405 501-0 ∙ amazone@amazone.de ∙ www.amazone.net</w:t>
                          </w:r>
                          <w:bookmarkEnd w:id="1"/>
                          <w:bookmarkEnd w:id="2"/>
                          <w:bookmarkEnd w:id="3"/>
                        </w:p>
                        <w:p w14:paraId="60FD3ABD" w14:textId="41B2F6D6" w:rsidR="005E0980" w:rsidRPr="00C6135A"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09B457E5" w14:textId="77777777" w:rsidR="007357D2" w:rsidRPr="0093254A" w:rsidRDefault="007357D2" w:rsidP="007357D2">
                    <w:pPr>
                      <w:spacing w:line="280" w:lineRule="exact"/>
                      <w:rPr>
                        <w:rFonts w:ascii="Arial" w:hAnsi="Arial"/>
                        <w:spacing w:val="2"/>
                        <w:sz w:val="20"/>
                      </w:rPr>
                    </w:pPr>
                    <w:bookmarkStart w:id="4" w:name="OLE_LINK1"/>
                    <w:bookmarkStart w:id="5" w:name="OLE_LINK2"/>
                    <w:bookmarkStart w:id="6"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669CB219" w14:textId="77777777" w:rsidR="007357D2" w:rsidRPr="00C6135A" w:rsidRDefault="007357D2" w:rsidP="007357D2">
                    <w:pPr>
                      <w:spacing w:line="280" w:lineRule="exact"/>
                      <w:rPr>
                        <w:rFonts w:ascii="Arial" w:hAnsi="Arial"/>
                        <w:spacing w:val="2"/>
                        <w:sz w:val="20"/>
                        <w:lang w:val="en-GB"/>
                      </w:rPr>
                    </w:pPr>
                    <w:r w:rsidRPr="00C6135A">
                      <w:rPr>
                        <w:rFonts w:ascii="Arial" w:hAnsi="Arial"/>
                        <w:sz w:val="20"/>
                        <w:lang w:val="en-GB"/>
                      </w:rPr>
                      <w:t>Telephone +49 (0)5405 501-0 ∙ amazone@amazone.de ∙ www.amazone.net</w:t>
                    </w:r>
                    <w:bookmarkEnd w:id="4"/>
                    <w:bookmarkEnd w:id="5"/>
                    <w:bookmarkEnd w:id="6"/>
                  </w:p>
                  <w:p w14:paraId="60FD3ABD" w14:textId="41B2F6D6" w:rsidR="005E0980" w:rsidRPr="00C6135A"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7E9C32" w14:textId="77777777" w:rsidR="007E789D" w:rsidRDefault="007E789D">
      <w:r>
        <w:separator/>
      </w:r>
    </w:p>
  </w:footnote>
  <w:footnote w:type="continuationSeparator" w:id="0">
    <w:p w14:paraId="18373C85" w14:textId="77777777" w:rsidR="007E789D" w:rsidRDefault="007E78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49"/>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57D2"/>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E789D"/>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1A50"/>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35A"/>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217C21-5FB6-4A8E-B8C8-75A0C8EF0B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802</Words>
  <Characters>4337</Characters>
  <Application>Microsoft Office Word</Application>
  <DocSecurity>0</DocSecurity>
  <Lines>36</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5129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2021-10-08T06:57:00Z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