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F8D2E3" w14:textId="2E5AEF2A" w:rsidR="0010106E" w:rsidRPr="0010106E" w:rsidRDefault="0010106E" w:rsidP="0010106E">
      <w:pPr>
        <w:spacing w:after="120" w:line="360" w:lineRule="auto"/>
        <w:ind w:left="567" w:right="1695"/>
        <w:rPr>
          <w:rFonts w:ascii="Arial" w:hAnsi="Arial" w:cs="Arial"/>
          <w:b/>
          <w:bCs/>
          <w:sz w:val="28"/>
          <w:szCs w:val="28"/>
          <w:lang w:val="fr-FR"/>
        </w:rPr>
      </w:pPr>
      <w:r w:rsidRPr="0010106E">
        <w:rPr>
          <w:rFonts w:ascii="Arial" w:hAnsi="Arial" w:cs="Arial"/>
          <w:b/>
          <w:bCs/>
          <w:sz w:val="28"/>
          <w:szCs w:val="28"/>
          <w:lang w:val="fr-FR"/>
        </w:rPr>
        <w:t>Rampe Super-L3 de 39 m à 42 m</w:t>
      </w:r>
      <w:bookmarkStart w:id="0" w:name="_GoBack"/>
      <w:bookmarkEnd w:id="0"/>
    </w:p>
    <w:p w14:paraId="1CA17F34" w14:textId="77777777" w:rsidR="0010106E" w:rsidRPr="0010106E" w:rsidRDefault="0010106E" w:rsidP="0010106E">
      <w:pPr>
        <w:spacing w:line="360" w:lineRule="auto"/>
        <w:ind w:left="567" w:right="1695"/>
        <w:rPr>
          <w:rFonts w:ascii="Arial" w:hAnsi="Arial" w:cs="Arial"/>
          <w:b/>
          <w:bCs/>
          <w:lang w:val="fr-FR"/>
        </w:rPr>
      </w:pPr>
      <w:r w:rsidRPr="0010106E">
        <w:rPr>
          <w:rFonts w:ascii="Arial" w:hAnsi="Arial" w:cs="Arial"/>
          <w:b/>
          <w:bCs/>
          <w:lang w:val="fr-FR"/>
        </w:rPr>
        <w:t>Ultra robuste avec rampe stable même en grandes largeurs de travail</w:t>
      </w:r>
    </w:p>
    <w:p w14:paraId="77523A59" w14:textId="77777777" w:rsidR="00070765" w:rsidRPr="000A502E" w:rsidRDefault="00070765" w:rsidP="00330541">
      <w:pPr>
        <w:spacing w:line="360" w:lineRule="auto"/>
        <w:ind w:left="567" w:right="1695"/>
        <w:rPr>
          <w:rFonts w:ascii="Arial" w:hAnsi="Arial" w:cs="Arial"/>
          <w:lang w:val="en-GB"/>
        </w:rPr>
      </w:pPr>
    </w:p>
    <w:p w14:paraId="3FC666AF" w14:textId="38CFB1DA" w:rsid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 xml:space="preserve">AMAZONE a conçu la rampe Super-L3 pour des exigences élevées et un suivi absolument régulier du terrain. AMAZONE est cependant resté fidèle à sa philosophie bien connue en matière de conception de rampe : Un design ingénieux issu de l’aéronautique rend la construction à la fois super légère et super stable. </w:t>
      </w:r>
    </w:p>
    <w:p w14:paraId="7F3E2ABC" w14:textId="77777777" w:rsidR="0010106E" w:rsidRPr="0010106E" w:rsidRDefault="0010106E" w:rsidP="0010106E">
      <w:pPr>
        <w:spacing w:after="120" w:line="360" w:lineRule="auto"/>
        <w:ind w:left="567" w:right="1695"/>
        <w:rPr>
          <w:rFonts w:ascii="Arial" w:eastAsia="Arial" w:hAnsi="Arial" w:cs="Arial"/>
          <w:lang w:val="fr-FR"/>
        </w:rPr>
      </w:pPr>
    </w:p>
    <w:p w14:paraId="395E0BD6" w14:textId="77777777" w:rsidR="0010106E" w:rsidRPr="0010106E" w:rsidRDefault="0010106E" w:rsidP="0010106E">
      <w:pPr>
        <w:spacing w:after="120" w:line="360" w:lineRule="auto"/>
        <w:ind w:left="567" w:right="1695"/>
        <w:rPr>
          <w:rFonts w:ascii="Arial" w:eastAsia="Arial" w:hAnsi="Arial" w:cs="Arial"/>
          <w:b/>
          <w:bCs/>
          <w:lang w:val="fr-FR"/>
        </w:rPr>
      </w:pPr>
      <w:r w:rsidRPr="0010106E">
        <w:rPr>
          <w:rFonts w:ascii="Arial" w:eastAsia="Arial" w:hAnsi="Arial" w:cs="Arial"/>
          <w:b/>
          <w:bCs/>
          <w:lang w:val="fr-FR"/>
        </w:rPr>
        <w:t>Rampe en largeur de travail jusqu’à 42 m</w:t>
      </w:r>
    </w:p>
    <w:p w14:paraId="5046EA97" w14:textId="0EFA710D" w:rsid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 xml:space="preserve">En plus des rampes Super-L3 jusqu’à 36 m bien connues, il existe désormais également des variantes plus larges de 39 m, 40 m et 42 m. Avec des points de </w:t>
      </w: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à 12 m, 24 m et 33 m, la rampe peut aussi travailler avec une largeur réduite. Grâce aux articulations de réduction de largeur (en option) au niveau du tronçon d’extrémité, la rampe de 42 m peut aussi être repliée à 40 m ou 39 m. La rampe de 39 m peut aussi par exemple être réduite à 36 m avec cet équipement spécial. Le </w:t>
      </w: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unilatéral jusqu’au dernier tronçon intérieur permettant d’éviter les obstacles est également possible. Une telle flexibilité en termes de largeurs de travail et un </w:t>
      </w: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unilatéral de rampe, sont des spécificités AMAZONE.</w:t>
      </w:r>
    </w:p>
    <w:p w14:paraId="011E232A" w14:textId="77777777" w:rsidR="0010106E" w:rsidRPr="0010106E" w:rsidRDefault="0010106E" w:rsidP="0010106E">
      <w:pPr>
        <w:spacing w:after="120" w:line="360" w:lineRule="auto"/>
        <w:ind w:left="567" w:right="1695"/>
        <w:rPr>
          <w:rFonts w:ascii="Arial" w:eastAsia="Arial" w:hAnsi="Arial" w:cs="Arial"/>
          <w:lang w:val="fr-FR"/>
        </w:rPr>
      </w:pPr>
    </w:p>
    <w:p w14:paraId="4BA27846" w14:textId="77777777" w:rsidR="0010106E" w:rsidRPr="0010106E" w:rsidRDefault="0010106E" w:rsidP="0010106E">
      <w:pPr>
        <w:spacing w:after="120" w:line="360" w:lineRule="auto"/>
        <w:ind w:left="567" w:right="1695"/>
        <w:rPr>
          <w:rFonts w:ascii="Arial" w:eastAsia="Arial" w:hAnsi="Arial" w:cs="Arial"/>
          <w:b/>
          <w:bCs/>
          <w:lang w:val="fr-FR"/>
        </w:rPr>
      </w:pPr>
      <w:r w:rsidRPr="0010106E">
        <w:rPr>
          <w:rFonts w:ascii="Arial" w:eastAsia="Arial" w:hAnsi="Arial" w:cs="Arial"/>
          <w:b/>
          <w:bCs/>
          <w:lang w:val="fr-FR"/>
        </w:rPr>
        <w:t>Un équipement standard très complet</w:t>
      </w:r>
    </w:p>
    <w:p w14:paraId="32ECF1F8" w14:textId="3ABC5F4C" w:rsid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 xml:space="preserve">La large structure des bras et de leurs profils garantit une rigidité et une capacité de charge élevées de la rampe. Les articulations des sécurités par effacement sont précontraintes hydrauliquement. Elles maintiennent rigidement le bras d’extrémité dans l'axe de la rampe. Elles se déclenchent en cas d’obstacle et le ramènent ensuite directement en position. Dans l'ensemble, la position de la rampe est absolument stable, quelles que soient les conditions. Le point fort : grâce à la géométrie spéciale de </w:t>
      </w: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la rampe est extrêmement compacte en position de transport, elle ne dépasse pas à l’avant </w:t>
      </w:r>
      <w:r w:rsidRPr="0010106E">
        <w:rPr>
          <w:rFonts w:ascii="Arial" w:eastAsia="Arial" w:hAnsi="Arial" w:cs="Arial"/>
          <w:lang w:val="fr-FR"/>
        </w:rPr>
        <w:lastRenderedPageBreak/>
        <w:t xml:space="preserve">du pulvérisateur. Par ailleurs, les nouvelles rampes Super-L3 avec leurs largeurs de travail de 39 m à 42 m sont équipées en standard du suivi actif de terrain </w:t>
      </w:r>
      <w:proofErr w:type="spellStart"/>
      <w:r w:rsidRPr="0010106E">
        <w:rPr>
          <w:rFonts w:ascii="Arial" w:eastAsia="Arial" w:hAnsi="Arial" w:cs="Arial"/>
          <w:lang w:val="fr-FR"/>
        </w:rPr>
        <w:t>ContourControl</w:t>
      </w:r>
      <w:proofErr w:type="spellEnd"/>
      <w:r w:rsidRPr="0010106E">
        <w:rPr>
          <w:rFonts w:ascii="Arial" w:eastAsia="Arial" w:hAnsi="Arial" w:cs="Arial"/>
          <w:lang w:val="fr-FR"/>
        </w:rPr>
        <w:t xml:space="preserve"> et de l’amortissement actif des oscillations </w:t>
      </w:r>
      <w:proofErr w:type="spellStart"/>
      <w:r w:rsidRPr="0010106E">
        <w:rPr>
          <w:rFonts w:ascii="Arial" w:eastAsia="Arial" w:hAnsi="Arial" w:cs="Arial"/>
          <w:lang w:val="fr-FR"/>
        </w:rPr>
        <w:t>SwingStop</w:t>
      </w:r>
      <w:proofErr w:type="spellEnd"/>
      <w:r w:rsidRPr="0010106E">
        <w:rPr>
          <w:rFonts w:ascii="Arial" w:eastAsia="Arial" w:hAnsi="Arial" w:cs="Arial"/>
          <w:lang w:val="fr-FR"/>
        </w:rPr>
        <w:t xml:space="preserve">. </w:t>
      </w:r>
    </w:p>
    <w:p w14:paraId="67A0B20F" w14:textId="77777777" w:rsidR="0010106E" w:rsidRPr="0010106E" w:rsidRDefault="0010106E" w:rsidP="0010106E">
      <w:pPr>
        <w:spacing w:after="120" w:line="360" w:lineRule="auto"/>
        <w:ind w:left="567" w:right="1695"/>
        <w:rPr>
          <w:rFonts w:ascii="Arial" w:eastAsia="Arial" w:hAnsi="Arial" w:cs="Arial"/>
          <w:lang w:val="fr-FR"/>
        </w:rPr>
      </w:pPr>
    </w:p>
    <w:p w14:paraId="470B7715"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b/>
          <w:bCs/>
          <w:lang w:val="fr-FR"/>
        </w:rPr>
        <w:t>Avantages essentiels :</w:t>
      </w:r>
    </w:p>
    <w:p w14:paraId="1DE43F1E" w14:textId="7DEFD5D5" w:rsidR="0010106E" w:rsidRPr="0010106E" w:rsidRDefault="0010106E" w:rsidP="0010106E">
      <w:pPr>
        <w:pStyle w:val="Listenabsatz"/>
        <w:numPr>
          <w:ilvl w:val="0"/>
          <w:numId w:val="7"/>
        </w:numPr>
        <w:spacing w:after="120" w:line="360" w:lineRule="auto"/>
        <w:ind w:right="1695"/>
        <w:rPr>
          <w:rFonts w:ascii="Arial" w:eastAsia="Arial" w:hAnsi="Arial" w:cs="Arial"/>
          <w:lang w:val="fr-FR"/>
        </w:rPr>
      </w:pPr>
      <w:r w:rsidRPr="0010106E">
        <w:rPr>
          <w:rFonts w:ascii="Arial" w:eastAsia="Arial" w:hAnsi="Arial" w:cs="Arial"/>
          <w:lang w:val="fr-FR"/>
        </w:rPr>
        <w:t>Ultra robuste pour résister aux sollicitations résultant des vitesses et des rendements horaires élevés</w:t>
      </w:r>
    </w:p>
    <w:p w14:paraId="5856173F" w14:textId="78A8C739" w:rsidR="0010106E" w:rsidRPr="0010106E" w:rsidRDefault="0010106E" w:rsidP="0010106E">
      <w:pPr>
        <w:pStyle w:val="Listenabsatz"/>
        <w:numPr>
          <w:ilvl w:val="0"/>
          <w:numId w:val="7"/>
        </w:numPr>
        <w:spacing w:after="120" w:line="360" w:lineRule="auto"/>
        <w:ind w:right="1695"/>
        <w:rPr>
          <w:rFonts w:ascii="Arial" w:eastAsia="Arial" w:hAnsi="Arial" w:cs="Arial"/>
          <w:lang w:val="fr-FR"/>
        </w:rPr>
      </w:pPr>
      <w:r w:rsidRPr="0010106E">
        <w:rPr>
          <w:rFonts w:ascii="Arial" w:eastAsia="Arial" w:hAnsi="Arial" w:cs="Arial"/>
          <w:lang w:val="fr-FR"/>
        </w:rPr>
        <w:t>Grande stabilité de rampe, même dans des conditions extrêmes</w:t>
      </w:r>
    </w:p>
    <w:p w14:paraId="79C6B24F" w14:textId="44DD4B91" w:rsidR="0010106E" w:rsidRPr="0010106E" w:rsidRDefault="0010106E" w:rsidP="0010106E">
      <w:pPr>
        <w:pStyle w:val="Listenabsatz"/>
        <w:numPr>
          <w:ilvl w:val="0"/>
          <w:numId w:val="7"/>
        </w:numPr>
        <w:spacing w:after="120" w:line="360" w:lineRule="auto"/>
        <w:ind w:right="1695"/>
        <w:rPr>
          <w:rFonts w:ascii="Arial" w:eastAsia="Arial" w:hAnsi="Arial" w:cs="Arial"/>
          <w:lang w:val="fr-FR"/>
        </w:rPr>
      </w:pP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unilatéral</w:t>
      </w:r>
    </w:p>
    <w:p w14:paraId="56B38C84" w14:textId="2B21A5AB" w:rsidR="0010106E" w:rsidRPr="0010106E" w:rsidRDefault="0010106E" w:rsidP="0010106E">
      <w:pPr>
        <w:pStyle w:val="Listenabsatz"/>
        <w:numPr>
          <w:ilvl w:val="0"/>
          <w:numId w:val="7"/>
        </w:numPr>
        <w:spacing w:after="120" w:line="360" w:lineRule="auto"/>
        <w:ind w:right="1695"/>
        <w:rPr>
          <w:rFonts w:ascii="Arial" w:eastAsia="Arial" w:hAnsi="Arial" w:cs="Arial"/>
          <w:lang w:val="fr-FR"/>
        </w:rPr>
      </w:pPr>
      <w:r w:rsidRPr="0010106E">
        <w:rPr>
          <w:rFonts w:ascii="Arial" w:eastAsia="Arial" w:hAnsi="Arial" w:cs="Arial"/>
          <w:lang w:val="fr-FR"/>
        </w:rPr>
        <w:t>Sécurités à précontrainte hydraulique pour un déclenchement efficace en cas d’obstacles</w:t>
      </w:r>
    </w:p>
    <w:p w14:paraId="41227BB2" w14:textId="24675481" w:rsidR="0010106E" w:rsidRPr="0010106E" w:rsidRDefault="0010106E" w:rsidP="0010106E">
      <w:pPr>
        <w:pStyle w:val="Listenabsatz"/>
        <w:numPr>
          <w:ilvl w:val="0"/>
          <w:numId w:val="7"/>
        </w:numPr>
        <w:spacing w:after="120" w:line="360" w:lineRule="auto"/>
        <w:ind w:right="1695"/>
        <w:rPr>
          <w:rFonts w:ascii="Arial" w:eastAsia="Arial" w:hAnsi="Arial" w:cs="Arial"/>
          <w:lang w:val="fr-FR"/>
        </w:rPr>
      </w:pPr>
      <w:r w:rsidRPr="0010106E">
        <w:rPr>
          <w:rFonts w:ascii="Arial" w:eastAsia="Arial" w:hAnsi="Arial" w:cs="Arial"/>
          <w:lang w:val="fr-FR"/>
        </w:rPr>
        <w:t xml:space="preserve">En standard, suivi actif de terrain </w:t>
      </w:r>
      <w:proofErr w:type="spellStart"/>
      <w:r w:rsidRPr="0010106E">
        <w:rPr>
          <w:rFonts w:ascii="Arial" w:eastAsia="Arial" w:hAnsi="Arial" w:cs="Arial"/>
          <w:lang w:val="fr-FR"/>
        </w:rPr>
        <w:t>ContourControl</w:t>
      </w:r>
      <w:proofErr w:type="spellEnd"/>
      <w:r w:rsidRPr="0010106E">
        <w:rPr>
          <w:rFonts w:ascii="Arial" w:eastAsia="Arial" w:hAnsi="Arial" w:cs="Arial"/>
          <w:lang w:val="fr-FR"/>
        </w:rPr>
        <w:t xml:space="preserve"> et amortissement actif des oscillations </w:t>
      </w:r>
      <w:proofErr w:type="spellStart"/>
      <w:r w:rsidRPr="0010106E">
        <w:rPr>
          <w:rFonts w:ascii="Arial" w:eastAsia="Arial" w:hAnsi="Arial" w:cs="Arial"/>
          <w:lang w:val="fr-FR"/>
        </w:rPr>
        <w:t>SwingStop</w:t>
      </w:r>
      <w:proofErr w:type="spellEnd"/>
    </w:p>
    <w:p w14:paraId="571E6EE3" w14:textId="0F3FFA05" w:rsidR="006707ED" w:rsidRPr="000A502E" w:rsidRDefault="0010106E" w:rsidP="0010106E">
      <w:pPr>
        <w:pStyle w:val="Listenabsatz"/>
        <w:numPr>
          <w:ilvl w:val="0"/>
          <w:numId w:val="7"/>
        </w:numPr>
        <w:spacing w:after="120" w:line="360" w:lineRule="auto"/>
        <w:ind w:right="1695"/>
        <w:rPr>
          <w:rFonts w:ascii="Arial" w:eastAsia="Arial" w:hAnsi="Arial" w:cs="Arial"/>
          <w:lang w:val="en-GB"/>
        </w:rPr>
      </w:pPr>
      <w:r w:rsidRPr="0010106E">
        <w:rPr>
          <w:rFonts w:ascii="Arial" w:eastAsia="Arial" w:hAnsi="Arial" w:cs="Arial"/>
          <w:lang w:val="fr-FR"/>
        </w:rPr>
        <w:t>Respect précis de l’écart par rapport à la surface cible pour un résultat d’application parfait</w:t>
      </w:r>
    </w:p>
    <w:p w14:paraId="4A133943" w14:textId="77777777" w:rsidR="006707ED" w:rsidRPr="000A502E" w:rsidRDefault="006707ED" w:rsidP="006707ED">
      <w:pPr>
        <w:spacing w:after="120" w:line="360" w:lineRule="auto"/>
        <w:ind w:right="1695"/>
        <w:rPr>
          <w:rFonts w:ascii="Arial" w:eastAsia="Arial" w:hAnsi="Arial" w:cs="Arial"/>
          <w:lang w:val="en-GB"/>
        </w:rPr>
      </w:pPr>
    </w:p>
    <w:p w14:paraId="546B8B91" w14:textId="75526F5C" w:rsidR="00070765"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6871D72" wp14:editId="1329D40B">
            <wp:extent cx="3474000" cy="2880000"/>
            <wp:effectExtent l="0" t="0" r="635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4000" cy="2880000"/>
                    </a:xfrm>
                    <a:prstGeom prst="rect">
                      <a:avLst/>
                    </a:prstGeom>
                  </pic:spPr>
                </pic:pic>
              </a:graphicData>
            </a:graphic>
          </wp:inline>
        </w:drawing>
      </w:r>
    </w:p>
    <w:p w14:paraId="11E6EFF3"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UX 7601 Super avec rampe Super-L3 de 42 m</w:t>
      </w:r>
    </w:p>
    <w:p w14:paraId="14803D4B" w14:textId="4862EE65" w:rsidR="00070765" w:rsidRPr="000A502E" w:rsidRDefault="00070765" w:rsidP="00070765">
      <w:pPr>
        <w:spacing w:after="120" w:line="360" w:lineRule="auto"/>
        <w:ind w:left="567" w:right="1695"/>
        <w:rPr>
          <w:rFonts w:ascii="Arial" w:eastAsia="Arial" w:hAnsi="Arial" w:cs="Arial"/>
          <w:lang w:val="en-GB"/>
        </w:rPr>
      </w:pPr>
    </w:p>
    <w:p w14:paraId="166070CF" w14:textId="0CD4800E" w:rsidR="006707ED" w:rsidRPr="000A502E" w:rsidRDefault="006707ED" w:rsidP="00070765">
      <w:pPr>
        <w:spacing w:after="120" w:line="360" w:lineRule="auto"/>
        <w:ind w:left="567" w:right="1695"/>
        <w:rPr>
          <w:rFonts w:ascii="Arial" w:eastAsia="Arial" w:hAnsi="Arial" w:cs="Arial"/>
          <w:lang w:val="en-GB"/>
        </w:rPr>
      </w:pPr>
    </w:p>
    <w:p w14:paraId="4F415E2B" w14:textId="2031908D"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8833A48" wp14:editId="23FB941B">
            <wp:extent cx="5014800" cy="2880000"/>
            <wp:effectExtent l="0" t="0" r="190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14800" cy="2880000"/>
                    </a:xfrm>
                    <a:prstGeom prst="rect">
                      <a:avLst/>
                    </a:prstGeom>
                  </pic:spPr>
                </pic:pic>
              </a:graphicData>
            </a:graphic>
          </wp:inline>
        </w:drawing>
      </w:r>
    </w:p>
    <w:p w14:paraId="2B105724"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Tronçon d’extrémité de la rampe Super-L3 de 42 m avec sécurité précontrainte hydrauliquement</w:t>
      </w:r>
    </w:p>
    <w:p w14:paraId="6FB32E3D" w14:textId="1FD12D9E" w:rsidR="006707ED" w:rsidRPr="000A502E" w:rsidRDefault="006707ED" w:rsidP="00070765">
      <w:pPr>
        <w:spacing w:after="120" w:line="360" w:lineRule="auto"/>
        <w:ind w:left="567" w:right="1695"/>
        <w:rPr>
          <w:rFonts w:ascii="Arial" w:eastAsia="Arial" w:hAnsi="Arial" w:cs="Arial"/>
          <w:lang w:val="en-GB"/>
        </w:rPr>
      </w:pPr>
    </w:p>
    <w:p w14:paraId="36CFD67F" w14:textId="5E64A6A5" w:rsidR="006707ED" w:rsidRPr="000A502E" w:rsidRDefault="006707ED" w:rsidP="00070765">
      <w:pPr>
        <w:spacing w:after="120" w:line="360" w:lineRule="auto"/>
        <w:ind w:left="567" w:right="1695"/>
        <w:rPr>
          <w:rFonts w:ascii="Arial" w:eastAsia="Arial" w:hAnsi="Arial" w:cs="Arial"/>
          <w:lang w:val="en-GB"/>
        </w:rPr>
      </w:pPr>
    </w:p>
    <w:p w14:paraId="5659DFFB" w14:textId="6A85B6F9" w:rsidR="006707ED"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6C9685E" wp14:editId="116B8F53">
            <wp:extent cx="4557600" cy="3240000"/>
            <wp:effectExtent l="0" t="0" r="1905"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57600" cy="3240000"/>
                    </a:xfrm>
                    <a:prstGeom prst="rect">
                      <a:avLst/>
                    </a:prstGeom>
                  </pic:spPr>
                </pic:pic>
              </a:graphicData>
            </a:graphic>
          </wp:inline>
        </w:drawing>
      </w:r>
    </w:p>
    <w:p w14:paraId="17BF1854" w14:textId="77777777" w:rsidR="0010106E" w:rsidRPr="0010106E" w:rsidRDefault="0010106E" w:rsidP="0010106E">
      <w:pPr>
        <w:spacing w:after="120" w:line="360" w:lineRule="auto"/>
        <w:ind w:right="1695" w:firstLine="567"/>
        <w:rPr>
          <w:rFonts w:ascii="Arial" w:eastAsia="Arial" w:hAnsi="Arial" w:cs="Arial"/>
          <w:lang w:val="fr-FR"/>
        </w:rPr>
      </w:pPr>
      <w:r w:rsidRPr="0010106E">
        <w:rPr>
          <w:rFonts w:ascii="Arial" w:eastAsia="Arial" w:hAnsi="Arial" w:cs="Arial"/>
          <w:lang w:val="fr-FR"/>
        </w:rPr>
        <w:t>Précontrainte hydraulique du tronçon d’extrémité</w:t>
      </w:r>
    </w:p>
    <w:p w14:paraId="766FF75C" w14:textId="77777777" w:rsidR="004F6F6B" w:rsidRPr="006707ED" w:rsidRDefault="004F6F6B" w:rsidP="004F6F6B">
      <w:pPr>
        <w:spacing w:after="120" w:line="360" w:lineRule="auto"/>
        <w:ind w:right="1695"/>
        <w:rPr>
          <w:rFonts w:ascii="Arial" w:eastAsia="Arial" w:hAnsi="Arial" w:cs="Arial"/>
        </w:rPr>
      </w:pPr>
    </w:p>
    <w:p w14:paraId="03B58D88" w14:textId="3C627877" w:rsidR="006707ED" w:rsidRDefault="006707ED" w:rsidP="00070765">
      <w:pPr>
        <w:spacing w:after="120" w:line="360" w:lineRule="auto"/>
        <w:ind w:left="567" w:right="1695"/>
        <w:rPr>
          <w:rFonts w:ascii="Arial" w:eastAsia="Arial" w:hAnsi="Arial" w:cs="Arial"/>
        </w:rPr>
      </w:pPr>
    </w:p>
    <w:p w14:paraId="28B4480C" w14:textId="54931574" w:rsidR="006707ED" w:rsidRDefault="00EA7720"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2B2EABD" wp14:editId="3FB874CB">
            <wp:extent cx="3553200" cy="3240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53200" cy="3240000"/>
                    </a:xfrm>
                    <a:prstGeom prst="rect">
                      <a:avLst/>
                    </a:prstGeom>
                  </pic:spPr>
                </pic:pic>
              </a:graphicData>
            </a:graphic>
          </wp:inline>
        </w:drawing>
      </w:r>
    </w:p>
    <w:p w14:paraId="2590C830" w14:textId="42AAFCB7" w:rsidR="00EA7720" w:rsidRDefault="00EA7720"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4ADCC2D" wp14:editId="287D37BC">
            <wp:extent cx="6120000" cy="2235600"/>
            <wp:effectExtent l="0" t="0" r="1905"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35600"/>
                    </a:xfrm>
                    <a:prstGeom prst="rect">
                      <a:avLst/>
                    </a:prstGeom>
                  </pic:spPr>
                </pic:pic>
              </a:graphicData>
            </a:graphic>
          </wp:inline>
        </w:drawing>
      </w:r>
    </w:p>
    <w:p w14:paraId="637092BB"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 xml:space="preserve">Largeur de travail 42 m, </w:t>
      </w:r>
      <w:proofErr w:type="spellStart"/>
      <w:r w:rsidRPr="0010106E">
        <w:rPr>
          <w:rFonts w:ascii="Arial" w:eastAsia="Arial" w:hAnsi="Arial" w:cs="Arial"/>
          <w:lang w:val="fr-FR"/>
        </w:rPr>
        <w:t>repliage</w:t>
      </w:r>
      <w:proofErr w:type="spellEnd"/>
      <w:r w:rsidRPr="0010106E">
        <w:rPr>
          <w:rFonts w:ascii="Arial" w:eastAsia="Arial" w:hAnsi="Arial" w:cs="Arial"/>
          <w:lang w:val="fr-FR"/>
        </w:rPr>
        <w:t xml:space="preserve"> compact pour des déplacements routiers en toute sécurité</w:t>
      </w:r>
    </w:p>
    <w:p w14:paraId="5D3C0868" w14:textId="631B6195" w:rsidR="004F6F6B" w:rsidRPr="000A502E" w:rsidRDefault="004F6F6B" w:rsidP="006707ED">
      <w:pPr>
        <w:spacing w:after="120" w:line="360" w:lineRule="auto"/>
        <w:ind w:left="567" w:right="1695"/>
        <w:rPr>
          <w:rFonts w:ascii="Arial" w:eastAsia="Arial" w:hAnsi="Arial" w:cs="Arial"/>
          <w:lang w:val="en-GB"/>
        </w:rPr>
      </w:pPr>
    </w:p>
    <w:p w14:paraId="2C7B8F3C" w14:textId="1B32BF2D" w:rsidR="004F6F6B" w:rsidRPr="000A502E" w:rsidRDefault="004F6F6B" w:rsidP="006707ED">
      <w:pPr>
        <w:spacing w:after="120" w:line="360" w:lineRule="auto"/>
        <w:ind w:left="567" w:right="1695"/>
        <w:rPr>
          <w:rFonts w:ascii="Arial" w:eastAsia="Arial" w:hAnsi="Arial" w:cs="Arial"/>
          <w:lang w:val="en-GB"/>
        </w:rPr>
      </w:pPr>
    </w:p>
    <w:p w14:paraId="04DCD4AD" w14:textId="10F744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91C57C4" wp14:editId="7F936B51">
            <wp:extent cx="4935600" cy="2880000"/>
            <wp:effectExtent l="0" t="0" r="508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001C6B8B"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UX 7601 Super avec rampe Super-L3 de 42 m et UX 5201 avec rampe Super-L3 de 36 m</w:t>
      </w:r>
    </w:p>
    <w:p w14:paraId="3C3799C3" w14:textId="444876B6" w:rsidR="004F6F6B" w:rsidRPr="000A502E" w:rsidRDefault="004F6F6B" w:rsidP="006707ED">
      <w:pPr>
        <w:spacing w:after="120" w:line="360" w:lineRule="auto"/>
        <w:ind w:left="567" w:right="1695"/>
        <w:rPr>
          <w:rFonts w:ascii="Arial" w:eastAsia="Arial" w:hAnsi="Arial" w:cs="Arial"/>
          <w:lang w:val="en-GB"/>
        </w:rPr>
      </w:pPr>
    </w:p>
    <w:p w14:paraId="2AFEF857" w14:textId="1289DB61" w:rsidR="004F6F6B" w:rsidRPr="000A502E" w:rsidRDefault="004F6F6B" w:rsidP="006707ED">
      <w:pPr>
        <w:spacing w:after="120" w:line="360" w:lineRule="auto"/>
        <w:ind w:left="567" w:right="1695"/>
        <w:rPr>
          <w:rFonts w:ascii="Arial" w:eastAsia="Arial" w:hAnsi="Arial" w:cs="Arial"/>
          <w:lang w:val="en-GB"/>
        </w:rPr>
      </w:pPr>
    </w:p>
    <w:p w14:paraId="4DB1CD70" w14:textId="3CA2A83F" w:rsidR="004F6F6B" w:rsidRDefault="00EA7720" w:rsidP="006707E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71D5BCB" wp14:editId="41D37A33">
            <wp:extent cx="4935600" cy="2880000"/>
            <wp:effectExtent l="0" t="0" r="508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35600" cy="2880000"/>
                    </a:xfrm>
                    <a:prstGeom prst="rect">
                      <a:avLst/>
                    </a:prstGeom>
                  </pic:spPr>
                </pic:pic>
              </a:graphicData>
            </a:graphic>
          </wp:inline>
        </w:drawing>
      </w:r>
    </w:p>
    <w:p w14:paraId="1B6DC4A8" w14:textId="77777777" w:rsidR="0010106E" w:rsidRPr="0010106E" w:rsidRDefault="0010106E" w:rsidP="0010106E">
      <w:pPr>
        <w:spacing w:after="120" w:line="360" w:lineRule="auto"/>
        <w:ind w:left="567" w:right="1695"/>
        <w:rPr>
          <w:rFonts w:ascii="Arial" w:eastAsia="Arial" w:hAnsi="Arial" w:cs="Arial"/>
          <w:lang w:val="fr-FR"/>
        </w:rPr>
      </w:pPr>
      <w:r w:rsidRPr="0010106E">
        <w:rPr>
          <w:rFonts w:ascii="Arial" w:eastAsia="Arial" w:hAnsi="Arial" w:cs="Arial"/>
          <w:lang w:val="fr-FR"/>
        </w:rPr>
        <w:t xml:space="preserve">UX 7601 Super avec rampe Super-L3 de 42 m : Suivi précis de terrain grâce à </w:t>
      </w:r>
      <w:proofErr w:type="spellStart"/>
      <w:r w:rsidRPr="0010106E">
        <w:rPr>
          <w:rFonts w:ascii="Arial" w:eastAsia="Arial" w:hAnsi="Arial" w:cs="Arial"/>
          <w:lang w:val="fr-FR"/>
        </w:rPr>
        <w:t>ContourControl</w:t>
      </w:r>
      <w:proofErr w:type="spellEnd"/>
      <w:r w:rsidRPr="0010106E">
        <w:rPr>
          <w:rFonts w:ascii="Arial" w:eastAsia="Arial" w:hAnsi="Arial" w:cs="Arial"/>
          <w:lang w:val="fr-FR"/>
        </w:rPr>
        <w:t xml:space="preserve"> et </w:t>
      </w:r>
      <w:proofErr w:type="spellStart"/>
      <w:r w:rsidRPr="0010106E">
        <w:rPr>
          <w:rFonts w:ascii="Arial" w:eastAsia="Arial" w:hAnsi="Arial" w:cs="Arial"/>
          <w:lang w:val="fr-FR"/>
        </w:rPr>
        <w:t>SwingStop</w:t>
      </w:r>
      <w:proofErr w:type="spellEnd"/>
    </w:p>
    <w:p w14:paraId="12B01E0C" w14:textId="7AB5EFF0" w:rsidR="004F6F6B" w:rsidRPr="000A502E" w:rsidRDefault="004F6F6B" w:rsidP="006707ED">
      <w:pPr>
        <w:spacing w:after="120" w:line="360" w:lineRule="auto"/>
        <w:ind w:left="567" w:right="1695"/>
        <w:rPr>
          <w:rFonts w:ascii="Arial" w:eastAsia="Arial" w:hAnsi="Arial" w:cs="Arial"/>
          <w:lang w:val="en-GB"/>
        </w:rPr>
      </w:pPr>
    </w:p>
    <w:p w14:paraId="30C2B3D7" w14:textId="387A0550" w:rsidR="004F6F6B" w:rsidRPr="000A502E" w:rsidRDefault="004F6F6B" w:rsidP="006707ED">
      <w:pPr>
        <w:spacing w:after="120" w:line="360" w:lineRule="auto"/>
        <w:ind w:left="567" w:right="1695"/>
        <w:rPr>
          <w:rFonts w:ascii="Arial" w:eastAsia="Arial" w:hAnsi="Arial" w:cs="Arial"/>
          <w:lang w:val="en-GB"/>
        </w:rPr>
      </w:pPr>
    </w:p>
    <w:p w14:paraId="3C2AAF78" w14:textId="31DB58F0" w:rsidR="004F6F6B" w:rsidRDefault="00EA7720" w:rsidP="006707E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EFCF05" wp14:editId="629F6BCD">
            <wp:extent cx="6120000" cy="1875600"/>
            <wp:effectExtent l="0" t="0" r="1905"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1875600"/>
                    </a:xfrm>
                    <a:prstGeom prst="rect">
                      <a:avLst/>
                    </a:prstGeom>
                  </pic:spPr>
                </pic:pic>
              </a:graphicData>
            </a:graphic>
          </wp:inline>
        </w:drawing>
      </w:r>
    </w:p>
    <w:p w14:paraId="192D8338" w14:textId="77777777" w:rsidR="0010106E" w:rsidRPr="000A502E" w:rsidRDefault="0010106E" w:rsidP="0010106E">
      <w:pPr>
        <w:spacing w:after="120" w:line="360" w:lineRule="auto"/>
        <w:ind w:left="567" w:right="1695"/>
        <w:rPr>
          <w:rFonts w:ascii="Arial" w:eastAsia="Arial" w:hAnsi="Arial" w:cs="Arial"/>
          <w:bCs/>
          <w:lang w:val="fr-FR"/>
        </w:rPr>
      </w:pPr>
      <w:r w:rsidRPr="000A502E">
        <w:rPr>
          <w:rFonts w:ascii="Arial" w:eastAsia="Arial" w:hAnsi="Arial" w:cs="Arial"/>
          <w:bCs/>
          <w:lang w:val="fr-FR"/>
        </w:rPr>
        <w:t>Largeurs de travail de la rampe Super-L3</w:t>
      </w:r>
    </w:p>
    <w:p w14:paraId="5B68B333" w14:textId="77777777" w:rsidR="004F6F6B" w:rsidRPr="000A502E" w:rsidRDefault="004F6F6B" w:rsidP="006707ED">
      <w:pPr>
        <w:spacing w:after="120" w:line="360" w:lineRule="auto"/>
        <w:ind w:left="567" w:right="1695"/>
        <w:rPr>
          <w:rFonts w:ascii="Arial" w:eastAsia="Arial" w:hAnsi="Arial" w:cs="Arial"/>
          <w:lang w:val="en-GB"/>
        </w:rPr>
      </w:pPr>
    </w:p>
    <w:p w14:paraId="5DDA0495" w14:textId="13FF30C2" w:rsidR="006707ED" w:rsidRPr="000A502E" w:rsidRDefault="006707ED" w:rsidP="00070765">
      <w:pPr>
        <w:spacing w:after="120" w:line="360" w:lineRule="auto"/>
        <w:ind w:left="567" w:right="1695"/>
        <w:rPr>
          <w:rFonts w:ascii="Arial" w:eastAsia="Arial" w:hAnsi="Arial" w:cs="Arial"/>
          <w:lang w:val="en-GB"/>
        </w:rPr>
      </w:pPr>
    </w:p>
    <w:p w14:paraId="3FFE326E" w14:textId="15E18965" w:rsidR="006707ED" w:rsidRPr="000A502E" w:rsidRDefault="006707ED" w:rsidP="00070765">
      <w:pPr>
        <w:spacing w:after="120" w:line="360" w:lineRule="auto"/>
        <w:ind w:left="567" w:right="1695"/>
        <w:rPr>
          <w:rFonts w:ascii="Arial" w:eastAsia="Arial" w:hAnsi="Arial" w:cs="Arial"/>
          <w:lang w:val="en-GB"/>
        </w:rPr>
      </w:pPr>
    </w:p>
    <w:p w14:paraId="08609C98" w14:textId="5B95A082" w:rsidR="006707ED" w:rsidRPr="000A502E" w:rsidRDefault="006707ED" w:rsidP="00070765">
      <w:pPr>
        <w:spacing w:after="120" w:line="360" w:lineRule="auto"/>
        <w:ind w:left="567" w:right="1695"/>
        <w:rPr>
          <w:rFonts w:ascii="Arial" w:eastAsia="Arial" w:hAnsi="Arial" w:cs="Arial"/>
          <w:lang w:val="en-GB"/>
        </w:rPr>
      </w:pPr>
    </w:p>
    <w:p w14:paraId="163B8C39" w14:textId="057F16E4" w:rsidR="00CC50FE" w:rsidRPr="000A502E" w:rsidRDefault="00CC50FE" w:rsidP="00070765">
      <w:pPr>
        <w:spacing w:after="120" w:line="360" w:lineRule="auto"/>
        <w:ind w:left="567" w:right="1695"/>
        <w:rPr>
          <w:rFonts w:ascii="Arial" w:eastAsia="Arial" w:hAnsi="Arial" w:cs="Arial"/>
          <w:lang w:val="en-GB"/>
        </w:rPr>
      </w:pPr>
    </w:p>
    <w:p w14:paraId="779DD46F" w14:textId="7CEB9B95" w:rsidR="00CC50FE" w:rsidRPr="000A502E" w:rsidRDefault="00CC50FE" w:rsidP="00070765">
      <w:pPr>
        <w:spacing w:after="120" w:line="360" w:lineRule="auto"/>
        <w:ind w:left="567" w:right="1695"/>
        <w:rPr>
          <w:rFonts w:ascii="Arial" w:eastAsia="Arial" w:hAnsi="Arial" w:cs="Arial"/>
          <w:lang w:val="en-GB"/>
        </w:rPr>
      </w:pPr>
    </w:p>
    <w:p w14:paraId="75BCADAB" w14:textId="625F73C7" w:rsidR="00CC50FE" w:rsidRPr="000A502E" w:rsidRDefault="00CC50FE" w:rsidP="00070765">
      <w:pPr>
        <w:spacing w:after="120" w:line="360" w:lineRule="auto"/>
        <w:ind w:left="567" w:right="1695"/>
        <w:rPr>
          <w:rFonts w:ascii="Arial" w:eastAsia="Arial" w:hAnsi="Arial" w:cs="Arial"/>
          <w:lang w:val="en-GB"/>
        </w:rPr>
      </w:pPr>
    </w:p>
    <w:p w14:paraId="02E98079" w14:textId="52F25A01" w:rsidR="00CC50FE" w:rsidRPr="000A502E" w:rsidRDefault="00CC50FE" w:rsidP="00070765">
      <w:pPr>
        <w:spacing w:after="120" w:line="360" w:lineRule="auto"/>
        <w:ind w:left="567" w:right="1695"/>
        <w:rPr>
          <w:rFonts w:ascii="Arial" w:eastAsia="Arial" w:hAnsi="Arial" w:cs="Arial"/>
          <w:lang w:val="en-GB"/>
        </w:rPr>
      </w:pPr>
    </w:p>
    <w:p w14:paraId="3673AD1C" w14:textId="0EC4E65D" w:rsidR="00CC50FE" w:rsidRPr="000A502E" w:rsidRDefault="00CC50FE" w:rsidP="00070765">
      <w:pPr>
        <w:spacing w:after="120" w:line="360" w:lineRule="auto"/>
        <w:ind w:left="567" w:right="1695"/>
        <w:rPr>
          <w:rFonts w:ascii="Arial" w:eastAsia="Arial" w:hAnsi="Arial" w:cs="Arial"/>
          <w:lang w:val="en-GB"/>
        </w:rPr>
      </w:pPr>
    </w:p>
    <w:p w14:paraId="32C6336F" w14:textId="18F786E5" w:rsidR="00CC50FE" w:rsidRPr="000A502E" w:rsidRDefault="00CC50FE" w:rsidP="00070765">
      <w:pPr>
        <w:spacing w:after="120" w:line="360" w:lineRule="auto"/>
        <w:ind w:left="567" w:right="1695"/>
        <w:rPr>
          <w:rFonts w:ascii="Arial" w:eastAsia="Arial" w:hAnsi="Arial" w:cs="Arial"/>
          <w:lang w:val="en-GB"/>
        </w:rPr>
      </w:pPr>
    </w:p>
    <w:p w14:paraId="67584B03" w14:textId="77777777" w:rsidR="00EA7720" w:rsidRPr="000A502E" w:rsidRDefault="00EA7720" w:rsidP="00070765">
      <w:pPr>
        <w:spacing w:after="120" w:line="360" w:lineRule="auto"/>
        <w:ind w:left="567" w:right="1695"/>
        <w:rPr>
          <w:rFonts w:ascii="Arial" w:eastAsia="Arial" w:hAnsi="Arial" w:cs="Arial"/>
          <w:lang w:val="en-GB"/>
        </w:rPr>
      </w:pPr>
    </w:p>
    <w:p w14:paraId="564ABF18" w14:textId="77777777" w:rsidR="0010106E" w:rsidRPr="0010106E" w:rsidRDefault="0010106E" w:rsidP="0010106E">
      <w:pPr>
        <w:tabs>
          <w:tab w:val="left" w:pos="3550"/>
        </w:tabs>
        <w:spacing w:line="360" w:lineRule="auto"/>
        <w:ind w:left="567" w:right="2262"/>
        <w:rPr>
          <w:rFonts w:ascii="Arial" w:hAnsi="Arial" w:cs="Arial"/>
          <w:b/>
          <w:bCs/>
          <w:color w:val="808080" w:themeColor="background1" w:themeShade="80"/>
          <w:sz w:val="20"/>
          <w:szCs w:val="20"/>
          <w:lang w:val="en-GB"/>
        </w:rPr>
      </w:pPr>
      <w:r w:rsidRPr="0010106E">
        <w:rPr>
          <w:rFonts w:ascii="Arial" w:hAnsi="Arial" w:cs="Arial"/>
          <w:b/>
          <w:bCs/>
          <w:color w:val="808080" w:themeColor="background1" w:themeShade="80"/>
          <w:sz w:val="20"/>
          <w:szCs w:val="20"/>
          <w:lang w:val="en-GB"/>
        </w:rPr>
        <w:t xml:space="preserve">A propos de la </w:t>
      </w:r>
      <w:proofErr w:type="spellStart"/>
      <w:r w:rsidRPr="0010106E">
        <w:rPr>
          <w:rFonts w:ascii="Arial" w:hAnsi="Arial" w:cs="Arial"/>
          <w:b/>
          <w:bCs/>
          <w:color w:val="808080" w:themeColor="background1" w:themeShade="80"/>
          <w:sz w:val="20"/>
          <w:szCs w:val="20"/>
          <w:lang w:val="en-GB"/>
        </w:rPr>
        <w:t>société</w:t>
      </w:r>
      <w:proofErr w:type="spellEnd"/>
      <w:r w:rsidRPr="0010106E">
        <w:rPr>
          <w:rFonts w:ascii="Arial" w:hAnsi="Arial" w:cs="Arial"/>
          <w:b/>
          <w:bCs/>
          <w:color w:val="808080" w:themeColor="background1" w:themeShade="80"/>
          <w:sz w:val="20"/>
          <w:szCs w:val="20"/>
          <w:lang w:val="en-GB"/>
        </w:rPr>
        <w:t xml:space="preserve"> AMAZONE</w:t>
      </w:r>
    </w:p>
    <w:p w14:paraId="0C91E49F" w14:textId="77777777" w:rsidR="0010106E" w:rsidRPr="0010106E" w:rsidRDefault="0010106E" w:rsidP="0010106E">
      <w:pPr>
        <w:tabs>
          <w:tab w:val="left" w:pos="3550"/>
        </w:tabs>
        <w:spacing w:line="360" w:lineRule="auto"/>
        <w:ind w:left="567" w:right="2262"/>
        <w:rPr>
          <w:rFonts w:ascii="Arial" w:hAnsi="Arial" w:cs="Arial"/>
          <w:color w:val="808080" w:themeColor="background1" w:themeShade="80"/>
          <w:sz w:val="20"/>
          <w:szCs w:val="20"/>
          <w:lang w:val="en-GB"/>
        </w:rPr>
      </w:pPr>
      <w:r w:rsidRPr="0010106E">
        <w:rPr>
          <w:rFonts w:ascii="Arial" w:hAnsi="Arial" w:cs="Arial"/>
          <w:color w:val="808080" w:themeColor="background1" w:themeShade="80"/>
          <w:sz w:val="20"/>
          <w:szCs w:val="20"/>
          <w:lang w:val="en-GB"/>
        </w:rPr>
        <w:t xml:space="preserve">Les AMAZONEN-WERKE H. Dreyer SE &amp; Co. KG </w:t>
      </w:r>
      <w:proofErr w:type="spellStart"/>
      <w:r w:rsidRPr="0010106E">
        <w:rPr>
          <w:rFonts w:ascii="Arial" w:hAnsi="Arial" w:cs="Arial"/>
          <w:color w:val="808080" w:themeColor="background1" w:themeShade="80"/>
          <w:sz w:val="20"/>
          <w:szCs w:val="20"/>
          <w:lang w:val="en-GB"/>
        </w:rPr>
        <w:t>dont</w:t>
      </w:r>
      <w:proofErr w:type="spellEnd"/>
      <w:r w:rsidRPr="0010106E">
        <w:rPr>
          <w:rFonts w:ascii="Arial" w:hAnsi="Arial" w:cs="Arial"/>
          <w:color w:val="808080" w:themeColor="background1" w:themeShade="80"/>
          <w:sz w:val="20"/>
          <w:szCs w:val="20"/>
          <w:lang w:val="en-GB"/>
        </w:rPr>
        <w:t xml:space="preserve"> le </w:t>
      </w:r>
      <w:proofErr w:type="spellStart"/>
      <w:r w:rsidRPr="0010106E">
        <w:rPr>
          <w:rFonts w:ascii="Arial" w:hAnsi="Arial" w:cs="Arial"/>
          <w:color w:val="808080" w:themeColor="background1" w:themeShade="80"/>
          <w:sz w:val="20"/>
          <w:szCs w:val="20"/>
          <w:lang w:val="en-GB"/>
        </w:rPr>
        <w:t>siège</w:t>
      </w:r>
      <w:proofErr w:type="spellEnd"/>
      <w:r w:rsidRPr="0010106E">
        <w:rPr>
          <w:rFonts w:ascii="Arial" w:hAnsi="Arial" w:cs="Arial"/>
          <w:color w:val="808080" w:themeColor="background1" w:themeShade="80"/>
          <w:sz w:val="20"/>
          <w:szCs w:val="20"/>
          <w:lang w:val="en-GB"/>
        </w:rPr>
        <w:t xml:space="preserve"> principal se </w:t>
      </w:r>
      <w:proofErr w:type="spellStart"/>
      <w:r w:rsidRPr="0010106E">
        <w:rPr>
          <w:rFonts w:ascii="Arial" w:hAnsi="Arial" w:cs="Arial"/>
          <w:color w:val="808080" w:themeColor="background1" w:themeShade="80"/>
          <w:sz w:val="20"/>
          <w:szCs w:val="20"/>
          <w:lang w:val="en-GB"/>
        </w:rPr>
        <w:t>situe</w:t>
      </w:r>
      <w:proofErr w:type="spellEnd"/>
      <w:r w:rsidRPr="0010106E">
        <w:rPr>
          <w:rFonts w:ascii="Arial" w:hAnsi="Arial" w:cs="Arial"/>
          <w:color w:val="808080" w:themeColor="background1" w:themeShade="80"/>
          <w:sz w:val="20"/>
          <w:szCs w:val="20"/>
          <w:lang w:val="en-GB"/>
        </w:rPr>
        <w:t xml:space="preserve"> à 49205 </w:t>
      </w:r>
      <w:proofErr w:type="spellStart"/>
      <w:r w:rsidRPr="0010106E">
        <w:rPr>
          <w:rFonts w:ascii="Arial" w:hAnsi="Arial" w:cs="Arial"/>
          <w:color w:val="808080" w:themeColor="background1" w:themeShade="80"/>
          <w:sz w:val="20"/>
          <w:szCs w:val="20"/>
          <w:lang w:val="en-GB"/>
        </w:rPr>
        <w:t>Hasbergen</w:t>
      </w:r>
      <w:proofErr w:type="spellEnd"/>
      <w:r w:rsidRPr="0010106E">
        <w:rPr>
          <w:rFonts w:ascii="Arial" w:hAnsi="Arial" w:cs="Arial"/>
          <w:color w:val="808080" w:themeColor="background1" w:themeShade="80"/>
          <w:sz w:val="20"/>
          <w:szCs w:val="20"/>
          <w:lang w:val="en-GB"/>
        </w:rPr>
        <w:t xml:space="preserve">-Gaste </w:t>
      </w:r>
      <w:proofErr w:type="spellStart"/>
      <w:r w:rsidRPr="0010106E">
        <w:rPr>
          <w:rFonts w:ascii="Arial" w:hAnsi="Arial" w:cs="Arial"/>
          <w:color w:val="808080" w:themeColor="background1" w:themeShade="80"/>
          <w:sz w:val="20"/>
          <w:szCs w:val="20"/>
          <w:lang w:val="en-GB"/>
        </w:rPr>
        <w:t>fabriquent</w:t>
      </w:r>
      <w:proofErr w:type="spellEnd"/>
      <w:r w:rsidRPr="0010106E">
        <w:rPr>
          <w:rFonts w:ascii="Arial" w:hAnsi="Arial" w:cs="Arial"/>
          <w:color w:val="808080" w:themeColor="background1" w:themeShade="80"/>
          <w:sz w:val="20"/>
          <w:szCs w:val="20"/>
          <w:lang w:val="en-GB"/>
        </w:rPr>
        <w:t xml:space="preserve"> des machines </w:t>
      </w:r>
      <w:proofErr w:type="spellStart"/>
      <w:r w:rsidRPr="0010106E">
        <w:rPr>
          <w:rFonts w:ascii="Arial" w:hAnsi="Arial" w:cs="Arial"/>
          <w:color w:val="808080" w:themeColor="background1" w:themeShade="80"/>
          <w:sz w:val="20"/>
          <w:szCs w:val="20"/>
          <w:lang w:val="en-GB"/>
        </w:rPr>
        <w:t>agricoles</w:t>
      </w:r>
      <w:proofErr w:type="spellEnd"/>
      <w:r w:rsidRPr="0010106E">
        <w:rPr>
          <w:rFonts w:ascii="Arial" w:hAnsi="Arial" w:cs="Arial"/>
          <w:color w:val="808080" w:themeColor="background1" w:themeShade="80"/>
          <w:sz w:val="20"/>
          <w:szCs w:val="20"/>
          <w:lang w:val="en-GB"/>
        </w:rPr>
        <w:t xml:space="preserve"> et </w:t>
      </w:r>
      <w:proofErr w:type="spellStart"/>
      <w:r w:rsidRPr="0010106E">
        <w:rPr>
          <w:rFonts w:ascii="Arial" w:hAnsi="Arial" w:cs="Arial"/>
          <w:color w:val="808080" w:themeColor="background1" w:themeShade="80"/>
          <w:sz w:val="20"/>
          <w:szCs w:val="20"/>
          <w:lang w:val="en-GB"/>
        </w:rPr>
        <w:t>espaces</w:t>
      </w:r>
      <w:proofErr w:type="spellEnd"/>
      <w:r w:rsidRPr="0010106E">
        <w:rPr>
          <w:rFonts w:ascii="Arial" w:hAnsi="Arial" w:cs="Arial"/>
          <w:color w:val="808080" w:themeColor="background1" w:themeShade="80"/>
          <w:sz w:val="20"/>
          <w:szCs w:val="20"/>
          <w:lang w:val="en-GB"/>
        </w:rPr>
        <w:t xml:space="preserve"> verts. </w:t>
      </w:r>
      <w:proofErr w:type="spellStart"/>
      <w:r w:rsidRPr="0010106E">
        <w:rPr>
          <w:rFonts w:ascii="Arial" w:hAnsi="Arial" w:cs="Arial"/>
          <w:color w:val="808080" w:themeColor="background1" w:themeShade="80"/>
          <w:sz w:val="20"/>
          <w:szCs w:val="20"/>
          <w:lang w:val="en-GB"/>
        </w:rPr>
        <w:t>L’entreprise</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dirigée</w:t>
      </w:r>
      <w:proofErr w:type="spellEnd"/>
      <w:r w:rsidRPr="0010106E">
        <w:rPr>
          <w:rFonts w:ascii="Arial" w:hAnsi="Arial" w:cs="Arial"/>
          <w:color w:val="808080" w:themeColor="background1" w:themeShade="80"/>
          <w:sz w:val="20"/>
          <w:szCs w:val="20"/>
          <w:lang w:val="en-GB"/>
        </w:rPr>
        <w:t xml:space="preserve"> par </w:t>
      </w:r>
      <w:proofErr w:type="spellStart"/>
      <w:r w:rsidRPr="0010106E">
        <w:rPr>
          <w:rFonts w:ascii="Arial" w:hAnsi="Arial" w:cs="Arial"/>
          <w:color w:val="808080" w:themeColor="background1" w:themeShade="80"/>
          <w:sz w:val="20"/>
          <w:szCs w:val="20"/>
          <w:lang w:val="en-GB"/>
        </w:rPr>
        <w:t>ses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propriétaires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emploie</w:t>
      </w:r>
      <w:proofErr w:type="spellEnd"/>
      <w:r w:rsidRPr="0010106E">
        <w:rPr>
          <w:rFonts w:ascii="Arial" w:hAnsi="Arial" w:cs="Arial"/>
          <w:color w:val="808080" w:themeColor="background1" w:themeShade="80"/>
          <w:sz w:val="20"/>
          <w:szCs w:val="20"/>
          <w:lang w:val="en-GB"/>
        </w:rPr>
        <w:t xml:space="preserve"> 1 900 </w:t>
      </w:r>
      <w:proofErr w:type="spellStart"/>
      <w:r w:rsidRPr="0010106E">
        <w:rPr>
          <w:rFonts w:ascii="Arial" w:hAnsi="Arial" w:cs="Arial"/>
          <w:color w:val="808080" w:themeColor="background1" w:themeShade="80"/>
          <w:sz w:val="20"/>
          <w:szCs w:val="20"/>
          <w:lang w:val="en-GB"/>
        </w:rPr>
        <w:t>salariés</w:t>
      </w:r>
      <w:proofErr w:type="spellEnd"/>
      <w:r w:rsidRPr="0010106E">
        <w:rPr>
          <w:rFonts w:ascii="Arial" w:hAnsi="Arial" w:cs="Arial"/>
          <w:color w:val="808080" w:themeColor="background1" w:themeShade="80"/>
          <w:sz w:val="20"/>
          <w:szCs w:val="20"/>
          <w:lang w:val="en-GB"/>
        </w:rPr>
        <w:t xml:space="preserve"> environ sur </w:t>
      </w:r>
      <w:proofErr w:type="spellStart"/>
      <w:r w:rsidRPr="0010106E">
        <w:rPr>
          <w:rFonts w:ascii="Arial" w:hAnsi="Arial" w:cs="Arial"/>
          <w:color w:val="808080" w:themeColor="background1" w:themeShade="80"/>
          <w:sz w:val="20"/>
          <w:szCs w:val="20"/>
          <w:lang w:val="en-GB"/>
        </w:rPr>
        <w:t>neuf</w:t>
      </w:r>
      <w:proofErr w:type="spellEnd"/>
      <w:r w:rsidRPr="0010106E">
        <w:rPr>
          <w:rFonts w:ascii="Arial" w:hAnsi="Arial" w:cs="Arial"/>
          <w:color w:val="808080" w:themeColor="background1" w:themeShade="80"/>
          <w:sz w:val="20"/>
          <w:szCs w:val="20"/>
          <w:lang w:val="en-GB"/>
        </w:rPr>
        <w:t xml:space="preserve"> sites de production </w:t>
      </w:r>
      <w:proofErr w:type="spellStart"/>
      <w:r w:rsidRPr="0010106E">
        <w:rPr>
          <w:rFonts w:ascii="Arial" w:hAnsi="Arial" w:cs="Arial"/>
          <w:color w:val="808080" w:themeColor="background1" w:themeShade="80"/>
          <w:sz w:val="20"/>
          <w:szCs w:val="20"/>
          <w:lang w:val="en-GB"/>
        </w:rPr>
        <w:t>différents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en</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Allemagne</w:t>
      </w:r>
      <w:proofErr w:type="spellEnd"/>
      <w:r w:rsidRPr="0010106E">
        <w:rPr>
          <w:rFonts w:ascii="Arial" w:hAnsi="Arial" w:cs="Arial"/>
          <w:color w:val="808080" w:themeColor="background1" w:themeShade="80"/>
          <w:sz w:val="20"/>
          <w:szCs w:val="20"/>
          <w:lang w:val="en-GB"/>
        </w:rPr>
        <w:t xml:space="preserve">, France, </w:t>
      </w:r>
      <w:proofErr w:type="spellStart"/>
      <w:r w:rsidRPr="0010106E">
        <w:rPr>
          <w:rFonts w:ascii="Arial" w:hAnsi="Arial" w:cs="Arial"/>
          <w:color w:val="808080" w:themeColor="background1" w:themeShade="80"/>
          <w:sz w:val="20"/>
          <w:szCs w:val="20"/>
          <w:lang w:val="en-GB"/>
        </w:rPr>
        <w:t>Russie</w:t>
      </w:r>
      <w:proofErr w:type="spellEnd"/>
      <w:r w:rsidRPr="0010106E">
        <w:rPr>
          <w:rFonts w:ascii="Arial" w:hAnsi="Arial" w:cs="Arial"/>
          <w:color w:val="808080" w:themeColor="background1" w:themeShade="80"/>
          <w:sz w:val="20"/>
          <w:szCs w:val="20"/>
          <w:lang w:val="en-GB"/>
        </w:rPr>
        <w:t xml:space="preserve"> et </w:t>
      </w:r>
      <w:proofErr w:type="spellStart"/>
      <w:r w:rsidRPr="0010106E">
        <w:rPr>
          <w:rFonts w:ascii="Arial" w:hAnsi="Arial" w:cs="Arial"/>
          <w:color w:val="808080" w:themeColor="background1" w:themeShade="80"/>
          <w:sz w:val="20"/>
          <w:szCs w:val="20"/>
          <w:lang w:val="en-GB"/>
        </w:rPr>
        <w:t>Hongrie</w:t>
      </w:r>
      <w:proofErr w:type="spellEnd"/>
      <w:r w:rsidRPr="0010106E">
        <w:rPr>
          <w:rFonts w:ascii="Arial" w:hAnsi="Arial" w:cs="Arial"/>
          <w:color w:val="808080" w:themeColor="background1" w:themeShade="80"/>
          <w:sz w:val="20"/>
          <w:szCs w:val="20"/>
          <w:lang w:val="en-GB"/>
        </w:rPr>
        <w:t xml:space="preserve">. Les </w:t>
      </w:r>
      <w:proofErr w:type="spellStart"/>
      <w:r w:rsidRPr="0010106E">
        <w:rPr>
          <w:rFonts w:ascii="Arial" w:hAnsi="Arial" w:cs="Arial"/>
          <w:color w:val="808080" w:themeColor="background1" w:themeShade="80"/>
          <w:sz w:val="20"/>
          <w:szCs w:val="20"/>
          <w:lang w:val="en-GB"/>
        </w:rPr>
        <w:t>outils</w:t>
      </w:r>
      <w:proofErr w:type="spellEnd"/>
      <w:r w:rsidRPr="0010106E">
        <w:rPr>
          <w:rFonts w:ascii="Arial" w:hAnsi="Arial" w:cs="Arial"/>
          <w:color w:val="808080" w:themeColor="background1" w:themeShade="80"/>
          <w:sz w:val="20"/>
          <w:szCs w:val="20"/>
          <w:lang w:val="en-GB"/>
        </w:rPr>
        <w:t xml:space="preserve"> de </w:t>
      </w:r>
      <w:proofErr w:type="spellStart"/>
      <w:r w:rsidRPr="0010106E">
        <w:rPr>
          <w:rFonts w:ascii="Arial" w:hAnsi="Arial" w:cs="Arial"/>
          <w:color w:val="808080" w:themeColor="background1" w:themeShade="80"/>
          <w:sz w:val="20"/>
          <w:szCs w:val="20"/>
          <w:lang w:val="en-GB"/>
        </w:rPr>
        <w:t>préparation</w:t>
      </w:r>
      <w:proofErr w:type="spellEnd"/>
      <w:r w:rsidRPr="0010106E">
        <w:rPr>
          <w:rFonts w:ascii="Arial" w:hAnsi="Arial" w:cs="Arial"/>
          <w:color w:val="808080" w:themeColor="background1" w:themeShade="80"/>
          <w:sz w:val="20"/>
          <w:szCs w:val="20"/>
          <w:lang w:val="en-GB"/>
        </w:rPr>
        <w:t xml:space="preserve"> du sol, les </w:t>
      </w:r>
      <w:proofErr w:type="spellStart"/>
      <w:r w:rsidRPr="0010106E">
        <w:rPr>
          <w:rFonts w:ascii="Arial" w:hAnsi="Arial" w:cs="Arial"/>
          <w:color w:val="808080" w:themeColor="background1" w:themeShade="80"/>
          <w:sz w:val="20"/>
          <w:szCs w:val="20"/>
          <w:lang w:val="en-GB"/>
        </w:rPr>
        <w:t>semoirs</w:t>
      </w:r>
      <w:proofErr w:type="spellEnd"/>
      <w:r w:rsidRPr="0010106E">
        <w:rPr>
          <w:rFonts w:ascii="Arial" w:hAnsi="Arial" w:cs="Arial"/>
          <w:color w:val="808080" w:themeColor="background1" w:themeShade="80"/>
          <w:sz w:val="20"/>
          <w:szCs w:val="20"/>
          <w:lang w:val="en-GB"/>
        </w:rPr>
        <w:t xml:space="preserve">, les </w:t>
      </w:r>
      <w:proofErr w:type="spellStart"/>
      <w:r w:rsidRPr="0010106E">
        <w:rPr>
          <w:rFonts w:ascii="Arial" w:hAnsi="Arial" w:cs="Arial"/>
          <w:color w:val="808080" w:themeColor="background1" w:themeShade="80"/>
          <w:sz w:val="20"/>
          <w:szCs w:val="20"/>
          <w:lang w:val="en-GB"/>
        </w:rPr>
        <w:t>épandeurs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d’engrais</w:t>
      </w:r>
      <w:proofErr w:type="spellEnd"/>
      <w:r w:rsidRPr="0010106E">
        <w:rPr>
          <w:rFonts w:ascii="Arial" w:hAnsi="Arial" w:cs="Arial"/>
          <w:color w:val="808080" w:themeColor="background1" w:themeShade="80"/>
          <w:sz w:val="20"/>
          <w:szCs w:val="20"/>
          <w:lang w:val="en-GB"/>
        </w:rPr>
        <w:t xml:space="preserve"> et les </w:t>
      </w:r>
      <w:proofErr w:type="spellStart"/>
      <w:r w:rsidRPr="0010106E">
        <w:rPr>
          <w:rFonts w:ascii="Arial" w:hAnsi="Arial" w:cs="Arial"/>
          <w:color w:val="808080" w:themeColor="background1" w:themeShade="80"/>
          <w:sz w:val="20"/>
          <w:szCs w:val="20"/>
          <w:lang w:val="en-GB"/>
        </w:rPr>
        <w:t>pulvérisateurs</w:t>
      </w:r>
      <w:proofErr w:type="spellEnd"/>
      <w:r w:rsidRPr="0010106E">
        <w:rPr>
          <w:rFonts w:ascii="Arial" w:hAnsi="Arial" w:cs="Arial"/>
          <w:color w:val="808080" w:themeColor="background1" w:themeShade="80"/>
          <w:sz w:val="20"/>
          <w:szCs w:val="20"/>
          <w:lang w:val="en-GB"/>
        </w:rPr>
        <w:t xml:space="preserve"> font </w:t>
      </w:r>
      <w:proofErr w:type="spellStart"/>
      <w:r w:rsidRPr="0010106E">
        <w:rPr>
          <w:rFonts w:ascii="Arial" w:hAnsi="Arial" w:cs="Arial"/>
          <w:color w:val="808080" w:themeColor="background1" w:themeShade="80"/>
          <w:sz w:val="20"/>
          <w:szCs w:val="20"/>
          <w:lang w:val="en-GB"/>
        </w:rPr>
        <w:t>partie</w:t>
      </w:r>
      <w:proofErr w:type="spellEnd"/>
      <w:r w:rsidRPr="0010106E">
        <w:rPr>
          <w:rFonts w:ascii="Arial" w:hAnsi="Arial" w:cs="Arial"/>
          <w:color w:val="808080" w:themeColor="background1" w:themeShade="80"/>
          <w:sz w:val="20"/>
          <w:szCs w:val="20"/>
          <w:lang w:val="en-GB"/>
        </w:rPr>
        <w:t xml:space="preserve"> de la </w:t>
      </w:r>
      <w:proofErr w:type="spellStart"/>
      <w:r w:rsidRPr="0010106E">
        <w:rPr>
          <w:rFonts w:ascii="Arial" w:hAnsi="Arial" w:cs="Arial"/>
          <w:color w:val="808080" w:themeColor="background1" w:themeShade="80"/>
          <w:sz w:val="20"/>
          <w:szCs w:val="20"/>
          <w:lang w:val="en-GB"/>
        </w:rPr>
        <w:t>gamme</w:t>
      </w:r>
      <w:proofErr w:type="spellEnd"/>
      <w:r w:rsidRPr="0010106E">
        <w:rPr>
          <w:rFonts w:ascii="Arial" w:hAnsi="Arial" w:cs="Arial"/>
          <w:color w:val="808080" w:themeColor="background1" w:themeShade="80"/>
          <w:sz w:val="20"/>
          <w:szCs w:val="20"/>
          <w:lang w:val="en-GB"/>
        </w:rPr>
        <w:t xml:space="preserve"> de production des machines </w:t>
      </w:r>
      <w:proofErr w:type="spellStart"/>
      <w:r w:rsidRPr="0010106E">
        <w:rPr>
          <w:rFonts w:ascii="Arial" w:hAnsi="Arial" w:cs="Arial"/>
          <w:color w:val="808080" w:themeColor="background1" w:themeShade="80"/>
          <w:sz w:val="20"/>
          <w:szCs w:val="20"/>
          <w:lang w:val="en-GB"/>
        </w:rPr>
        <w:t>agricoles</w:t>
      </w:r>
      <w:proofErr w:type="spellEnd"/>
      <w:r w:rsidRPr="0010106E">
        <w:rPr>
          <w:rFonts w:ascii="Arial" w:hAnsi="Arial" w:cs="Arial"/>
          <w:color w:val="808080" w:themeColor="background1" w:themeShade="80"/>
          <w:sz w:val="20"/>
          <w:szCs w:val="20"/>
          <w:lang w:val="en-GB"/>
        </w:rPr>
        <w:t xml:space="preserve">. </w:t>
      </w:r>
      <w:r w:rsidRPr="000A502E">
        <w:rPr>
          <w:rFonts w:ascii="Arial" w:hAnsi="Arial" w:cs="Arial"/>
          <w:color w:val="808080" w:themeColor="background1" w:themeShade="80"/>
          <w:sz w:val="20"/>
          <w:szCs w:val="20"/>
        </w:rPr>
        <w:t xml:space="preserve">La technique de binage SCHMOTZER fait partie du groupe AMAZONE depuis 2019. </w:t>
      </w:r>
      <w:r w:rsidRPr="0010106E">
        <w:rPr>
          <w:rFonts w:ascii="Arial" w:hAnsi="Arial" w:cs="Arial"/>
          <w:color w:val="808080" w:themeColor="background1" w:themeShade="80"/>
          <w:sz w:val="20"/>
          <w:szCs w:val="20"/>
          <w:lang w:val="en-GB"/>
        </w:rPr>
        <w:t xml:space="preserve">Sur la base de </w:t>
      </w:r>
      <w:proofErr w:type="spellStart"/>
      <w:r w:rsidRPr="0010106E">
        <w:rPr>
          <w:rFonts w:ascii="Arial" w:hAnsi="Arial" w:cs="Arial"/>
          <w:color w:val="808080" w:themeColor="background1" w:themeShade="80"/>
          <w:sz w:val="20"/>
          <w:szCs w:val="20"/>
          <w:lang w:val="en-GB"/>
        </w:rPr>
        <w:t>ces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compétences</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clés</w:t>
      </w:r>
      <w:proofErr w:type="spellEnd"/>
      <w:r w:rsidRPr="0010106E">
        <w:rPr>
          <w:rFonts w:ascii="Arial" w:hAnsi="Arial" w:cs="Arial"/>
          <w:color w:val="808080" w:themeColor="background1" w:themeShade="80"/>
          <w:sz w:val="20"/>
          <w:szCs w:val="20"/>
          <w:lang w:val="en-GB"/>
        </w:rPr>
        <w:t xml:space="preserve">, AMAZONE </w:t>
      </w:r>
      <w:proofErr w:type="spellStart"/>
      <w:r w:rsidRPr="0010106E">
        <w:rPr>
          <w:rFonts w:ascii="Arial" w:hAnsi="Arial" w:cs="Arial"/>
          <w:color w:val="808080" w:themeColor="background1" w:themeShade="80"/>
          <w:sz w:val="20"/>
          <w:szCs w:val="20"/>
          <w:lang w:val="en-GB"/>
        </w:rPr>
        <w:t>est</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aujourd’hui</w:t>
      </w:r>
      <w:proofErr w:type="spellEnd"/>
      <w:r w:rsidRPr="0010106E">
        <w:rPr>
          <w:rFonts w:ascii="Arial" w:hAnsi="Arial" w:cs="Arial"/>
          <w:color w:val="808080" w:themeColor="background1" w:themeShade="80"/>
          <w:sz w:val="20"/>
          <w:szCs w:val="20"/>
          <w:lang w:val="en-GB"/>
        </w:rPr>
        <w:t xml:space="preserve"> </w:t>
      </w:r>
      <w:proofErr w:type="spellStart"/>
      <w:r w:rsidRPr="0010106E">
        <w:rPr>
          <w:rFonts w:ascii="Arial" w:hAnsi="Arial" w:cs="Arial"/>
          <w:color w:val="808080" w:themeColor="background1" w:themeShade="80"/>
          <w:sz w:val="20"/>
          <w:szCs w:val="20"/>
          <w:lang w:val="en-GB"/>
        </w:rPr>
        <w:t>spécialiste</w:t>
      </w:r>
      <w:proofErr w:type="spellEnd"/>
      <w:r w:rsidRPr="0010106E">
        <w:rPr>
          <w:rFonts w:ascii="Arial" w:hAnsi="Arial" w:cs="Arial"/>
          <w:color w:val="808080" w:themeColor="background1" w:themeShade="80"/>
          <w:sz w:val="20"/>
          <w:szCs w:val="20"/>
          <w:lang w:val="en-GB"/>
        </w:rPr>
        <w:t xml:space="preserve"> pour </w:t>
      </w:r>
      <w:proofErr w:type="spellStart"/>
      <w:r w:rsidRPr="0010106E">
        <w:rPr>
          <w:rFonts w:ascii="Arial" w:hAnsi="Arial" w:cs="Arial"/>
          <w:color w:val="808080" w:themeColor="background1" w:themeShade="80"/>
          <w:sz w:val="20"/>
          <w:szCs w:val="20"/>
          <w:lang w:val="en-GB"/>
        </w:rPr>
        <w:t>une</w:t>
      </w:r>
      <w:proofErr w:type="spellEnd"/>
      <w:r w:rsidRPr="0010106E">
        <w:rPr>
          <w:rFonts w:ascii="Arial" w:hAnsi="Arial" w:cs="Arial"/>
          <w:color w:val="808080" w:themeColor="background1" w:themeShade="80"/>
          <w:sz w:val="20"/>
          <w:szCs w:val="20"/>
          <w:lang w:val="en-GB"/>
        </w:rPr>
        <w:t xml:space="preserve"> "agriculture durable". </w:t>
      </w:r>
      <w:proofErr w:type="spellStart"/>
      <w:r w:rsidRPr="0010106E">
        <w:rPr>
          <w:rFonts w:ascii="Arial" w:hAnsi="Arial" w:cs="Arial"/>
          <w:color w:val="808080" w:themeColor="background1" w:themeShade="80"/>
          <w:sz w:val="20"/>
          <w:szCs w:val="20"/>
          <w:lang w:val="en-GB"/>
        </w:rPr>
        <w:t>Autres</w:t>
      </w:r>
      <w:proofErr w:type="spellEnd"/>
      <w:r w:rsidRPr="0010106E">
        <w:rPr>
          <w:rFonts w:ascii="Arial" w:hAnsi="Arial" w:cs="Arial"/>
          <w:color w:val="808080" w:themeColor="background1" w:themeShade="80"/>
          <w:sz w:val="20"/>
          <w:szCs w:val="20"/>
          <w:lang w:val="en-GB"/>
        </w:rPr>
        <w:t xml:space="preserve"> </w:t>
      </w:r>
      <w:proofErr w:type="spellStart"/>
      <w:proofErr w:type="gramStart"/>
      <w:r w:rsidRPr="0010106E">
        <w:rPr>
          <w:rFonts w:ascii="Arial" w:hAnsi="Arial" w:cs="Arial"/>
          <w:color w:val="808080" w:themeColor="background1" w:themeShade="80"/>
          <w:sz w:val="20"/>
          <w:szCs w:val="20"/>
          <w:lang w:val="en-GB"/>
        </w:rPr>
        <w:t>informations</w:t>
      </w:r>
      <w:proofErr w:type="spellEnd"/>
      <w:r w:rsidRPr="0010106E">
        <w:rPr>
          <w:rFonts w:ascii="Arial" w:hAnsi="Arial" w:cs="Arial"/>
          <w:color w:val="808080" w:themeColor="background1" w:themeShade="80"/>
          <w:sz w:val="20"/>
          <w:szCs w:val="20"/>
          <w:lang w:val="en-GB"/>
        </w:rPr>
        <w:t> :</w:t>
      </w:r>
      <w:proofErr w:type="gramEnd"/>
      <w:r w:rsidRPr="0010106E">
        <w:rPr>
          <w:rFonts w:ascii="Arial" w:hAnsi="Arial" w:cs="Arial"/>
          <w:color w:val="808080" w:themeColor="background1" w:themeShade="80"/>
          <w:sz w:val="20"/>
          <w:szCs w:val="20"/>
          <w:lang w:val="en-GB"/>
        </w:rPr>
        <w:t xml:space="preserve"> </w:t>
      </w:r>
      <w:hyperlink r:id="rId16" w:history="1">
        <w:r w:rsidRPr="0010106E">
          <w:rPr>
            <w:rStyle w:val="Hyperlink"/>
            <w:rFonts w:ascii="Arial" w:hAnsi="Arial" w:cs="Arial"/>
            <w:sz w:val="20"/>
            <w:szCs w:val="20"/>
            <w:lang w:val="en-GB"/>
          </w:rPr>
          <w:t>www.amazone.fr</w:t>
        </w:r>
      </w:hyperlink>
    </w:p>
    <w:p w14:paraId="252D2E94" w14:textId="24BF2C67" w:rsidR="00A46482" w:rsidRPr="0010106E" w:rsidRDefault="0010106E" w:rsidP="0010106E">
      <w:pPr>
        <w:tabs>
          <w:tab w:val="left" w:pos="3550"/>
        </w:tabs>
        <w:spacing w:line="360" w:lineRule="auto"/>
        <w:ind w:left="567" w:right="2262"/>
        <w:rPr>
          <w:rFonts w:ascii="Arial" w:hAnsi="Arial" w:cs="Arial"/>
          <w:b/>
          <w:bCs/>
          <w:color w:val="808080" w:themeColor="background1" w:themeShade="80"/>
          <w:sz w:val="20"/>
          <w:szCs w:val="20"/>
          <w:lang w:val="en-GB"/>
        </w:rPr>
      </w:pPr>
      <w:r w:rsidRPr="0010106E">
        <w:rPr>
          <w:rFonts w:ascii="Arial" w:hAnsi="Arial" w:cs="Arial"/>
          <w:b/>
          <w:bCs/>
          <w:noProof/>
          <w:color w:val="808080" w:themeColor="background1" w:themeShade="80"/>
          <w:sz w:val="20"/>
          <w:szCs w:val="20"/>
        </w:rPr>
        <w:drawing>
          <wp:inline distT="0" distB="0" distL="0" distR="0" wp14:anchorId="14F9F12D" wp14:editId="53A61826">
            <wp:extent cx="241300" cy="241300"/>
            <wp:effectExtent l="0" t="0" r="6350" b="6350"/>
            <wp:docPr id="26" name="Grafik 26" descr="cid:FB_70d43fd1-a841-4de4-bbaa-3e1f495f95d3.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0106E">
        <w:rPr>
          <w:rFonts w:ascii="Arial" w:hAnsi="Arial" w:cs="Arial"/>
          <w:b/>
          <w:bCs/>
          <w:color w:val="808080" w:themeColor="background1" w:themeShade="80"/>
          <w:sz w:val="20"/>
          <w:szCs w:val="20"/>
          <w:lang w:val="en-GB"/>
        </w:rPr>
        <w:t> </w:t>
      </w:r>
      <w:r w:rsidRPr="0010106E">
        <w:rPr>
          <w:rFonts w:ascii="Arial" w:hAnsi="Arial" w:cs="Arial"/>
          <w:b/>
          <w:bCs/>
          <w:noProof/>
          <w:color w:val="808080" w:themeColor="background1" w:themeShade="80"/>
          <w:sz w:val="20"/>
          <w:szCs w:val="20"/>
        </w:rPr>
        <w:drawing>
          <wp:inline distT="0" distB="0" distL="0" distR="0" wp14:anchorId="25F94A9D" wp14:editId="67B03695">
            <wp:extent cx="241300" cy="241300"/>
            <wp:effectExtent l="0" t="0" r="6350" b="6350"/>
            <wp:docPr id="27" name="Grafik 27" descr="cid:IG_efb650a7-31e4-4674-98db-f2d2d5c58dce.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0106E">
        <w:rPr>
          <w:rFonts w:ascii="Arial" w:hAnsi="Arial" w:cs="Arial"/>
          <w:b/>
          <w:bCs/>
          <w:color w:val="808080" w:themeColor="background1" w:themeShade="80"/>
          <w:sz w:val="20"/>
          <w:szCs w:val="20"/>
          <w:lang w:val="en-GB"/>
        </w:rPr>
        <w:t> </w:t>
      </w:r>
      <w:r w:rsidRPr="0010106E">
        <w:rPr>
          <w:rFonts w:ascii="Arial" w:hAnsi="Arial" w:cs="Arial"/>
          <w:b/>
          <w:bCs/>
          <w:noProof/>
          <w:color w:val="808080" w:themeColor="background1" w:themeShade="80"/>
          <w:sz w:val="20"/>
          <w:szCs w:val="20"/>
        </w:rPr>
        <w:drawing>
          <wp:inline distT="0" distB="0" distL="0" distR="0" wp14:anchorId="6E2AF241" wp14:editId="009C98AF">
            <wp:extent cx="241300" cy="241300"/>
            <wp:effectExtent l="0" t="0" r="6350" b="6350"/>
            <wp:docPr id="28" name="Grafik 28" descr="cid:YT_e9180d16-5a2b-4618-92e9-22a015f9cafb.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0106E">
        <w:rPr>
          <w:rFonts w:ascii="Arial" w:hAnsi="Arial" w:cs="Arial"/>
          <w:b/>
          <w:bCs/>
          <w:color w:val="808080" w:themeColor="background1" w:themeShade="80"/>
          <w:sz w:val="20"/>
          <w:szCs w:val="20"/>
          <w:lang w:val="en-GB"/>
        </w:rPr>
        <w:t> </w:t>
      </w:r>
      <w:r w:rsidRPr="0010106E">
        <w:rPr>
          <w:rFonts w:ascii="Arial" w:hAnsi="Arial" w:cs="Arial"/>
          <w:b/>
          <w:bCs/>
          <w:noProof/>
          <w:color w:val="808080" w:themeColor="background1" w:themeShade="80"/>
          <w:sz w:val="20"/>
          <w:szCs w:val="20"/>
        </w:rPr>
        <w:drawing>
          <wp:inline distT="0" distB="0" distL="0" distR="0" wp14:anchorId="129A28CD" wp14:editId="3F1BEEEE">
            <wp:extent cx="241300" cy="241300"/>
            <wp:effectExtent l="0" t="0" r="6350" b="6350"/>
            <wp:docPr id="29" name="Grafik 29" descr="cid:LinkedIn_80de4e9c-c7a3-41e3-8e11-063f7eace13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0106E">
        <w:rPr>
          <w:rFonts w:ascii="Arial" w:hAnsi="Arial" w:cs="Arial"/>
          <w:b/>
          <w:bCs/>
          <w:color w:val="808080" w:themeColor="background1" w:themeShade="80"/>
          <w:sz w:val="20"/>
          <w:szCs w:val="20"/>
          <w:lang w:val="en-GB"/>
        </w:rPr>
        <w:t> </w:t>
      </w:r>
      <w:r w:rsidRPr="0010106E">
        <w:rPr>
          <w:rFonts w:ascii="Arial" w:hAnsi="Arial" w:cs="Arial"/>
          <w:b/>
          <w:bCs/>
          <w:noProof/>
          <w:color w:val="808080" w:themeColor="background1" w:themeShade="80"/>
          <w:sz w:val="20"/>
          <w:szCs w:val="20"/>
        </w:rPr>
        <w:drawing>
          <wp:inline distT="0" distB="0" distL="0" distR="0" wp14:anchorId="2DA9F71E" wp14:editId="6C7A032D">
            <wp:extent cx="241300" cy="241300"/>
            <wp:effectExtent l="0" t="0" r="6350" b="6350"/>
            <wp:docPr id="30" name="Grafik 30" descr="cid:Xing1_e3730686-2953-47a9-9c47-dbaa518a9207.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9"/>
                    </pic:cNvPr>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10106E">
        <w:rPr>
          <w:rFonts w:ascii="Arial" w:hAnsi="Arial" w:cs="Arial"/>
          <w:b/>
          <w:bCs/>
          <w:color w:val="808080" w:themeColor="background1" w:themeShade="80"/>
          <w:sz w:val="20"/>
          <w:szCs w:val="20"/>
          <w:lang w:val="en-GB"/>
        </w:rPr>
        <w:t> </w:t>
      </w:r>
    </w:p>
    <w:sectPr w:rsidR="00A46482" w:rsidRPr="0010106E"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D61194" w14:textId="77777777" w:rsidR="00137A1E" w:rsidRDefault="00137A1E">
      <w:r>
        <w:separator/>
      </w:r>
    </w:p>
  </w:endnote>
  <w:endnote w:type="continuationSeparator" w:id="0">
    <w:p w14:paraId="23B8F94B" w14:textId="77777777" w:rsidR="00137A1E" w:rsidRDefault="00137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5DE178A" w14:textId="77777777" w:rsidR="0010106E" w:rsidRPr="0093254A" w:rsidRDefault="0010106E" w:rsidP="0010106E">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A502E">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A502E">
                            <w:rPr>
                              <w:rFonts w:ascii="Arial" w:hAnsi="Arial"/>
                              <w:noProof/>
                              <w:sz w:val="20"/>
                            </w:rPr>
                            <w:t>6</w:t>
                          </w:r>
                          <w:r w:rsidRPr="0093254A">
                            <w:rPr>
                              <w:rFonts w:ascii="Arial" w:hAnsi="Arial"/>
                              <w:sz w:val="20"/>
                            </w:rPr>
                            <w:fldChar w:fldCharType="end"/>
                          </w:r>
                        </w:p>
                        <w:p w14:paraId="0F7BE6E8" w14:textId="0C95475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55DE178A" w14:textId="77777777" w:rsidR="0010106E" w:rsidRPr="0093254A" w:rsidRDefault="0010106E" w:rsidP="0010106E">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A502E">
                      <w:rPr>
                        <w:rFonts w:ascii="Arial" w:hAnsi="Arial"/>
                        <w:noProof/>
                        <w:sz w:val="20"/>
                      </w:rPr>
                      <w:t>1</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A502E">
                      <w:rPr>
                        <w:rFonts w:ascii="Arial" w:hAnsi="Arial"/>
                        <w:noProof/>
                        <w:sz w:val="20"/>
                      </w:rPr>
                      <w:t>6</w:t>
                    </w:r>
                    <w:r w:rsidRPr="0093254A">
                      <w:rPr>
                        <w:rFonts w:ascii="Arial" w:hAnsi="Arial"/>
                        <w:sz w:val="20"/>
                      </w:rPr>
                      <w:fldChar w:fldCharType="end"/>
                    </w:r>
                  </w:p>
                  <w:p w14:paraId="0F7BE6E8" w14:textId="0C95475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1EAD3F" w14:textId="77777777" w:rsidR="0010106E" w:rsidRPr="0093254A" w:rsidRDefault="0010106E" w:rsidP="0010106E">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22E921DB" w14:textId="77777777" w:rsidR="0010106E" w:rsidRPr="000A502E" w:rsidRDefault="0010106E" w:rsidP="0010106E">
                          <w:pPr>
                            <w:spacing w:line="280" w:lineRule="exact"/>
                            <w:rPr>
                              <w:rFonts w:ascii="Arial" w:hAnsi="Arial"/>
                              <w:spacing w:val="2"/>
                              <w:sz w:val="20"/>
                              <w:lang w:val="en-GB"/>
                            </w:rPr>
                          </w:pPr>
                          <w:proofErr w:type="spellStart"/>
                          <w:r w:rsidRPr="000A502E">
                            <w:rPr>
                              <w:rFonts w:ascii="Arial" w:hAnsi="Arial"/>
                              <w:sz w:val="20"/>
                              <w:lang w:val="en-GB"/>
                            </w:rPr>
                            <w:t>Tél</w:t>
                          </w:r>
                          <w:proofErr w:type="spellEnd"/>
                          <w:r w:rsidRPr="000A502E">
                            <w:rPr>
                              <w:rFonts w:ascii="Arial" w:hAnsi="Arial"/>
                              <w:sz w:val="20"/>
                              <w:lang w:val="en-GB"/>
                            </w:rPr>
                            <w:t>. : +49 (0)5405 501-0 ∙ amazone@amazone.de ∙ www.amazone.fr</w:t>
                          </w:r>
                        </w:p>
                        <w:p w14:paraId="60FD3ABD" w14:textId="24BB28F3" w:rsidR="005E0980" w:rsidRPr="000A502E"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3B1EAD3F" w14:textId="77777777" w:rsidR="0010106E" w:rsidRPr="0093254A" w:rsidRDefault="0010106E" w:rsidP="0010106E">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22E921DB" w14:textId="77777777" w:rsidR="0010106E" w:rsidRPr="0093254A" w:rsidRDefault="0010106E" w:rsidP="0010106E">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24BB28F3"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DBB97D" w14:textId="77777777" w:rsidR="00137A1E" w:rsidRDefault="00137A1E">
      <w:r>
        <w:separator/>
      </w:r>
    </w:p>
  </w:footnote>
  <w:footnote w:type="continuationSeparator" w:id="0">
    <w:p w14:paraId="519C8669" w14:textId="77777777" w:rsidR="00137A1E" w:rsidRDefault="00137A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013527"/>
    <w:multiLevelType w:val="hybridMultilevel"/>
    <w:tmpl w:val="C590CBF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4EA7FA5"/>
    <w:multiLevelType w:val="hybridMultilevel"/>
    <w:tmpl w:val="7E90D02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502E"/>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06E"/>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37A1E"/>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4E6"/>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4F6F6B"/>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7ED"/>
    <w:rsid w:val="00670B1E"/>
    <w:rsid w:val="0067189D"/>
    <w:rsid w:val="00672253"/>
    <w:rsid w:val="00672387"/>
    <w:rsid w:val="006725D6"/>
    <w:rsid w:val="00673AC6"/>
    <w:rsid w:val="00674639"/>
    <w:rsid w:val="0067511C"/>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50FE"/>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6D2"/>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009E"/>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A7720"/>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nresolvedMention">
    <w:name w:val="Unresolved Mention"/>
    <w:basedOn w:val="Absatz-Standardschriftart"/>
    <w:uiPriority w:val="99"/>
    <w:semiHidden/>
    <w:unhideWhenUsed/>
    <w:rsid w:val="001010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DFDC28-BF78-4724-985F-79776496F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601</Words>
  <Characters>3241</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3835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2021-10-12T08:08:00Z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