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D0A2A2" w14:textId="513CB438" w:rsidR="00B92621" w:rsidRDefault="00B92621" w:rsidP="00B92621">
      <w:pPr>
        <w:spacing w:after="120" w:line="360" w:lineRule="auto"/>
        <w:ind w:left="567" w:right="1695"/>
        <w:rPr>
          <w:rFonts w:ascii="Arial" w:hAnsi="Arial" w:cs="Arial"/>
          <w:b/>
          <w:bCs/>
          <w:sz w:val="28"/>
          <w:szCs w:val="28"/>
          <w:lang w:val="ru-RU"/>
        </w:rPr>
      </w:pPr>
      <w:r w:rsidRPr="00B92621">
        <w:rPr>
          <w:rFonts w:ascii="Arial" w:hAnsi="Arial" w:cs="Arial"/>
          <w:b/>
          <w:bCs/>
          <w:sz w:val="28"/>
          <w:szCs w:val="28"/>
          <w:lang w:val="ru-RU"/>
        </w:rPr>
        <w:t>Проект: Универсальный носитель TopCut</w:t>
      </w:r>
    </w:p>
    <w:p w14:paraId="02528B4C" w14:textId="77777777" w:rsidR="00B92621" w:rsidRPr="00B92621" w:rsidRDefault="00B92621" w:rsidP="00B92621">
      <w:pPr>
        <w:spacing w:line="360" w:lineRule="auto"/>
        <w:ind w:left="567" w:right="1695"/>
        <w:rPr>
          <w:rFonts w:ascii="Arial" w:hAnsi="Arial" w:cs="Arial"/>
          <w:b/>
          <w:bCs/>
          <w:lang w:val="ru-RU"/>
        </w:rPr>
      </w:pPr>
      <w:r w:rsidRPr="00B92621">
        <w:rPr>
          <w:rFonts w:ascii="Arial" w:hAnsi="Arial" w:cs="Arial"/>
          <w:b/>
          <w:bCs/>
          <w:lang w:val="ru-RU"/>
        </w:rPr>
        <w:t>Может ли обработка стерни быть в перспективе ультраповерхностной?</w:t>
      </w:r>
    </w:p>
    <w:p w14:paraId="77523A59" w14:textId="77777777" w:rsidR="00070765" w:rsidRPr="00203E29" w:rsidRDefault="00070765" w:rsidP="00330541">
      <w:pPr>
        <w:spacing w:line="360" w:lineRule="auto"/>
        <w:ind w:left="567" w:right="1695"/>
        <w:rPr>
          <w:rFonts w:ascii="Arial" w:hAnsi="Arial" w:cs="Arial"/>
          <w:lang w:val="ru-RU"/>
        </w:rPr>
      </w:pPr>
    </w:p>
    <w:p w14:paraId="6E6D6531" w14:textId="45251912" w:rsidR="00B92621" w:rsidRPr="00B92621" w:rsidRDefault="00B92621" w:rsidP="00B92621">
      <w:pPr>
        <w:spacing w:after="120" w:line="360" w:lineRule="auto"/>
        <w:ind w:left="567" w:right="1695"/>
        <w:rPr>
          <w:rFonts w:ascii="Arial" w:eastAsia="Arial" w:hAnsi="Arial" w:cs="Arial"/>
          <w:b/>
          <w:bCs/>
          <w:lang w:val="ru-RU"/>
        </w:rPr>
      </w:pPr>
      <w:r w:rsidRPr="00B92621">
        <w:rPr>
          <w:rFonts w:ascii="Arial" w:eastAsia="Arial" w:hAnsi="Arial" w:cs="Arial"/>
          <w:b/>
          <w:bCs/>
          <w:lang w:val="ru-RU"/>
        </w:rPr>
        <w:t>Вызовы:</w:t>
      </w:r>
    </w:p>
    <w:p w14:paraId="75CFEACE" w14:textId="77777777" w:rsidR="00B92621" w:rsidRPr="00B92621" w:rsidRDefault="00B92621" w:rsidP="00B92621">
      <w:pPr>
        <w:spacing w:after="120" w:line="360" w:lineRule="auto"/>
        <w:ind w:left="567" w:right="1695"/>
        <w:rPr>
          <w:rFonts w:ascii="Arial" w:eastAsia="Arial" w:hAnsi="Arial" w:cs="Arial"/>
          <w:lang w:val="ru-RU"/>
        </w:rPr>
      </w:pPr>
      <w:r w:rsidRPr="00B92621">
        <w:rPr>
          <w:rFonts w:ascii="Arial" w:eastAsia="Arial" w:hAnsi="Arial" w:cs="Arial"/>
          <w:lang w:val="ru-RU"/>
        </w:rPr>
        <w:t xml:space="preserve">Тема обработки почвы в рамках технологии возделывания все больше оказывается в фокусе внимания хозяйств. Чем больше проблем с засухой, резистентностью и предписаниями по снижению объёмов использования средств защиты растений, тем важнее становится выбор правильной технологии обработки почвы. Большое значение придается при этом первой обработке стерни. Здесь предстоит решить сложные задачи. С одной стороны, нужно сформировать оптимальное семенное ложе для прорастания падалицы зерновых и семян сорняков. Так, нежелательные для последующей культуры растения могут сразу после обработки стерни прорасти и во время второго рабочего прохода подвергнуться механической обработке. В особенности при наличии падалицы рапса и в проблемных областях с распространением лисохвоста полевого и метлицы ультраповерхностная обработка с оптимальными условиями прорастания для падалицы зерновых и сорняков имеет очень важное значение. </w:t>
      </w:r>
    </w:p>
    <w:p w14:paraId="446FD127" w14:textId="77777777" w:rsidR="00B92621" w:rsidRPr="00B92621" w:rsidRDefault="00B92621" w:rsidP="00B92621">
      <w:pPr>
        <w:spacing w:after="120" w:line="360" w:lineRule="auto"/>
        <w:ind w:left="567" w:right="1695"/>
        <w:rPr>
          <w:rFonts w:ascii="Arial" w:eastAsia="Arial" w:hAnsi="Arial" w:cs="Arial"/>
          <w:lang w:val="ru-RU"/>
        </w:rPr>
      </w:pPr>
      <w:r w:rsidRPr="00B92621">
        <w:rPr>
          <w:rFonts w:ascii="Arial" w:eastAsia="Arial" w:hAnsi="Arial" w:cs="Arial"/>
          <w:lang w:val="ru-RU"/>
        </w:rPr>
        <w:t>С другой стороны, чрезвычайно важным для гигиены поля является также минерализация органической массы. Хорошая минерализация уменьшает передачу грибковых болезней и вредителей. Поэтому важно, чтобы уже при первой обработке проводилось срезание или расщепление органической массы.</w:t>
      </w:r>
    </w:p>
    <w:p w14:paraId="10B7A9CD" w14:textId="482A4601" w:rsidR="00B92621" w:rsidRDefault="00B92621" w:rsidP="00B92621">
      <w:pPr>
        <w:spacing w:after="120" w:line="360" w:lineRule="auto"/>
        <w:ind w:left="567" w:right="1695"/>
        <w:rPr>
          <w:rFonts w:ascii="Arial" w:eastAsia="Arial" w:hAnsi="Arial" w:cs="Arial"/>
          <w:lang w:val="ru-RU"/>
        </w:rPr>
      </w:pPr>
      <w:r w:rsidRPr="00B92621">
        <w:rPr>
          <w:rFonts w:ascii="Arial" w:eastAsia="Arial" w:hAnsi="Arial" w:cs="Arial"/>
          <w:lang w:val="ru-RU"/>
        </w:rPr>
        <w:t xml:space="preserve">Вследствие увеличения частоты летних засух очень важно при обработке почвы уменьшать испарение и удерживать влагу. Поэтому во время первого рабочего прохода нужно проводить обработку максимально поверхностно. </w:t>
      </w:r>
    </w:p>
    <w:p w14:paraId="18CC783F" w14:textId="77777777" w:rsidR="00B92621" w:rsidRPr="00B92621" w:rsidRDefault="00B92621" w:rsidP="00B92621">
      <w:pPr>
        <w:spacing w:after="120" w:line="360" w:lineRule="auto"/>
        <w:ind w:left="567" w:right="1695"/>
        <w:rPr>
          <w:rFonts w:ascii="Arial" w:eastAsia="Arial" w:hAnsi="Arial" w:cs="Arial"/>
          <w:lang w:val="ru-RU"/>
        </w:rPr>
      </w:pPr>
    </w:p>
    <w:p w14:paraId="70F9CEC6" w14:textId="77777777" w:rsidR="00B92621" w:rsidRPr="00B92621" w:rsidRDefault="00B92621" w:rsidP="00B92621">
      <w:pPr>
        <w:spacing w:after="120" w:line="360" w:lineRule="auto"/>
        <w:ind w:left="567" w:right="1695"/>
        <w:rPr>
          <w:rFonts w:ascii="Arial" w:eastAsia="Arial" w:hAnsi="Arial" w:cs="Arial"/>
          <w:b/>
          <w:bCs/>
          <w:lang w:val="ru-RU"/>
        </w:rPr>
      </w:pPr>
      <w:r w:rsidRPr="00B92621">
        <w:rPr>
          <w:rFonts w:ascii="Arial" w:eastAsia="Arial" w:hAnsi="Arial" w:cs="Arial"/>
          <w:b/>
          <w:bCs/>
          <w:lang w:val="ru-RU"/>
        </w:rPr>
        <w:lastRenderedPageBreak/>
        <w:t>Решение: Универсальный носитель TopCut для ультраповерхностной обработки почвы</w:t>
      </w:r>
    </w:p>
    <w:p w14:paraId="3A7E6FB3" w14:textId="593150A3" w:rsidR="00B92621" w:rsidRPr="00B92621" w:rsidRDefault="00C06F8D" w:rsidP="00C06F8D">
      <w:pPr>
        <w:spacing w:after="120" w:line="360" w:lineRule="auto"/>
        <w:ind w:left="567" w:right="1695"/>
        <w:rPr>
          <w:rFonts w:ascii="Arial" w:eastAsia="Arial" w:hAnsi="Arial" w:cs="Arial"/>
          <w:lang w:val="ru-RU"/>
        </w:rPr>
      </w:pPr>
      <w:r w:rsidRPr="00C06F8D">
        <w:rPr>
          <w:rFonts w:ascii="Arial" w:eastAsia="Arial" w:hAnsi="Arial" w:cs="Arial"/>
          <w:lang w:val="ru-RU"/>
        </w:rPr>
        <w:t>Для удовлетворения растущих потребностей в проведении ультраповерхностной обработки почвы AMAZONE запустила проект разработки TopCut. В рамках проекта требовалось разработать оптимальную комбинацию рабочих органов для ультраповерхностной обработки. Учтены были следующие пункты:</w:t>
      </w:r>
    </w:p>
    <w:p w14:paraId="1F9003EA" w14:textId="772DC13B" w:rsidR="00B92621" w:rsidRPr="00B92621" w:rsidRDefault="00B92621" w:rsidP="00B92621">
      <w:pPr>
        <w:pStyle w:val="Listenabsatz"/>
        <w:numPr>
          <w:ilvl w:val="0"/>
          <w:numId w:val="8"/>
        </w:numPr>
        <w:spacing w:after="120" w:line="360" w:lineRule="auto"/>
        <w:ind w:right="1695"/>
        <w:rPr>
          <w:rFonts w:ascii="Arial" w:eastAsia="Arial" w:hAnsi="Arial" w:cs="Arial"/>
          <w:lang w:val="ru-RU"/>
        </w:rPr>
      </w:pPr>
      <w:r w:rsidRPr="00B92621">
        <w:rPr>
          <w:rFonts w:ascii="Arial" w:eastAsia="Arial" w:hAnsi="Arial" w:cs="Arial"/>
          <w:lang w:val="ru-RU"/>
        </w:rPr>
        <w:t>Для ускорения процесса минерализации нужно срезать органическую массу</w:t>
      </w:r>
    </w:p>
    <w:p w14:paraId="72F2F255" w14:textId="315AE50D" w:rsidR="00B92621" w:rsidRPr="00B92621" w:rsidRDefault="00B92621" w:rsidP="00B92621">
      <w:pPr>
        <w:pStyle w:val="Listenabsatz"/>
        <w:numPr>
          <w:ilvl w:val="0"/>
          <w:numId w:val="8"/>
        </w:numPr>
        <w:spacing w:after="120" w:line="360" w:lineRule="auto"/>
        <w:ind w:right="1695"/>
        <w:rPr>
          <w:rFonts w:ascii="Arial" w:eastAsia="Arial" w:hAnsi="Arial" w:cs="Arial"/>
          <w:lang w:val="ru-RU"/>
        </w:rPr>
      </w:pPr>
      <w:r w:rsidRPr="00B92621">
        <w:rPr>
          <w:rFonts w:ascii="Arial" w:eastAsia="Arial" w:hAnsi="Arial" w:cs="Arial"/>
          <w:lang w:val="ru-RU"/>
        </w:rPr>
        <w:t>Для оптимальных условий прорастания нужно сформировать достаточно мелкозема</w:t>
      </w:r>
    </w:p>
    <w:p w14:paraId="6D47AE46" w14:textId="0711FDDD" w:rsidR="00B92621" w:rsidRPr="00B92621" w:rsidRDefault="00B92621" w:rsidP="00B92621">
      <w:pPr>
        <w:pStyle w:val="Listenabsatz"/>
        <w:numPr>
          <w:ilvl w:val="0"/>
          <w:numId w:val="8"/>
        </w:numPr>
        <w:spacing w:after="120" w:line="360" w:lineRule="auto"/>
        <w:ind w:right="1695"/>
        <w:rPr>
          <w:rFonts w:ascii="Arial" w:eastAsia="Arial" w:hAnsi="Arial" w:cs="Arial"/>
          <w:lang w:val="ru-RU"/>
        </w:rPr>
      </w:pPr>
      <w:r w:rsidRPr="00B92621">
        <w:rPr>
          <w:rFonts w:ascii="Arial" w:eastAsia="Arial" w:hAnsi="Arial" w:cs="Arial"/>
          <w:lang w:val="ru-RU"/>
        </w:rPr>
        <w:t>Нужно проводить максимально поверхностную обработку – зарывания семян не происходит, а испарение уменьшается</w:t>
      </w:r>
    </w:p>
    <w:p w14:paraId="71F595F5" w14:textId="5844CE77" w:rsidR="00B92621" w:rsidRPr="00B92621" w:rsidRDefault="00B92621" w:rsidP="00B92621">
      <w:pPr>
        <w:pStyle w:val="Listenabsatz"/>
        <w:numPr>
          <w:ilvl w:val="0"/>
          <w:numId w:val="8"/>
        </w:numPr>
        <w:spacing w:after="120" w:line="360" w:lineRule="auto"/>
        <w:ind w:right="1695"/>
        <w:rPr>
          <w:rFonts w:ascii="Arial" w:eastAsia="Arial" w:hAnsi="Arial" w:cs="Arial"/>
          <w:lang w:val="ru-RU"/>
        </w:rPr>
      </w:pPr>
      <w:r w:rsidRPr="00B92621">
        <w:rPr>
          <w:rFonts w:ascii="Arial" w:eastAsia="Arial" w:hAnsi="Arial" w:cs="Arial"/>
          <w:lang w:val="ru-RU"/>
        </w:rPr>
        <w:t>Условием является идеальное копирование рельефа рабочими органами</w:t>
      </w:r>
    </w:p>
    <w:p w14:paraId="7586D2CF" w14:textId="62B19A7F" w:rsidR="00B92621" w:rsidRPr="00B92621" w:rsidRDefault="00B92621" w:rsidP="00B92621">
      <w:pPr>
        <w:pStyle w:val="Listenabsatz"/>
        <w:numPr>
          <w:ilvl w:val="0"/>
          <w:numId w:val="8"/>
        </w:numPr>
        <w:spacing w:after="120" w:line="360" w:lineRule="auto"/>
        <w:ind w:right="1695"/>
        <w:rPr>
          <w:rFonts w:ascii="Arial" w:eastAsia="Arial" w:hAnsi="Arial" w:cs="Arial"/>
          <w:lang w:val="ru-RU"/>
        </w:rPr>
      </w:pPr>
      <w:r w:rsidRPr="00B92621">
        <w:rPr>
          <w:rFonts w:ascii="Arial" w:eastAsia="Arial" w:hAnsi="Arial" w:cs="Arial"/>
          <w:lang w:val="ru-RU"/>
        </w:rPr>
        <w:t>При необходимости следует провести последующее распределение соломы</w:t>
      </w:r>
    </w:p>
    <w:p w14:paraId="50524450" w14:textId="4AE9D853" w:rsidR="00B92621" w:rsidRPr="00B92621" w:rsidRDefault="00B92621" w:rsidP="00B92621">
      <w:pPr>
        <w:pStyle w:val="Listenabsatz"/>
        <w:numPr>
          <w:ilvl w:val="0"/>
          <w:numId w:val="8"/>
        </w:numPr>
        <w:spacing w:after="120" w:line="360" w:lineRule="auto"/>
        <w:ind w:right="1695"/>
        <w:rPr>
          <w:rFonts w:ascii="Arial" w:eastAsia="Arial" w:hAnsi="Arial" w:cs="Arial"/>
          <w:lang w:val="ru-RU"/>
        </w:rPr>
      </w:pPr>
      <w:r w:rsidRPr="00B92621">
        <w:rPr>
          <w:rFonts w:ascii="Arial" w:eastAsia="Arial" w:hAnsi="Arial" w:cs="Arial"/>
          <w:lang w:val="ru-RU"/>
        </w:rPr>
        <w:t>При сухих условиях необходимо проведение хорошего обратного уплотнения для оптимальных условий прорастания</w:t>
      </w:r>
    </w:p>
    <w:p w14:paraId="7F13874D" w14:textId="77777777" w:rsidR="00B92621" w:rsidRPr="00B92621" w:rsidRDefault="00B92621" w:rsidP="00B92621">
      <w:pPr>
        <w:spacing w:after="120" w:line="360" w:lineRule="auto"/>
        <w:ind w:left="567" w:right="1695"/>
        <w:rPr>
          <w:rFonts w:ascii="Arial" w:eastAsia="Arial" w:hAnsi="Arial" w:cs="Arial"/>
          <w:lang w:val="ru-RU"/>
        </w:rPr>
      </w:pPr>
      <w:r w:rsidRPr="00B92621">
        <w:rPr>
          <w:rFonts w:ascii="Arial" w:eastAsia="Arial" w:hAnsi="Arial" w:cs="Arial"/>
          <w:lang w:val="ru-RU"/>
        </w:rPr>
        <w:t>Для удовлетворения всех этих требований на различных культурах требуется обработка почвы, которая, в зависимости от технологических требований фермерского хозяйства может проводиться с помощью различных рабочих органов.</w:t>
      </w:r>
    </w:p>
    <w:p w14:paraId="2B3A97CD" w14:textId="1DDE8051" w:rsidR="00B92621" w:rsidRDefault="00B92621" w:rsidP="00B92621">
      <w:pPr>
        <w:spacing w:after="120" w:line="360" w:lineRule="auto"/>
        <w:ind w:left="567" w:right="1695"/>
        <w:rPr>
          <w:rFonts w:ascii="Arial" w:eastAsia="Arial" w:hAnsi="Arial" w:cs="Arial"/>
          <w:lang w:val="ru-RU"/>
        </w:rPr>
      </w:pPr>
      <w:r w:rsidRPr="00B92621">
        <w:rPr>
          <w:rFonts w:ascii="Arial" w:eastAsia="Arial" w:hAnsi="Arial" w:cs="Arial"/>
          <w:lang w:val="ru-RU"/>
        </w:rPr>
        <w:t>Так, летом 2021 года был протестирован первый универсальный носитель TopCut 12000-2 с шириной захвата 12 м и различными рабочими органами.</w:t>
      </w:r>
    </w:p>
    <w:p w14:paraId="7BED5972" w14:textId="77777777" w:rsidR="00B92621" w:rsidRPr="00B92621" w:rsidRDefault="00B92621" w:rsidP="00B92621">
      <w:pPr>
        <w:spacing w:after="120" w:line="360" w:lineRule="auto"/>
        <w:ind w:left="567" w:right="1695"/>
        <w:rPr>
          <w:rFonts w:ascii="Arial" w:eastAsia="Arial" w:hAnsi="Arial" w:cs="Arial"/>
          <w:lang w:val="ru-RU"/>
        </w:rPr>
      </w:pPr>
    </w:p>
    <w:p w14:paraId="01DE4CA6" w14:textId="77777777" w:rsidR="00B92621" w:rsidRPr="00B92621" w:rsidRDefault="00B92621" w:rsidP="00B92621">
      <w:pPr>
        <w:spacing w:after="120" w:line="360" w:lineRule="auto"/>
        <w:ind w:left="567" w:right="1695"/>
        <w:rPr>
          <w:rFonts w:ascii="Arial" w:eastAsia="Arial" w:hAnsi="Arial" w:cs="Arial"/>
          <w:b/>
          <w:bCs/>
          <w:lang w:val="ru-RU"/>
        </w:rPr>
      </w:pPr>
      <w:r w:rsidRPr="00B92621">
        <w:rPr>
          <w:rFonts w:ascii="Arial" w:eastAsia="Arial" w:hAnsi="Arial" w:cs="Arial"/>
          <w:b/>
          <w:bCs/>
          <w:lang w:val="ru-RU"/>
        </w:rPr>
        <w:t>Рабочие органы для ультраповерхностной обработки почвы</w:t>
      </w:r>
    </w:p>
    <w:p w14:paraId="482F201F" w14:textId="77777777" w:rsidR="00B92621" w:rsidRPr="00B92621" w:rsidRDefault="00B92621" w:rsidP="00B92621">
      <w:pPr>
        <w:spacing w:after="120" w:line="360" w:lineRule="auto"/>
        <w:ind w:left="567" w:right="1695"/>
        <w:rPr>
          <w:rFonts w:ascii="Arial" w:eastAsia="Arial" w:hAnsi="Arial" w:cs="Arial"/>
          <w:lang w:val="ru-RU"/>
        </w:rPr>
      </w:pPr>
      <w:r w:rsidRPr="00B92621">
        <w:rPr>
          <w:rFonts w:ascii="Arial" w:eastAsia="Arial" w:hAnsi="Arial" w:cs="Arial"/>
          <w:lang w:val="ru-RU"/>
        </w:rPr>
        <w:t xml:space="preserve">Наряду с классическим использованием по рапсу, промежуточным культурам или подсолнечнику, где при оптимальных влажных условиях применяется комбинация двойного ножевого катка со штригелем или </w:t>
      </w:r>
      <w:r w:rsidRPr="00B92621">
        <w:rPr>
          <w:rFonts w:ascii="Arial" w:eastAsia="Arial" w:hAnsi="Arial" w:cs="Arial"/>
          <w:lang w:val="ru-RU"/>
        </w:rPr>
        <w:lastRenderedPageBreak/>
        <w:t>катком, нужно было также разработать рабочие органы, которые при сухих условиях и по стерне зерновых формировали бы достаточно мелкозема для оптимальных условий прорастания.</w:t>
      </w:r>
    </w:p>
    <w:p w14:paraId="52F0185C" w14:textId="5B8D6931" w:rsidR="00B92621" w:rsidRDefault="00B92621" w:rsidP="00B92621">
      <w:pPr>
        <w:spacing w:after="120" w:line="360" w:lineRule="auto"/>
        <w:ind w:left="567" w:right="1695"/>
        <w:rPr>
          <w:rFonts w:ascii="Arial" w:eastAsia="Arial" w:hAnsi="Arial" w:cs="Arial"/>
          <w:lang w:val="ru-RU"/>
        </w:rPr>
      </w:pPr>
      <w:r w:rsidRPr="00B92621">
        <w:rPr>
          <w:rFonts w:ascii="Arial" w:eastAsia="Arial" w:hAnsi="Arial" w:cs="Arial"/>
          <w:lang w:val="ru-RU"/>
        </w:rPr>
        <w:t>TopCut состоит из трех последовательных сегментов рабочих органов, которые могут быть укомплектованы в зависимости от требований и пожеланий клиентов. Так, в качестве передних инструментов может быть использован одинарный ножевой каток, выравниватель Crushboard или рифленый диск. На основном сегменте инструментов работает двойной ножевой каток. Альтернативно здесь могут использоваться также двойные рифленые диски или комбинация рифленого диска и ножевого катка. На стадии испытаний находятся, кроме того, различные лопаточные и звездчатые диски. Рифленые, лопаточные и звездчатые диски обрабатывают почву минимально, но при этом формируют мелкозем для оптимальных условий прорастания.</w:t>
      </w:r>
    </w:p>
    <w:p w14:paraId="5B096387" w14:textId="77777777" w:rsidR="00B92621" w:rsidRPr="00B92621" w:rsidRDefault="00B92621" w:rsidP="00B92621">
      <w:pPr>
        <w:spacing w:after="120" w:line="360" w:lineRule="auto"/>
        <w:ind w:left="567" w:right="1695"/>
        <w:rPr>
          <w:rFonts w:ascii="Arial" w:eastAsia="Arial" w:hAnsi="Arial" w:cs="Arial"/>
          <w:lang w:val="ru-RU"/>
        </w:rPr>
      </w:pPr>
    </w:p>
    <w:p w14:paraId="5FE35CC2" w14:textId="77777777" w:rsidR="00B92621" w:rsidRPr="00B92621" w:rsidRDefault="00B92621" w:rsidP="00B92621">
      <w:pPr>
        <w:spacing w:after="120" w:line="360" w:lineRule="auto"/>
        <w:ind w:left="567" w:right="1695"/>
        <w:rPr>
          <w:rFonts w:ascii="Arial" w:eastAsia="Arial" w:hAnsi="Arial" w:cs="Arial"/>
          <w:lang w:val="ru-RU"/>
        </w:rPr>
      </w:pPr>
      <w:r w:rsidRPr="00B92621">
        <w:rPr>
          <w:rFonts w:ascii="Arial" w:eastAsia="Arial" w:hAnsi="Arial" w:cs="Arial"/>
          <w:b/>
          <w:bCs/>
          <w:lang w:val="ru-RU"/>
        </w:rPr>
        <w:t>Обратное уплотнение или штригели</w:t>
      </w:r>
    </w:p>
    <w:p w14:paraId="306A686D" w14:textId="123C0D02" w:rsidR="00B92621" w:rsidRDefault="00B92621" w:rsidP="00B92621">
      <w:pPr>
        <w:spacing w:after="120" w:line="360" w:lineRule="auto"/>
        <w:ind w:left="567" w:right="1695"/>
        <w:rPr>
          <w:rFonts w:ascii="Arial" w:eastAsia="Arial" w:hAnsi="Arial" w:cs="Arial"/>
          <w:lang w:val="ru-RU"/>
        </w:rPr>
      </w:pPr>
      <w:r w:rsidRPr="00B92621">
        <w:rPr>
          <w:rFonts w:ascii="Arial" w:eastAsia="Arial" w:hAnsi="Arial" w:cs="Arial"/>
          <w:lang w:val="ru-RU"/>
        </w:rPr>
        <w:t>При сухих условиях то, что слегка обработанная почва вновь прикатывается, является преимуществом. Здесь есть возможность использования TopCut с катком, например, с резино-клиновым катком с шинами Matrix KWM 650. Дополнительно перед катком может следовать однорядная секция со штригелями. Альтернативно катку можно установить в качестве закрывающих рабочих органов три ряда штригелей для соломы. Они проводят последующее распределение соломы и встряхивают семена из соломы, стручков или колосьев.</w:t>
      </w:r>
    </w:p>
    <w:p w14:paraId="24CBCCD6" w14:textId="77777777" w:rsidR="00B92621" w:rsidRPr="00B92621" w:rsidRDefault="00B92621" w:rsidP="00B92621">
      <w:pPr>
        <w:spacing w:after="120" w:line="360" w:lineRule="auto"/>
        <w:ind w:left="567" w:right="1695"/>
        <w:rPr>
          <w:rFonts w:ascii="Arial" w:eastAsia="Arial" w:hAnsi="Arial" w:cs="Arial"/>
          <w:lang w:val="ru-RU"/>
        </w:rPr>
      </w:pPr>
    </w:p>
    <w:p w14:paraId="7D34F14A" w14:textId="77777777" w:rsidR="00B92621" w:rsidRPr="00B92621" w:rsidRDefault="00B92621" w:rsidP="00B92621">
      <w:pPr>
        <w:spacing w:after="120" w:line="360" w:lineRule="auto"/>
        <w:ind w:left="567" w:right="1695"/>
        <w:rPr>
          <w:rFonts w:ascii="Arial" w:eastAsia="Arial" w:hAnsi="Arial" w:cs="Arial"/>
          <w:lang w:val="ru-RU"/>
        </w:rPr>
      </w:pPr>
      <w:r w:rsidRPr="00B92621">
        <w:rPr>
          <w:rFonts w:ascii="Arial" w:eastAsia="Arial" w:hAnsi="Arial" w:cs="Arial"/>
          <w:b/>
          <w:bCs/>
          <w:lang w:val="ru-RU"/>
        </w:rPr>
        <w:t>Успешный практический опыт</w:t>
      </w:r>
    </w:p>
    <w:p w14:paraId="73199FF6" w14:textId="3586F8EF" w:rsidR="00B92621" w:rsidRDefault="00B92621" w:rsidP="00B92621">
      <w:pPr>
        <w:spacing w:after="120" w:line="360" w:lineRule="auto"/>
        <w:ind w:left="567" w:right="1695"/>
        <w:rPr>
          <w:rFonts w:ascii="Arial" w:eastAsia="Arial" w:hAnsi="Arial" w:cs="Arial"/>
          <w:lang w:val="ru-RU"/>
        </w:rPr>
      </w:pPr>
      <w:r w:rsidRPr="00B92621">
        <w:rPr>
          <w:rFonts w:ascii="Arial" w:eastAsia="Arial" w:hAnsi="Arial" w:cs="Arial"/>
          <w:lang w:val="ru-RU"/>
        </w:rPr>
        <w:t>TopCut 12000-2 в 2021</w:t>
      </w:r>
      <w:r w:rsidR="006E0D81" w:rsidRPr="006E0D81">
        <w:rPr>
          <w:rFonts w:ascii="Arial" w:eastAsia="Arial" w:hAnsi="Arial" w:cs="Arial"/>
          <w:lang w:val="ru-RU"/>
        </w:rPr>
        <w:t>/2022</w:t>
      </w:r>
      <w:r w:rsidRPr="00B92621">
        <w:rPr>
          <w:rFonts w:ascii="Arial" w:eastAsia="Arial" w:hAnsi="Arial" w:cs="Arial"/>
          <w:lang w:val="ru-RU"/>
        </w:rPr>
        <w:t xml:space="preserve"> году был задействован с различными комбинациями рабочих органов в нескольких сельскохозяйственных предприятиях при различных условиях. Кроме того, совместно с Университетом Бернбург проводился полевой опыт по стерне рапса и пшеницы для оценки комбинаций рабочих органов относительно </w:t>
      </w:r>
      <w:r w:rsidRPr="00B92621">
        <w:rPr>
          <w:rFonts w:ascii="Arial" w:eastAsia="Arial" w:hAnsi="Arial" w:cs="Arial"/>
          <w:lang w:val="ru-RU"/>
        </w:rPr>
        <w:lastRenderedPageBreak/>
        <w:t xml:space="preserve">стимулирования прорастания, эффекта измельчения, глубины обработки и прочих параметров. </w:t>
      </w:r>
    </w:p>
    <w:p w14:paraId="2F60BA0F" w14:textId="77777777" w:rsidR="00B92621" w:rsidRPr="00B92621" w:rsidRDefault="00B92621" w:rsidP="00B92621">
      <w:pPr>
        <w:spacing w:after="120" w:line="360" w:lineRule="auto"/>
        <w:ind w:left="567" w:right="1695"/>
        <w:rPr>
          <w:rFonts w:ascii="Arial" w:eastAsia="Arial" w:hAnsi="Arial" w:cs="Arial"/>
          <w:lang w:val="ru-RU"/>
        </w:rPr>
      </w:pPr>
    </w:p>
    <w:p w14:paraId="391A98C7" w14:textId="77777777" w:rsidR="00B92621" w:rsidRPr="00B92621" w:rsidRDefault="00B92621" w:rsidP="00B92621">
      <w:pPr>
        <w:spacing w:after="120" w:line="360" w:lineRule="auto"/>
        <w:ind w:left="567" w:right="1695"/>
        <w:rPr>
          <w:rFonts w:ascii="Arial" w:eastAsia="Arial" w:hAnsi="Arial" w:cs="Arial"/>
          <w:b/>
          <w:bCs/>
          <w:lang w:val="ru-RU"/>
        </w:rPr>
      </w:pPr>
      <w:r w:rsidRPr="00B92621">
        <w:rPr>
          <w:rFonts w:ascii="Arial" w:eastAsia="Arial" w:hAnsi="Arial" w:cs="Arial"/>
          <w:b/>
          <w:bCs/>
          <w:lang w:val="ru-RU"/>
        </w:rPr>
        <w:t>Полученные на данный момент результаты говорят о преимуществах универсального носителя TopCut:</w:t>
      </w:r>
    </w:p>
    <w:p w14:paraId="4C63E03C" w14:textId="2CCE8EBE" w:rsidR="00B92621" w:rsidRPr="00B92621" w:rsidRDefault="00B92621" w:rsidP="00B92621">
      <w:pPr>
        <w:pStyle w:val="Listenabsatz"/>
        <w:numPr>
          <w:ilvl w:val="0"/>
          <w:numId w:val="9"/>
        </w:numPr>
        <w:spacing w:after="120" w:line="360" w:lineRule="auto"/>
        <w:ind w:right="1695"/>
        <w:rPr>
          <w:rFonts w:ascii="Arial" w:eastAsia="Arial" w:hAnsi="Arial" w:cs="Arial"/>
          <w:lang w:val="ru-RU"/>
        </w:rPr>
      </w:pPr>
      <w:r w:rsidRPr="00B92621">
        <w:rPr>
          <w:rFonts w:ascii="Arial" w:eastAsia="Arial" w:hAnsi="Arial" w:cs="Arial"/>
          <w:lang w:val="ru-RU"/>
        </w:rPr>
        <w:t>Ультраповерхностная обработка почвы с высокой долей мелкозема для идеальных условий прорастания также по стерне зерновых</w:t>
      </w:r>
    </w:p>
    <w:p w14:paraId="2E9E44C0" w14:textId="0B46D8D5" w:rsidR="00B92621" w:rsidRPr="00B92621" w:rsidRDefault="00B92621" w:rsidP="00B92621">
      <w:pPr>
        <w:pStyle w:val="Listenabsatz"/>
        <w:numPr>
          <w:ilvl w:val="0"/>
          <w:numId w:val="9"/>
        </w:numPr>
        <w:spacing w:after="120" w:line="360" w:lineRule="auto"/>
        <w:ind w:right="1695"/>
        <w:rPr>
          <w:rFonts w:ascii="Arial" w:eastAsia="Arial" w:hAnsi="Arial" w:cs="Arial"/>
          <w:lang w:val="ru-RU"/>
        </w:rPr>
      </w:pPr>
      <w:r w:rsidRPr="00B92621">
        <w:rPr>
          <w:rFonts w:ascii="Arial" w:eastAsia="Arial" w:hAnsi="Arial" w:cs="Arial"/>
          <w:lang w:val="ru-RU"/>
        </w:rPr>
        <w:t>Значительное уменьшение испарения по сравнению с другими технологиями</w:t>
      </w:r>
    </w:p>
    <w:p w14:paraId="08C04342" w14:textId="37F913A2" w:rsidR="00B92621" w:rsidRPr="00B92621" w:rsidRDefault="00B92621" w:rsidP="00B92621">
      <w:pPr>
        <w:pStyle w:val="Listenabsatz"/>
        <w:numPr>
          <w:ilvl w:val="0"/>
          <w:numId w:val="9"/>
        </w:numPr>
        <w:spacing w:after="120" w:line="360" w:lineRule="auto"/>
        <w:ind w:right="1695"/>
        <w:rPr>
          <w:rFonts w:ascii="Arial" w:eastAsia="Arial" w:hAnsi="Arial" w:cs="Arial"/>
          <w:lang w:val="ru-RU"/>
        </w:rPr>
      </w:pPr>
      <w:r w:rsidRPr="00B92621">
        <w:rPr>
          <w:rFonts w:ascii="Arial" w:eastAsia="Arial" w:hAnsi="Arial" w:cs="Arial"/>
          <w:lang w:val="ru-RU"/>
        </w:rPr>
        <w:t>Оптимальное обратное уплотнение для надежного прорастания</w:t>
      </w:r>
    </w:p>
    <w:p w14:paraId="52E0F5B8" w14:textId="697306CA" w:rsidR="00B92621" w:rsidRPr="00B92621" w:rsidRDefault="00B92621" w:rsidP="00B92621">
      <w:pPr>
        <w:pStyle w:val="Listenabsatz"/>
        <w:numPr>
          <w:ilvl w:val="0"/>
          <w:numId w:val="9"/>
        </w:numPr>
        <w:spacing w:after="120" w:line="360" w:lineRule="auto"/>
        <w:ind w:right="1695"/>
        <w:rPr>
          <w:rFonts w:ascii="Arial" w:eastAsia="Arial" w:hAnsi="Arial" w:cs="Arial"/>
          <w:lang w:val="ru-RU"/>
        </w:rPr>
      </w:pPr>
      <w:r w:rsidRPr="00B92621">
        <w:rPr>
          <w:rFonts w:ascii="Arial" w:eastAsia="Arial" w:hAnsi="Arial" w:cs="Arial"/>
          <w:lang w:val="ru-RU"/>
        </w:rPr>
        <w:t>Идеальный эффект срезания стерни рапса, подсолнечника и кукурузы, а также промежуточных культур</w:t>
      </w:r>
    </w:p>
    <w:p w14:paraId="1B3F7D45" w14:textId="7CD86485" w:rsidR="00B92621" w:rsidRPr="00B92621" w:rsidRDefault="00B92621" w:rsidP="00B92621">
      <w:pPr>
        <w:pStyle w:val="Listenabsatz"/>
        <w:numPr>
          <w:ilvl w:val="0"/>
          <w:numId w:val="9"/>
        </w:numPr>
        <w:spacing w:after="120" w:line="360" w:lineRule="auto"/>
        <w:ind w:right="1695"/>
        <w:rPr>
          <w:rFonts w:ascii="Arial" w:eastAsia="Arial" w:hAnsi="Arial" w:cs="Arial"/>
          <w:lang w:val="ru-RU"/>
        </w:rPr>
      </w:pPr>
      <w:r w:rsidRPr="00B92621">
        <w:rPr>
          <w:rFonts w:ascii="Arial" w:eastAsia="Arial" w:hAnsi="Arial" w:cs="Arial"/>
          <w:lang w:val="ru-RU"/>
        </w:rPr>
        <w:t>Высокая действенность при низком расходе топлива</w:t>
      </w:r>
    </w:p>
    <w:p w14:paraId="225869D3" w14:textId="77777777" w:rsidR="00C06F8D" w:rsidRPr="00C06F8D" w:rsidRDefault="00C06F8D" w:rsidP="00C06F8D">
      <w:pPr>
        <w:spacing w:after="120" w:line="360" w:lineRule="auto"/>
        <w:ind w:left="567" w:right="1695"/>
        <w:rPr>
          <w:rFonts w:ascii="Arial" w:eastAsia="Arial" w:hAnsi="Arial" w:cs="Arial"/>
          <w:lang w:val="ru-RU"/>
        </w:rPr>
      </w:pPr>
      <w:r w:rsidRPr="00C06F8D">
        <w:rPr>
          <w:rFonts w:ascii="Arial" w:eastAsia="Arial" w:hAnsi="Arial" w:cs="Arial"/>
          <w:lang w:val="ru-RU"/>
        </w:rPr>
        <w:t xml:space="preserve">Изготавливаются также другие машины с целью изучения отзывов и опыта использования при различных условиях различных комбинаций рабочих органов на различных предприятиях, а также в рамках демо-туров. </w:t>
      </w:r>
    </w:p>
    <w:p w14:paraId="4EDB8339" w14:textId="6862E788" w:rsidR="00070765" w:rsidRPr="00203E29" w:rsidRDefault="00070765" w:rsidP="00B92621">
      <w:pPr>
        <w:spacing w:after="120" w:line="360" w:lineRule="auto"/>
        <w:ind w:left="567" w:right="1695"/>
        <w:rPr>
          <w:rFonts w:ascii="Arial" w:eastAsia="Arial" w:hAnsi="Arial" w:cs="Arial"/>
          <w:lang w:val="ru-RU"/>
        </w:rPr>
      </w:pPr>
    </w:p>
    <w:p w14:paraId="4EA6ABA5" w14:textId="3CBAF3F5" w:rsidR="00B75CE9" w:rsidRPr="00203E29" w:rsidRDefault="00B75CE9" w:rsidP="00070765">
      <w:pPr>
        <w:spacing w:after="120" w:line="360" w:lineRule="auto"/>
        <w:ind w:left="567" w:right="1695"/>
        <w:rPr>
          <w:rFonts w:ascii="Arial" w:eastAsia="Arial" w:hAnsi="Arial" w:cs="Arial"/>
          <w:lang w:val="ru-RU"/>
        </w:rPr>
      </w:pPr>
    </w:p>
    <w:p w14:paraId="41A4AF59" w14:textId="77777777" w:rsidR="00052F75" w:rsidRDefault="00052F75" w:rsidP="00070765">
      <w:pPr>
        <w:spacing w:after="120" w:line="360" w:lineRule="auto"/>
        <w:ind w:left="567" w:right="1695"/>
        <w:rPr>
          <w:rFonts w:ascii="Arial" w:eastAsia="Arial" w:hAnsi="Arial" w:cs="Arial"/>
          <w:lang w:val="ru-RU"/>
        </w:rPr>
      </w:pPr>
    </w:p>
    <w:p w14:paraId="056B555A" w14:textId="77777777" w:rsidR="00052F75" w:rsidRDefault="00052F75" w:rsidP="00070765">
      <w:pPr>
        <w:spacing w:after="120" w:line="360" w:lineRule="auto"/>
        <w:ind w:left="567" w:right="1695"/>
        <w:rPr>
          <w:rFonts w:ascii="Arial" w:eastAsia="Arial" w:hAnsi="Arial" w:cs="Arial"/>
          <w:lang w:val="ru-RU"/>
        </w:rPr>
      </w:pPr>
    </w:p>
    <w:p w14:paraId="6CFAFD1F" w14:textId="65E7B72E" w:rsidR="00B75CE9" w:rsidRDefault="00A65AF6"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C80CE45" wp14:editId="0B2D1533">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3A508A1" w14:textId="77777777" w:rsidR="00B92621" w:rsidRPr="00B92621" w:rsidRDefault="00B92621" w:rsidP="00B92621">
      <w:pPr>
        <w:spacing w:after="120" w:line="360" w:lineRule="auto"/>
        <w:ind w:left="567" w:right="1695"/>
        <w:rPr>
          <w:rFonts w:ascii="Arial" w:eastAsia="Arial" w:hAnsi="Arial" w:cs="Arial"/>
          <w:lang w:val="ru-RU"/>
        </w:rPr>
      </w:pPr>
      <w:r w:rsidRPr="00B92621">
        <w:rPr>
          <w:rFonts w:ascii="Arial" w:eastAsia="Arial" w:hAnsi="Arial" w:cs="Arial"/>
          <w:lang w:val="ru-RU"/>
        </w:rPr>
        <w:t>Универсальный носитель TopCut для земледелия в соответствии с климатическими условиями. При этом фермеры могут в зависимости от условий выбирать различные инструменты.</w:t>
      </w:r>
    </w:p>
    <w:p w14:paraId="2BD46B89" w14:textId="25601760" w:rsidR="00B75CE9" w:rsidRDefault="00B75CE9" w:rsidP="00070765">
      <w:pPr>
        <w:spacing w:after="120" w:line="360" w:lineRule="auto"/>
        <w:ind w:left="567" w:right="1695"/>
        <w:rPr>
          <w:rFonts w:ascii="Arial" w:eastAsia="Arial" w:hAnsi="Arial" w:cs="Arial"/>
          <w:lang w:val="ru-RU"/>
        </w:rPr>
      </w:pPr>
    </w:p>
    <w:p w14:paraId="726D75FE" w14:textId="6C549359" w:rsidR="00C06F8D" w:rsidRDefault="00C06F8D" w:rsidP="00070765">
      <w:pPr>
        <w:spacing w:after="120" w:line="360" w:lineRule="auto"/>
        <w:ind w:left="567" w:right="1695"/>
        <w:rPr>
          <w:rFonts w:ascii="Arial" w:eastAsia="Arial" w:hAnsi="Arial" w:cs="Arial"/>
          <w:lang w:val="ru-RU"/>
        </w:rPr>
      </w:pPr>
    </w:p>
    <w:p w14:paraId="08229B6B" w14:textId="77777777" w:rsidR="00C06F8D" w:rsidRPr="00C06F8D" w:rsidRDefault="00C06F8D" w:rsidP="00C06F8D">
      <w:pPr>
        <w:spacing w:after="120" w:line="360" w:lineRule="auto"/>
        <w:ind w:left="567" w:right="1695"/>
        <w:rPr>
          <w:rFonts w:ascii="Arial" w:eastAsia="Arial" w:hAnsi="Arial" w:cs="Arial"/>
          <w:lang w:val="ru-RU"/>
        </w:rPr>
      </w:pPr>
      <w:r w:rsidRPr="00C06F8D">
        <w:rPr>
          <w:rFonts w:ascii="Arial" w:eastAsia="Arial" w:hAnsi="Arial" w:cs="Arial"/>
          <w:lang w:val="ru-RU"/>
        </w:rPr>
        <w:t>Видео работы универсального носителя TopCut:</w:t>
      </w:r>
    </w:p>
    <w:p w14:paraId="03A5A3C3" w14:textId="32B113E4" w:rsidR="00C06F8D" w:rsidRPr="00203E29" w:rsidRDefault="00C06F8D" w:rsidP="00C06F8D">
      <w:pPr>
        <w:spacing w:after="120" w:line="360" w:lineRule="auto"/>
        <w:ind w:left="567" w:right="1695"/>
        <w:rPr>
          <w:rFonts w:ascii="Arial" w:eastAsia="Arial" w:hAnsi="Arial" w:cs="Arial"/>
          <w:lang w:val="ru-RU"/>
        </w:rPr>
      </w:pPr>
      <w:r w:rsidRPr="00C06F8D">
        <w:rPr>
          <w:rFonts w:ascii="Arial" w:eastAsia="Arial" w:hAnsi="Arial" w:cs="Arial"/>
          <w:b/>
          <w:bCs/>
          <w:lang w:val="ru-RU"/>
        </w:rPr>
        <w:t>www.amazone.net/yt-topcut</w:t>
      </w:r>
    </w:p>
    <w:p w14:paraId="0E26A752" w14:textId="454E9917" w:rsidR="00DA0D16" w:rsidRDefault="00C06F8D" w:rsidP="00070765">
      <w:pPr>
        <w:spacing w:after="120" w:line="360" w:lineRule="auto"/>
        <w:ind w:left="567" w:right="1695"/>
        <w:rPr>
          <w:rFonts w:ascii="Arial" w:eastAsia="Arial" w:hAnsi="Arial" w:cs="Arial"/>
          <w:lang w:val="ru-RU"/>
        </w:rPr>
      </w:pPr>
      <w:r>
        <w:rPr>
          <w:rFonts w:ascii="Arial" w:eastAsia="Arial" w:hAnsi="Arial" w:cs="Arial"/>
          <w:noProof/>
          <w:lang w:val="ru-RU"/>
        </w:rPr>
        <w:drawing>
          <wp:inline distT="0" distB="0" distL="0" distR="0" wp14:anchorId="7353F054" wp14:editId="51CFD50B">
            <wp:extent cx="1079500" cy="107950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04FD6F55" w14:textId="09A4B5DF" w:rsidR="00C06F8D" w:rsidRDefault="00C06F8D" w:rsidP="00070765">
      <w:pPr>
        <w:spacing w:after="120" w:line="360" w:lineRule="auto"/>
        <w:ind w:left="567" w:right="1695"/>
        <w:rPr>
          <w:rFonts w:ascii="Arial" w:eastAsia="Arial" w:hAnsi="Arial" w:cs="Arial"/>
          <w:lang w:val="ru-RU"/>
        </w:rPr>
      </w:pPr>
    </w:p>
    <w:p w14:paraId="0EE1E303" w14:textId="77777777" w:rsidR="00C06F8D" w:rsidRPr="00203E29" w:rsidRDefault="00C06F8D" w:rsidP="00070765">
      <w:pPr>
        <w:spacing w:after="120" w:line="360" w:lineRule="auto"/>
        <w:ind w:left="567" w:right="1695"/>
        <w:rPr>
          <w:rFonts w:ascii="Arial" w:eastAsia="Arial" w:hAnsi="Arial" w:cs="Arial"/>
          <w:lang w:val="ru-RU"/>
        </w:rPr>
      </w:pPr>
    </w:p>
    <w:p w14:paraId="6A3FC923" w14:textId="371B906B" w:rsidR="00DA0D16" w:rsidRDefault="00A65AF6"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7802825" wp14:editId="31A9B5B1">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40E3103" w14:textId="77777777" w:rsidR="00B92621" w:rsidRPr="00B92621" w:rsidRDefault="00B92621" w:rsidP="00B92621">
      <w:pPr>
        <w:spacing w:after="120" w:line="360" w:lineRule="auto"/>
        <w:ind w:left="567" w:right="1695"/>
        <w:rPr>
          <w:rFonts w:ascii="Arial" w:eastAsia="Arial" w:hAnsi="Arial" w:cs="Arial"/>
          <w:lang w:val="ru-RU"/>
        </w:rPr>
      </w:pPr>
      <w:r w:rsidRPr="00B92621">
        <w:rPr>
          <w:rFonts w:ascii="Arial" w:eastAsia="Arial" w:hAnsi="Arial" w:cs="Arial"/>
          <w:lang w:val="ru-RU"/>
        </w:rPr>
        <w:t>В будущем будет предложено множество возможностей комбинирования и закрывающих рабочих органов</w:t>
      </w:r>
    </w:p>
    <w:p w14:paraId="1CF208EA" w14:textId="17FC3AE0" w:rsidR="00DA0D16" w:rsidRDefault="00DA0D16" w:rsidP="00070765">
      <w:pPr>
        <w:spacing w:after="120" w:line="360" w:lineRule="auto"/>
        <w:ind w:left="567" w:right="1695"/>
        <w:rPr>
          <w:rFonts w:ascii="Arial" w:eastAsia="Arial" w:hAnsi="Arial" w:cs="Arial"/>
        </w:rPr>
      </w:pPr>
    </w:p>
    <w:p w14:paraId="426B6B4E" w14:textId="2E007790" w:rsidR="00DA0D16" w:rsidRDefault="00DA0D16" w:rsidP="00070765">
      <w:pPr>
        <w:spacing w:after="120" w:line="360" w:lineRule="auto"/>
        <w:ind w:left="567" w:right="1695"/>
        <w:rPr>
          <w:rFonts w:ascii="Arial" w:eastAsia="Arial" w:hAnsi="Arial" w:cs="Arial"/>
        </w:rPr>
      </w:pPr>
    </w:p>
    <w:p w14:paraId="62F79C30" w14:textId="62158882" w:rsidR="00DA0D16" w:rsidRDefault="00A65AF6"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F22D39E" wp14:editId="397474C9">
            <wp:extent cx="4060800" cy="2880000"/>
            <wp:effectExtent l="0" t="0" r="381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0800" cy="2880000"/>
                    </a:xfrm>
                    <a:prstGeom prst="rect">
                      <a:avLst/>
                    </a:prstGeom>
                  </pic:spPr>
                </pic:pic>
              </a:graphicData>
            </a:graphic>
          </wp:inline>
        </w:drawing>
      </w:r>
    </w:p>
    <w:p w14:paraId="54D19141" w14:textId="77777777" w:rsidR="00B92621" w:rsidRPr="00B92621" w:rsidRDefault="00B92621" w:rsidP="00B92621">
      <w:pPr>
        <w:spacing w:after="120" w:line="360" w:lineRule="auto"/>
        <w:ind w:left="567" w:right="1695"/>
        <w:rPr>
          <w:rFonts w:ascii="Arial" w:eastAsia="Arial" w:hAnsi="Arial" w:cs="Arial"/>
          <w:lang w:val="ru-RU"/>
        </w:rPr>
      </w:pPr>
      <w:r w:rsidRPr="00B92621">
        <w:rPr>
          <w:rFonts w:ascii="Arial" w:eastAsia="Arial" w:hAnsi="Arial" w:cs="Arial"/>
          <w:lang w:val="ru-RU"/>
        </w:rPr>
        <w:t xml:space="preserve">Вместо штригеля универсальный носитель может быть также альтернативно оснащен различными катками для выполнения обратного уплотнения </w:t>
      </w:r>
    </w:p>
    <w:p w14:paraId="41C04B04" w14:textId="77777777" w:rsidR="00052F75" w:rsidRDefault="00052F75" w:rsidP="00070765">
      <w:pPr>
        <w:spacing w:after="120" w:line="360" w:lineRule="auto"/>
        <w:ind w:left="567" w:right="1695"/>
        <w:rPr>
          <w:rFonts w:ascii="Arial" w:eastAsia="Arial" w:hAnsi="Arial" w:cs="Arial"/>
        </w:rPr>
      </w:pPr>
    </w:p>
    <w:p w14:paraId="262B36C1" w14:textId="62E04202" w:rsidR="00DA0D16" w:rsidRDefault="00DA0D16" w:rsidP="00070765">
      <w:pPr>
        <w:spacing w:after="120" w:line="360" w:lineRule="auto"/>
        <w:ind w:left="567" w:right="1695"/>
        <w:rPr>
          <w:rFonts w:ascii="Arial" w:eastAsia="Arial" w:hAnsi="Arial" w:cs="Arial"/>
        </w:rPr>
      </w:pPr>
    </w:p>
    <w:p w14:paraId="505133E5" w14:textId="3C50D613" w:rsidR="00DA0D16" w:rsidRDefault="00A65AF6"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4316655" wp14:editId="7A175CB0">
            <wp:extent cx="6120000" cy="2109600"/>
            <wp:effectExtent l="0" t="0" r="190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415187E7" w14:textId="77777777" w:rsidR="00B92621" w:rsidRPr="00B92621" w:rsidRDefault="00B92621" w:rsidP="00B92621">
      <w:pPr>
        <w:spacing w:after="120" w:line="360" w:lineRule="auto"/>
        <w:ind w:left="567" w:right="1695"/>
        <w:rPr>
          <w:rFonts w:ascii="Arial" w:eastAsia="Arial" w:hAnsi="Arial" w:cs="Arial"/>
          <w:lang w:val="ru-RU"/>
        </w:rPr>
      </w:pPr>
      <w:r w:rsidRPr="00B92621">
        <w:rPr>
          <w:rFonts w:ascii="Arial" w:eastAsia="Arial" w:hAnsi="Arial" w:cs="Arial"/>
          <w:lang w:val="ru-RU"/>
        </w:rPr>
        <w:t>Высокая действенность с идеальным эффектом срезания</w:t>
      </w:r>
    </w:p>
    <w:p w14:paraId="0EB7E384" w14:textId="55A96EA2" w:rsidR="00DA0D16" w:rsidRDefault="00DA0D16" w:rsidP="00070765">
      <w:pPr>
        <w:spacing w:after="120" w:line="360" w:lineRule="auto"/>
        <w:ind w:left="567" w:right="1695"/>
        <w:rPr>
          <w:rFonts w:ascii="Arial" w:eastAsia="Arial" w:hAnsi="Arial" w:cs="Arial"/>
        </w:rPr>
      </w:pPr>
    </w:p>
    <w:p w14:paraId="60061E7B" w14:textId="77777777" w:rsidR="00A65AF6" w:rsidRDefault="00A65AF6" w:rsidP="00070765">
      <w:pPr>
        <w:spacing w:after="120" w:line="360" w:lineRule="auto"/>
        <w:ind w:left="567" w:right="1695"/>
        <w:rPr>
          <w:rFonts w:ascii="Arial" w:eastAsia="Arial" w:hAnsi="Arial" w:cs="Arial"/>
        </w:rPr>
      </w:pPr>
    </w:p>
    <w:p w14:paraId="174D4F92" w14:textId="7A742B2E" w:rsidR="00DA0D16" w:rsidRDefault="00A65AF6" w:rsidP="00A65AF6">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14352A7" wp14:editId="7BC61DDA">
            <wp:extent cx="3477600" cy="2880000"/>
            <wp:effectExtent l="0" t="0" r="254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237ECB8" w14:textId="77777777" w:rsidR="00B92621" w:rsidRPr="00B92621" w:rsidRDefault="00B92621" w:rsidP="00B92621">
      <w:pPr>
        <w:spacing w:after="120" w:line="360" w:lineRule="auto"/>
        <w:ind w:left="567" w:right="1695"/>
        <w:rPr>
          <w:rFonts w:ascii="Arial" w:eastAsia="Arial" w:hAnsi="Arial" w:cs="Arial"/>
          <w:lang w:val="ru-RU"/>
        </w:rPr>
      </w:pPr>
      <w:r w:rsidRPr="00B92621">
        <w:rPr>
          <w:rFonts w:ascii="Arial" w:eastAsia="Arial" w:hAnsi="Arial" w:cs="Arial"/>
          <w:lang w:val="ru-RU"/>
        </w:rPr>
        <w:t>TopCut с тремя рядами штригелей для соломы по стерне рапса</w:t>
      </w:r>
    </w:p>
    <w:p w14:paraId="6BBC4172" w14:textId="77777777" w:rsidR="00DA0D16" w:rsidRDefault="00DA0D16" w:rsidP="00070765">
      <w:pPr>
        <w:spacing w:after="120" w:line="360" w:lineRule="auto"/>
        <w:ind w:left="567" w:right="1695"/>
        <w:rPr>
          <w:rFonts w:ascii="Arial" w:eastAsia="Arial" w:hAnsi="Arial" w:cs="Arial"/>
        </w:rPr>
      </w:pPr>
    </w:p>
    <w:p w14:paraId="7B8B7CB0" w14:textId="77777777" w:rsidR="00B75CE9" w:rsidRDefault="00B75CE9" w:rsidP="00070765">
      <w:pPr>
        <w:spacing w:after="120" w:line="360" w:lineRule="auto"/>
        <w:ind w:left="567" w:right="1695"/>
        <w:rPr>
          <w:rFonts w:ascii="Arial" w:eastAsia="Arial" w:hAnsi="Arial" w:cs="Arial"/>
        </w:rPr>
      </w:pPr>
    </w:p>
    <w:p w14:paraId="602B7763" w14:textId="00F0EA67" w:rsidR="00B92621" w:rsidRPr="00B92621" w:rsidRDefault="00353431" w:rsidP="00B92621">
      <w:pPr>
        <w:rPr>
          <w:rFonts w:ascii="Arial" w:hAnsi="Arial" w:cs="Arial"/>
          <w:b/>
          <w:bCs/>
          <w:color w:val="808080" w:themeColor="background1" w:themeShade="80"/>
          <w:sz w:val="20"/>
          <w:szCs w:val="20"/>
        </w:rPr>
      </w:pPr>
      <w:r>
        <w:rPr>
          <w:rFonts w:ascii="Arial" w:hAnsi="Arial" w:cs="Arial"/>
          <w:b/>
          <w:bCs/>
          <w:color w:val="808080" w:themeColor="background1" w:themeShade="80"/>
          <w:sz w:val="20"/>
          <w:szCs w:val="20"/>
        </w:rPr>
        <w:br w:type="page"/>
      </w:r>
    </w:p>
    <w:p w14:paraId="45E09FAB" w14:textId="77777777" w:rsidR="007F678C" w:rsidRPr="00052F75" w:rsidRDefault="007F678C" w:rsidP="007F678C">
      <w:pPr>
        <w:tabs>
          <w:tab w:val="left" w:pos="3550"/>
        </w:tabs>
        <w:spacing w:line="360" w:lineRule="auto"/>
        <w:ind w:left="567" w:right="1128"/>
        <w:rPr>
          <w:rFonts w:ascii="Arial" w:hAnsi="Arial"/>
          <w:color w:val="808080" w:themeColor="background1" w:themeShade="80"/>
          <w:sz w:val="20"/>
          <w:lang w:val="ru-RU"/>
        </w:rPr>
      </w:pPr>
      <w:r w:rsidRPr="00052F75">
        <w:rPr>
          <w:rFonts w:ascii="Arial" w:hAnsi="Arial"/>
          <w:color w:val="808080" w:themeColor="background1" w:themeShade="80"/>
          <w:sz w:val="20"/>
          <w:lang w:val="ru-RU"/>
        </w:rPr>
        <w:t>Иллюстрации, содержание и данные о технических характеристиках без обязательств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Следует уточнить допустимую нагрузку на ось и общий вес трактора. Не все возможности комбинирования можно реализовать с тракторами любых производителей.</w:t>
      </w:r>
    </w:p>
    <w:p w14:paraId="555A2BE0" w14:textId="77777777" w:rsidR="007F678C" w:rsidRPr="00052F75" w:rsidRDefault="007F678C" w:rsidP="007F678C">
      <w:pPr>
        <w:tabs>
          <w:tab w:val="left" w:pos="3550"/>
        </w:tabs>
        <w:spacing w:line="360" w:lineRule="auto"/>
        <w:ind w:left="567" w:right="1128"/>
        <w:rPr>
          <w:rFonts w:ascii="Arial" w:hAnsi="Arial"/>
          <w:b/>
          <w:color w:val="808080" w:themeColor="background1" w:themeShade="80"/>
          <w:sz w:val="20"/>
          <w:lang w:val="ru-RU"/>
        </w:rPr>
      </w:pPr>
    </w:p>
    <w:p w14:paraId="7F521886" w14:textId="77777777" w:rsidR="007F678C" w:rsidRPr="00052F75" w:rsidRDefault="007F678C" w:rsidP="007F678C">
      <w:pPr>
        <w:tabs>
          <w:tab w:val="left" w:pos="3550"/>
        </w:tabs>
        <w:spacing w:line="360" w:lineRule="auto"/>
        <w:ind w:left="567" w:right="1128"/>
        <w:rPr>
          <w:rFonts w:ascii="Arial" w:hAnsi="Arial" w:cs="Arial"/>
          <w:b/>
          <w:bCs/>
          <w:color w:val="808080" w:themeColor="background1" w:themeShade="80"/>
          <w:sz w:val="20"/>
          <w:szCs w:val="20"/>
          <w:lang w:val="ru-RU"/>
        </w:rPr>
      </w:pPr>
      <w:r w:rsidRPr="00052F75">
        <w:rPr>
          <w:rFonts w:ascii="Arial" w:hAnsi="Arial"/>
          <w:b/>
          <w:color w:val="808080" w:themeColor="background1" w:themeShade="80"/>
          <w:sz w:val="20"/>
          <w:lang w:val="ru-RU"/>
        </w:rPr>
        <w:t>Об AMAZONE</w:t>
      </w:r>
    </w:p>
    <w:p w14:paraId="0B83B8F4" w14:textId="77777777" w:rsidR="007F678C" w:rsidRPr="00052F75" w:rsidRDefault="007F678C" w:rsidP="007F678C">
      <w:pPr>
        <w:tabs>
          <w:tab w:val="left" w:pos="3550"/>
        </w:tabs>
        <w:spacing w:line="360" w:lineRule="auto"/>
        <w:ind w:left="567" w:right="1128"/>
        <w:rPr>
          <w:rFonts w:ascii="Arial" w:hAnsi="Arial" w:cs="Arial"/>
          <w:bCs/>
          <w:color w:val="808080" w:themeColor="background1" w:themeShade="80"/>
          <w:sz w:val="20"/>
          <w:szCs w:val="20"/>
          <w:lang w:val="ru-RU"/>
        </w:rPr>
      </w:pPr>
      <w:r w:rsidRPr="00052F75">
        <w:rPr>
          <w:rFonts w:ascii="Arial" w:hAnsi="Arial"/>
          <w:color w:val="808080" w:themeColor="background1" w:themeShade="80"/>
          <w:sz w:val="20"/>
          <w:lang w:val="ru-RU"/>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около 2.000 человек. Продуктовая линейка включает почвообрабатывающие орудия, сеялки, распределители удобрений и орудия для защиты растений. С 2019 года компания SCHMOTZER Hacktechnik входит в группу AMAZONE.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hyperlink r:id="rId14" w:history="1">
        <w:r w:rsidRPr="00052F75">
          <w:rPr>
            <w:rStyle w:val="Hyperlink"/>
            <w:rFonts w:ascii="Arial" w:hAnsi="Arial"/>
            <w:sz w:val="20"/>
            <w:lang w:val="ru-RU"/>
          </w:rPr>
          <w:t>www.amazone.ru</w:t>
        </w:r>
      </w:hyperlink>
    </w:p>
    <w:p w14:paraId="575B2E3F" w14:textId="77777777" w:rsidR="007F678C" w:rsidRPr="00052F75" w:rsidRDefault="007F678C" w:rsidP="007F678C">
      <w:pPr>
        <w:tabs>
          <w:tab w:val="left" w:pos="3550"/>
        </w:tabs>
        <w:spacing w:line="360" w:lineRule="auto"/>
        <w:ind w:left="567" w:right="1128"/>
        <w:rPr>
          <w:rFonts w:ascii="Arial" w:hAnsi="Arial" w:cs="Arial"/>
          <w:bCs/>
          <w:color w:val="808080" w:themeColor="background1" w:themeShade="80"/>
          <w:sz w:val="20"/>
          <w:szCs w:val="20"/>
          <w:lang w:val="ru-RU"/>
        </w:rPr>
      </w:pPr>
      <w:r w:rsidRPr="00052F75">
        <w:rPr>
          <w:noProof/>
          <w:color w:val="0563C1"/>
          <w:lang w:val="ru-RU"/>
        </w:rPr>
        <w:drawing>
          <wp:inline distT="0" distB="0" distL="0" distR="0" wp14:anchorId="600A1D46" wp14:editId="7F11DFF7">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52F75">
        <w:rPr>
          <w:lang w:val="ru-RU"/>
        </w:rPr>
        <w:t> </w:t>
      </w:r>
      <w:r w:rsidRPr="00052F75">
        <w:rPr>
          <w:noProof/>
          <w:color w:val="0563C1"/>
          <w:lang w:val="ru-RU"/>
        </w:rPr>
        <w:drawing>
          <wp:inline distT="0" distB="0" distL="0" distR="0" wp14:anchorId="6BCA0941" wp14:editId="40D1ECA3">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52F75">
        <w:rPr>
          <w:lang w:val="ru-RU"/>
        </w:rPr>
        <w:t> </w:t>
      </w:r>
      <w:r w:rsidRPr="00052F75">
        <w:rPr>
          <w:noProof/>
          <w:color w:val="0563C1"/>
          <w:lang w:val="ru-RU"/>
        </w:rPr>
        <w:drawing>
          <wp:inline distT="0" distB="0" distL="0" distR="0" wp14:anchorId="507003F4" wp14:editId="74548034">
            <wp:extent cx="241300" cy="241300"/>
            <wp:effectExtent l="0" t="0" r="6350" b="6350"/>
            <wp:docPr id="14" name="Grafik 14">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52F75">
        <w:rPr>
          <w:lang w:val="ru-RU"/>
        </w:rPr>
        <w:t> </w:t>
      </w:r>
      <w:r w:rsidRPr="00052F75">
        <w:rPr>
          <w:noProof/>
          <w:color w:val="0563C1"/>
          <w:lang w:val="ru-RU"/>
        </w:rPr>
        <w:drawing>
          <wp:inline distT="0" distB="0" distL="0" distR="0" wp14:anchorId="68C73F8D" wp14:editId="3EDDFD62">
            <wp:extent cx="241300" cy="241300"/>
            <wp:effectExtent l="0" t="0" r="6350" b="6350"/>
            <wp:docPr id="28" name="Grafik 28">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52F75">
        <w:rPr>
          <w:lang w:val="ru-RU"/>
        </w:rPr>
        <w:t> </w:t>
      </w:r>
      <w:r w:rsidRPr="00052F75">
        <w:rPr>
          <w:noProof/>
          <w:color w:val="0563C1"/>
          <w:lang w:val="ru-RU"/>
        </w:rPr>
        <w:drawing>
          <wp:inline distT="0" distB="0" distL="0" distR="0" wp14:anchorId="654E676D" wp14:editId="0BE29DBD">
            <wp:extent cx="241300" cy="241300"/>
            <wp:effectExtent l="0" t="0" r="6350" b="6350"/>
            <wp:docPr id="29" name="Grafik 29">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52F75">
        <w:rPr>
          <w:lang w:val="ru-RU"/>
        </w:rPr>
        <w:t> </w:t>
      </w:r>
    </w:p>
    <w:p w14:paraId="252D2E94" w14:textId="15F481FD" w:rsidR="00A46482" w:rsidRPr="00052F75" w:rsidRDefault="00A46482" w:rsidP="00B92621">
      <w:pPr>
        <w:tabs>
          <w:tab w:val="left" w:pos="3550"/>
        </w:tabs>
        <w:spacing w:line="360" w:lineRule="auto"/>
        <w:ind w:left="567" w:right="2262"/>
        <w:rPr>
          <w:rFonts w:ascii="Arial" w:hAnsi="Arial" w:cs="Arial"/>
          <w:bCs/>
          <w:color w:val="808080" w:themeColor="background1" w:themeShade="80"/>
          <w:sz w:val="20"/>
          <w:szCs w:val="20"/>
          <w:lang w:val="ru-RU"/>
        </w:rPr>
      </w:pPr>
    </w:p>
    <w:sectPr w:rsidR="00A46482" w:rsidRPr="00052F75" w:rsidSect="007D56A1">
      <w:headerReference w:type="even" r:id="rId30"/>
      <w:headerReference w:type="default" r:id="rId31"/>
      <w:footerReference w:type="even" r:id="rId32"/>
      <w:footerReference w:type="default" r:id="rId33"/>
      <w:headerReference w:type="first" r:id="rId34"/>
      <w:footerReference w:type="firs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BEFF03" w14:textId="77777777" w:rsidR="00192240" w:rsidRDefault="00192240">
      <w:r>
        <w:separator/>
      </w:r>
    </w:p>
  </w:endnote>
  <w:endnote w:type="continuationSeparator" w:id="0">
    <w:p w14:paraId="15F1DAEC" w14:textId="77777777" w:rsidR="00192240" w:rsidRDefault="001922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281B55" w14:textId="77777777" w:rsidR="00B65D5E" w:rsidRDefault="00B65D5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3554173" w14:textId="77777777" w:rsidR="00B92621" w:rsidRPr="009F6317" w:rsidRDefault="00B92621" w:rsidP="00B92621">
                          <w:pPr>
                            <w:ind w:right="57"/>
                            <w:jc w:val="right"/>
                            <w:rPr>
                              <w:rFonts w:ascii="Arial" w:hAnsi="Arial"/>
                              <w:sz w:val="20"/>
                              <w:lang w:val="ru-RU"/>
                            </w:rPr>
                          </w:pPr>
                          <w:r w:rsidRPr="009F6317">
                            <w:rPr>
                              <w:rFonts w:ascii="Arial" w:hAnsi="Arial"/>
                              <w:sz w:val="20"/>
                              <w:lang w:val="ru-RU"/>
                            </w:rPr>
                            <w:t xml:space="preserve">Страница </w:t>
                          </w:r>
                          <w:r w:rsidRPr="009F6317">
                            <w:rPr>
                              <w:rFonts w:ascii="Arial" w:hAnsi="Arial"/>
                              <w:sz w:val="20"/>
                              <w:lang w:val="ru-RU"/>
                            </w:rPr>
                            <w:fldChar w:fldCharType="begin"/>
                          </w:r>
                          <w:r w:rsidRPr="009F6317">
                            <w:rPr>
                              <w:rFonts w:ascii="Arial" w:hAnsi="Arial"/>
                              <w:sz w:val="20"/>
                              <w:lang w:val="ru-RU"/>
                            </w:rPr>
                            <w:instrText xml:space="preserve"> PAGE </w:instrText>
                          </w:r>
                          <w:r w:rsidRPr="009F6317">
                            <w:rPr>
                              <w:rFonts w:ascii="Arial" w:hAnsi="Arial"/>
                              <w:sz w:val="20"/>
                              <w:lang w:val="ru-RU"/>
                            </w:rPr>
                            <w:fldChar w:fldCharType="separate"/>
                          </w:r>
                          <w:r w:rsidR="00696119" w:rsidRPr="009F6317">
                            <w:rPr>
                              <w:rFonts w:ascii="Arial" w:hAnsi="Arial"/>
                              <w:noProof/>
                              <w:sz w:val="20"/>
                              <w:lang w:val="ru-RU"/>
                            </w:rPr>
                            <w:t>8</w:t>
                          </w:r>
                          <w:r w:rsidRPr="009F6317">
                            <w:rPr>
                              <w:rFonts w:ascii="Arial" w:hAnsi="Arial"/>
                              <w:sz w:val="20"/>
                              <w:lang w:val="ru-RU"/>
                            </w:rPr>
                            <w:fldChar w:fldCharType="end"/>
                          </w:r>
                          <w:r w:rsidRPr="009F6317">
                            <w:rPr>
                              <w:rFonts w:ascii="Arial" w:hAnsi="Arial"/>
                              <w:sz w:val="20"/>
                              <w:lang w:val="ru-RU"/>
                            </w:rPr>
                            <w:t xml:space="preserve"> из </w:t>
                          </w:r>
                          <w:r w:rsidRPr="009F6317">
                            <w:rPr>
                              <w:rFonts w:ascii="Arial" w:hAnsi="Arial"/>
                              <w:sz w:val="20"/>
                              <w:lang w:val="ru-RU"/>
                            </w:rPr>
                            <w:fldChar w:fldCharType="begin"/>
                          </w:r>
                          <w:r w:rsidRPr="009F6317">
                            <w:rPr>
                              <w:rFonts w:ascii="Arial" w:hAnsi="Arial"/>
                              <w:sz w:val="20"/>
                              <w:lang w:val="ru-RU"/>
                            </w:rPr>
                            <w:instrText xml:space="preserve"> NUMPAGES </w:instrText>
                          </w:r>
                          <w:r w:rsidRPr="009F6317">
                            <w:rPr>
                              <w:rFonts w:ascii="Arial" w:hAnsi="Arial"/>
                              <w:sz w:val="20"/>
                              <w:lang w:val="ru-RU"/>
                            </w:rPr>
                            <w:fldChar w:fldCharType="separate"/>
                          </w:r>
                          <w:r w:rsidR="00696119" w:rsidRPr="009F6317">
                            <w:rPr>
                              <w:rFonts w:ascii="Arial" w:hAnsi="Arial"/>
                              <w:noProof/>
                              <w:sz w:val="20"/>
                              <w:lang w:val="ru-RU"/>
                            </w:rPr>
                            <w:t>8</w:t>
                          </w:r>
                          <w:r w:rsidRPr="009F6317">
                            <w:rPr>
                              <w:rFonts w:ascii="Arial" w:hAnsi="Arial"/>
                              <w:sz w:val="20"/>
                              <w:lang w:val="ru-RU"/>
                            </w:rPr>
                            <w:fldChar w:fldCharType="end"/>
                          </w:r>
                        </w:p>
                        <w:p w14:paraId="0F7BE6E8" w14:textId="116679A4" w:rsidR="005E0980" w:rsidRPr="009F6317" w:rsidRDefault="005E0980" w:rsidP="006F7755">
                          <w:pPr>
                            <w:ind w:right="57"/>
                            <w:jc w:val="right"/>
                            <w:rPr>
                              <w:rFonts w:ascii="Arial" w:hAnsi="Arial"/>
                              <w:sz w:val="20"/>
                              <w:lang w:val="ru-RU"/>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23554173" w14:textId="77777777" w:rsidR="00B92621" w:rsidRPr="009F6317" w:rsidRDefault="00B92621" w:rsidP="00B92621">
                    <w:pPr>
                      <w:ind w:right="57"/>
                      <w:jc w:val="right"/>
                      <w:rPr>
                        <w:rFonts w:ascii="Arial" w:hAnsi="Arial"/>
                        <w:sz w:val="20"/>
                        <w:lang w:val="ru-RU"/>
                      </w:rPr>
                    </w:pPr>
                    <w:r w:rsidRPr="009F6317">
                      <w:rPr>
                        <w:rFonts w:ascii="Arial" w:hAnsi="Arial"/>
                        <w:sz w:val="20"/>
                        <w:lang w:val="ru-RU"/>
                      </w:rPr>
                      <w:t xml:space="preserve">Страница </w:t>
                    </w:r>
                    <w:r w:rsidRPr="009F6317">
                      <w:rPr>
                        <w:rFonts w:ascii="Arial" w:hAnsi="Arial"/>
                        <w:sz w:val="20"/>
                        <w:lang w:val="ru-RU"/>
                      </w:rPr>
                      <w:fldChar w:fldCharType="begin"/>
                    </w:r>
                    <w:r w:rsidRPr="009F6317">
                      <w:rPr>
                        <w:rFonts w:ascii="Arial" w:hAnsi="Arial"/>
                        <w:sz w:val="20"/>
                        <w:lang w:val="ru-RU"/>
                      </w:rPr>
                      <w:instrText xml:space="preserve"> PAGE </w:instrText>
                    </w:r>
                    <w:r w:rsidRPr="009F6317">
                      <w:rPr>
                        <w:rFonts w:ascii="Arial" w:hAnsi="Arial"/>
                        <w:sz w:val="20"/>
                        <w:lang w:val="ru-RU"/>
                      </w:rPr>
                      <w:fldChar w:fldCharType="separate"/>
                    </w:r>
                    <w:r w:rsidR="00696119" w:rsidRPr="009F6317">
                      <w:rPr>
                        <w:rFonts w:ascii="Arial" w:hAnsi="Arial"/>
                        <w:noProof/>
                        <w:sz w:val="20"/>
                        <w:lang w:val="ru-RU"/>
                      </w:rPr>
                      <w:t>8</w:t>
                    </w:r>
                    <w:r w:rsidRPr="009F6317">
                      <w:rPr>
                        <w:rFonts w:ascii="Arial" w:hAnsi="Arial"/>
                        <w:sz w:val="20"/>
                        <w:lang w:val="ru-RU"/>
                      </w:rPr>
                      <w:fldChar w:fldCharType="end"/>
                    </w:r>
                    <w:r w:rsidRPr="009F6317">
                      <w:rPr>
                        <w:rFonts w:ascii="Arial" w:hAnsi="Arial"/>
                        <w:sz w:val="20"/>
                        <w:lang w:val="ru-RU"/>
                      </w:rPr>
                      <w:t xml:space="preserve"> из </w:t>
                    </w:r>
                    <w:r w:rsidRPr="009F6317">
                      <w:rPr>
                        <w:rFonts w:ascii="Arial" w:hAnsi="Arial"/>
                        <w:sz w:val="20"/>
                        <w:lang w:val="ru-RU"/>
                      </w:rPr>
                      <w:fldChar w:fldCharType="begin"/>
                    </w:r>
                    <w:r w:rsidRPr="009F6317">
                      <w:rPr>
                        <w:rFonts w:ascii="Arial" w:hAnsi="Arial"/>
                        <w:sz w:val="20"/>
                        <w:lang w:val="ru-RU"/>
                      </w:rPr>
                      <w:instrText xml:space="preserve"> NUMPAGES </w:instrText>
                    </w:r>
                    <w:r w:rsidRPr="009F6317">
                      <w:rPr>
                        <w:rFonts w:ascii="Arial" w:hAnsi="Arial"/>
                        <w:sz w:val="20"/>
                        <w:lang w:val="ru-RU"/>
                      </w:rPr>
                      <w:fldChar w:fldCharType="separate"/>
                    </w:r>
                    <w:r w:rsidR="00696119" w:rsidRPr="009F6317">
                      <w:rPr>
                        <w:rFonts w:ascii="Arial" w:hAnsi="Arial"/>
                        <w:noProof/>
                        <w:sz w:val="20"/>
                        <w:lang w:val="ru-RU"/>
                      </w:rPr>
                      <w:t>8</w:t>
                    </w:r>
                    <w:r w:rsidRPr="009F6317">
                      <w:rPr>
                        <w:rFonts w:ascii="Arial" w:hAnsi="Arial"/>
                        <w:sz w:val="20"/>
                        <w:lang w:val="ru-RU"/>
                      </w:rPr>
                      <w:fldChar w:fldCharType="end"/>
                    </w:r>
                  </w:p>
                  <w:p w14:paraId="0F7BE6E8" w14:textId="116679A4" w:rsidR="005E0980" w:rsidRPr="009F6317" w:rsidRDefault="005E0980" w:rsidP="006F7755">
                    <w:pPr>
                      <w:ind w:right="57"/>
                      <w:jc w:val="right"/>
                      <w:rPr>
                        <w:rFonts w:ascii="Arial" w:hAnsi="Arial"/>
                        <w:sz w:val="20"/>
                        <w:lang w:val="ru-RU"/>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7"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AC8D360" w14:textId="77777777" w:rsidR="00B92621" w:rsidRPr="001F42AB" w:rsidRDefault="00B92621" w:rsidP="00B92621">
                          <w:pPr>
                            <w:spacing w:line="280" w:lineRule="exact"/>
                            <w:rPr>
                              <w:rFonts w:ascii="Arial" w:hAnsi="Arial"/>
                              <w:spacing w:val="2"/>
                              <w:sz w:val="20"/>
                              <w:lang w:val="ru-RU"/>
                            </w:rPr>
                          </w:pPr>
                          <w:r w:rsidRPr="001F42AB">
                            <w:rPr>
                              <w:rFonts w:ascii="Arial" w:hAnsi="Arial"/>
                              <w:sz w:val="20"/>
                              <w:lang w:val="ru-RU"/>
                            </w:rPr>
                            <w:t>AMAZONEN-WERKE H. DREYER SE &amp; Co. KG ∙ Am Amazonenwerk 9–13 ∙ D-49205 Hasbergen-Gaste</w:t>
                          </w:r>
                        </w:p>
                        <w:p w14:paraId="5561D088" w14:textId="77777777" w:rsidR="00B92621" w:rsidRPr="001F42AB" w:rsidRDefault="00B92621" w:rsidP="00B92621">
                          <w:pPr>
                            <w:spacing w:line="280" w:lineRule="exact"/>
                            <w:rPr>
                              <w:rFonts w:ascii="Arial" w:hAnsi="Arial"/>
                              <w:spacing w:val="2"/>
                              <w:sz w:val="20"/>
                              <w:lang w:val="ru-RU"/>
                            </w:rPr>
                          </w:pPr>
                          <w:r w:rsidRPr="001F42AB">
                            <w:rPr>
                              <w:rFonts w:ascii="Arial" w:hAnsi="Arial"/>
                              <w:sz w:val="20"/>
                              <w:lang w:val="ru-RU"/>
                            </w:rPr>
                            <w:t>Телефон +49 (0)5405 501-0 ∙ amazone@amazone.de ∙ www.amazone.ru</w:t>
                          </w:r>
                        </w:p>
                        <w:p w14:paraId="60FD3ABD" w14:textId="40A4BBE3" w:rsidR="005E0980" w:rsidRPr="001F42AB" w:rsidRDefault="005E0980" w:rsidP="006F7755">
                          <w:pPr>
                            <w:spacing w:line="280" w:lineRule="exact"/>
                            <w:rPr>
                              <w:rFonts w:ascii="Arial" w:hAnsi="Arial"/>
                              <w:spacing w:val="2"/>
                              <w:sz w:val="20"/>
                              <w:lang w:val="ru-RU"/>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0AC8D360" w14:textId="77777777" w:rsidR="00B92621" w:rsidRPr="001F42AB" w:rsidRDefault="00B92621" w:rsidP="00B92621">
                    <w:pPr>
                      <w:spacing w:line="280" w:lineRule="exact"/>
                      <w:rPr>
                        <w:rFonts w:ascii="Arial" w:hAnsi="Arial"/>
                        <w:spacing w:val="2"/>
                        <w:sz w:val="20"/>
                        <w:lang w:val="ru-RU"/>
                      </w:rPr>
                    </w:pPr>
                    <w:r w:rsidRPr="001F42AB">
                      <w:rPr>
                        <w:rFonts w:ascii="Arial" w:hAnsi="Arial"/>
                        <w:sz w:val="20"/>
                        <w:lang w:val="ru-RU"/>
                      </w:rPr>
                      <w:t>AMAZONEN-WERKE H. DREYER SE &amp; Co. KG ∙ Am Amazonenwerk 9–13 ∙ D-49205 Hasbergen-Gaste</w:t>
                    </w:r>
                  </w:p>
                  <w:p w14:paraId="5561D088" w14:textId="77777777" w:rsidR="00B92621" w:rsidRPr="001F42AB" w:rsidRDefault="00B92621" w:rsidP="00B92621">
                    <w:pPr>
                      <w:spacing w:line="280" w:lineRule="exact"/>
                      <w:rPr>
                        <w:rFonts w:ascii="Arial" w:hAnsi="Arial"/>
                        <w:spacing w:val="2"/>
                        <w:sz w:val="20"/>
                        <w:lang w:val="ru-RU"/>
                      </w:rPr>
                    </w:pPr>
                    <w:r w:rsidRPr="001F42AB">
                      <w:rPr>
                        <w:rFonts w:ascii="Arial" w:hAnsi="Arial"/>
                        <w:sz w:val="20"/>
                        <w:lang w:val="ru-RU"/>
                      </w:rPr>
                      <w:t>Телефон +49 (0)5405 501-0 ∙ amazone@amazone.de ∙ www.amazone.ru</w:t>
                    </w:r>
                  </w:p>
                  <w:p w14:paraId="60FD3ABD" w14:textId="40A4BBE3" w:rsidR="005E0980" w:rsidRPr="001F42AB" w:rsidRDefault="005E0980" w:rsidP="006F7755">
                    <w:pPr>
                      <w:spacing w:line="280" w:lineRule="exact"/>
                      <w:rPr>
                        <w:rFonts w:ascii="Arial" w:hAnsi="Arial"/>
                        <w:spacing w:val="2"/>
                        <w:sz w:val="20"/>
                        <w:lang w:val="ru-RU"/>
                      </w:rPr>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AF930" w14:textId="77777777" w:rsidR="00B65D5E" w:rsidRDefault="00B65D5E">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D9F639" w14:textId="77777777" w:rsidR="00192240" w:rsidRDefault="00192240">
      <w:r>
        <w:separator/>
      </w:r>
    </w:p>
  </w:footnote>
  <w:footnote w:type="continuationSeparator" w:id="0">
    <w:p w14:paraId="11FB0C7C" w14:textId="77777777" w:rsidR="00192240" w:rsidRDefault="001922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F3885" w14:textId="77777777" w:rsidR="00B65D5E" w:rsidRDefault="00B65D5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99A1E59"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288B38F1">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B6262B0"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0E529F" w14:textId="77777777" w:rsidR="00B65D5E" w:rsidRDefault="00B65D5E">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869C1"/>
    <w:multiLevelType w:val="hybridMultilevel"/>
    <w:tmpl w:val="DC6A499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81C521C"/>
    <w:multiLevelType w:val="hybridMultilevel"/>
    <w:tmpl w:val="7B781BC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953EBD"/>
    <w:multiLevelType w:val="hybridMultilevel"/>
    <w:tmpl w:val="2CDC569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DD47B35"/>
    <w:multiLevelType w:val="hybridMultilevel"/>
    <w:tmpl w:val="C9A8E4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921258812">
    <w:abstractNumId w:val="7"/>
  </w:num>
  <w:num w:numId="2" w16cid:durableId="56362128">
    <w:abstractNumId w:val="1"/>
  </w:num>
  <w:num w:numId="3" w16cid:durableId="1209033640">
    <w:abstractNumId w:val="5"/>
  </w:num>
  <w:num w:numId="4" w16cid:durableId="1545631935">
    <w:abstractNumId w:val="6"/>
  </w:num>
  <w:num w:numId="5" w16cid:durableId="1240482338">
    <w:abstractNumId w:val="4"/>
  </w:num>
  <w:num w:numId="6" w16cid:durableId="1829125809">
    <w:abstractNumId w:val="8"/>
  </w:num>
  <w:num w:numId="7" w16cid:durableId="531845149">
    <w:abstractNumId w:val="0"/>
  </w:num>
  <w:num w:numId="8" w16cid:durableId="1538814824">
    <w:abstractNumId w:val="2"/>
  </w:num>
  <w:num w:numId="9" w16cid:durableId="84732927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2F7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064E"/>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240"/>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406"/>
    <w:rsid w:val="001D37F0"/>
    <w:rsid w:val="001D6B80"/>
    <w:rsid w:val="001D6DAF"/>
    <w:rsid w:val="001E25D2"/>
    <w:rsid w:val="001E2675"/>
    <w:rsid w:val="001E27E7"/>
    <w:rsid w:val="001E4DC2"/>
    <w:rsid w:val="001E6EDA"/>
    <w:rsid w:val="001E7DCB"/>
    <w:rsid w:val="001F0C4B"/>
    <w:rsid w:val="001F10DE"/>
    <w:rsid w:val="001F2C8E"/>
    <w:rsid w:val="001F3AF7"/>
    <w:rsid w:val="001F42AB"/>
    <w:rsid w:val="001F4D94"/>
    <w:rsid w:val="001F60F7"/>
    <w:rsid w:val="001F6110"/>
    <w:rsid w:val="001F62AF"/>
    <w:rsid w:val="001F6A87"/>
    <w:rsid w:val="001F7776"/>
    <w:rsid w:val="00203E29"/>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3E65"/>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4C0F"/>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27F04"/>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0BC"/>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19"/>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0D81"/>
    <w:rsid w:val="006E2096"/>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15D4"/>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78C"/>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0E03"/>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6317"/>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5AF6"/>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5D5E"/>
    <w:rsid w:val="00B6709B"/>
    <w:rsid w:val="00B7141D"/>
    <w:rsid w:val="00B71767"/>
    <w:rsid w:val="00B7337D"/>
    <w:rsid w:val="00B74954"/>
    <w:rsid w:val="00B75CE9"/>
    <w:rsid w:val="00B76870"/>
    <w:rsid w:val="00B76947"/>
    <w:rsid w:val="00B7791D"/>
    <w:rsid w:val="00B7793F"/>
    <w:rsid w:val="00B80DA2"/>
    <w:rsid w:val="00B81EDD"/>
    <w:rsid w:val="00B85A30"/>
    <w:rsid w:val="00B90251"/>
    <w:rsid w:val="00B9262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06F8D"/>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2FB"/>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0D1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12FD"/>
    <w:rsid w:val="00E3134B"/>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8C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1F0C"/>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NichtaufgelsteErwhnung1">
    <w:name w:val="Nicht aufgelöste Erwähnung1"/>
    <w:basedOn w:val="Absatz-Standardschriftart"/>
    <w:uiPriority w:val="99"/>
    <w:semiHidden/>
    <w:unhideWhenUsed/>
    <w:rsid w:val="00B9262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21" Type="http://schemas.openxmlformats.org/officeDocument/2006/relationships/hyperlink" Target="https://www.youtube.com/user/amazonede"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ru"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BE400D-E2DA-4AD8-8766-B385C49077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997</Words>
  <Characters>6285</Characters>
  <Application>Microsoft Office Word</Application>
  <DocSecurity>0</DocSecurity>
  <Lines>52</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7268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