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FFEF7AC" w14:textId="246E9D00" w:rsidR="00670531" w:rsidRPr="0089214F" w:rsidRDefault="0089214F" w:rsidP="0089214F">
      <w:pPr>
        <w:spacing w:after="120" w:line="360" w:lineRule="auto"/>
        <w:ind w:left="567" w:right="1695"/>
        <w:rPr>
          <w:rFonts w:ascii="Arial" w:hAnsi="Arial" w:cs="Arial"/>
          <w:b/>
          <w:bCs/>
          <w:sz w:val="28"/>
          <w:szCs w:val="28"/>
          <w:lang w:val="fr-FR"/>
        </w:rPr>
      </w:pPr>
      <w:r w:rsidRPr="0089214F">
        <w:rPr>
          <w:rFonts w:ascii="Arial" w:hAnsi="Arial" w:cs="Arial"/>
          <w:b/>
          <w:bCs/>
          <w:sz w:val="28"/>
          <w:szCs w:val="28"/>
          <w:lang w:val="fr-FR"/>
        </w:rPr>
        <w:t>Système de caméras certifié pour</w:t>
      </w:r>
      <w:r w:rsidRPr="0089214F">
        <w:rPr>
          <w:rFonts w:ascii="Arial" w:hAnsi="Arial" w:cs="Arial"/>
          <w:b/>
          <w:bCs/>
          <w:sz w:val="28"/>
          <w:szCs w:val="28"/>
          <w:lang w:val="fr-FR"/>
        </w:rPr>
        <w:br/>
        <w:t>surveiller le trafic aux intersections</w:t>
      </w:r>
    </w:p>
    <w:p w14:paraId="22FB0826" w14:textId="393B840E" w:rsidR="00670531" w:rsidRPr="0089214F" w:rsidRDefault="0089214F" w:rsidP="005E2200">
      <w:pPr>
        <w:spacing w:after="120" w:line="360" w:lineRule="auto"/>
        <w:ind w:left="567" w:right="1695"/>
        <w:rPr>
          <w:rFonts w:ascii="Arial" w:hAnsi="Arial" w:cs="Arial"/>
          <w:b/>
          <w:bCs/>
          <w:lang w:val="fr-FR"/>
        </w:rPr>
      </w:pPr>
      <w:bookmarkStart w:id="0" w:name="_GoBack"/>
      <w:bookmarkEnd w:id="0"/>
      <w:r w:rsidRPr="0089214F">
        <w:rPr>
          <w:rFonts w:ascii="Arial" w:hAnsi="Arial" w:cs="Arial"/>
          <w:b/>
          <w:bCs/>
          <w:lang w:val="fr-FR"/>
        </w:rPr>
        <w:t>Sécurité lors des déplacements avec la trémie frontale FTender</w:t>
      </w:r>
      <w:r w:rsidRPr="0089214F">
        <w:rPr>
          <w:rFonts w:ascii="Arial" w:hAnsi="Arial" w:cs="Arial"/>
          <w:b/>
          <w:bCs/>
          <w:lang w:val="fr-FR"/>
        </w:rPr>
        <w:br/>
        <w:t>ou avec la cuve frontale FT</w:t>
      </w:r>
    </w:p>
    <w:p w14:paraId="15E5780C" w14:textId="09E91EFD" w:rsidR="00670531" w:rsidRPr="0089214F" w:rsidRDefault="00F765DE" w:rsidP="005E2200">
      <w:pPr>
        <w:spacing w:after="120" w:line="360" w:lineRule="auto"/>
        <w:ind w:left="567" w:right="1695"/>
        <w:rPr>
          <w:rFonts w:ascii="Arial" w:eastAsia="Arial" w:hAnsi="Arial" w:cs="Arial"/>
          <w:lang w:val="fr-FR"/>
        </w:rPr>
      </w:pPr>
      <w:r w:rsidRPr="0089214F">
        <w:rPr>
          <w:rFonts w:ascii="Arial" w:eastAsia="Arial" w:hAnsi="Arial" w:cs="Arial"/>
          <w:lang w:val="fr-FR"/>
        </w:rPr>
        <w:t xml:space="preserve">Avec le système de surveillance par caméras, monté à l'avant et certifié par la DLG, AMAZONE propose une solution pour la FTender 1600 (sans rouleau frontal T-Pack F), les cuves frontales FT 1001 </w:t>
      </w:r>
      <w:r w:rsidR="0089214F">
        <w:rPr>
          <w:rFonts w:ascii="Arial" w:eastAsia="Arial" w:hAnsi="Arial" w:cs="Arial"/>
          <w:lang w:val="fr-FR"/>
        </w:rPr>
        <w:t>et FT 1502 et pour la cuve fron</w:t>
      </w:r>
      <w:r w:rsidRPr="0089214F">
        <w:rPr>
          <w:rFonts w:ascii="Arial" w:eastAsia="Arial" w:hAnsi="Arial" w:cs="Arial"/>
          <w:lang w:val="fr-FR"/>
        </w:rPr>
        <w:t>tale autonome FT-P 1502 qui permet de circuler de façon sûre sur les routes, malgré les dimensions importantes à l’avant de ces dispositifs frontaux.</w:t>
      </w:r>
    </w:p>
    <w:p w14:paraId="1850B881" w14:textId="77777777" w:rsidR="00670531" w:rsidRPr="0089214F" w:rsidRDefault="00670531" w:rsidP="00670531">
      <w:pPr>
        <w:spacing w:after="120" w:line="360" w:lineRule="auto"/>
        <w:ind w:left="567" w:right="1695"/>
        <w:rPr>
          <w:rFonts w:ascii="Arial" w:eastAsia="Arial" w:hAnsi="Arial" w:cs="Arial"/>
          <w:lang w:val="fr-FR"/>
        </w:rPr>
      </w:pPr>
    </w:p>
    <w:p w14:paraId="2DFD1418" w14:textId="4E436B2E" w:rsidR="00670531" w:rsidRPr="0089214F" w:rsidRDefault="00F765DE" w:rsidP="00670531">
      <w:pPr>
        <w:spacing w:after="120" w:line="360" w:lineRule="auto"/>
        <w:ind w:left="567" w:right="1695"/>
        <w:rPr>
          <w:rFonts w:ascii="Arial" w:eastAsia="Arial" w:hAnsi="Arial" w:cs="Arial"/>
          <w:b/>
          <w:bCs/>
          <w:lang w:val="fr-FR"/>
        </w:rPr>
      </w:pPr>
      <w:r w:rsidRPr="0089214F">
        <w:rPr>
          <w:rFonts w:ascii="Arial" w:eastAsia="Arial" w:hAnsi="Arial" w:cs="Arial"/>
          <w:b/>
          <w:bCs/>
          <w:lang w:val="fr-FR"/>
        </w:rPr>
        <w:t xml:space="preserve">Situation juridique en Allemagne </w:t>
      </w:r>
      <w:r w:rsidR="00670531" w:rsidRPr="0089214F">
        <w:rPr>
          <w:rFonts w:ascii="Arial" w:eastAsia="Arial" w:hAnsi="Arial" w:cs="Arial"/>
          <w:b/>
          <w:bCs/>
          <w:lang w:val="fr-FR"/>
        </w:rPr>
        <w:t xml:space="preserve"> </w:t>
      </w:r>
    </w:p>
    <w:p w14:paraId="1F3B20AE" w14:textId="7F7C325F" w:rsidR="00670531" w:rsidRPr="0089214F" w:rsidRDefault="00F765DE" w:rsidP="00670531">
      <w:pPr>
        <w:spacing w:after="120" w:line="360" w:lineRule="auto"/>
        <w:ind w:left="567" w:right="1695"/>
        <w:rPr>
          <w:rFonts w:ascii="Arial" w:eastAsia="Arial" w:hAnsi="Arial" w:cs="Arial"/>
          <w:lang w:val="fr-FR"/>
        </w:rPr>
      </w:pPr>
      <w:r w:rsidRPr="0089214F">
        <w:rPr>
          <w:rFonts w:ascii="Arial" w:eastAsia="Arial" w:hAnsi="Arial" w:cs="Arial"/>
          <w:lang w:val="fr-FR"/>
        </w:rPr>
        <w:t>On considère que les véhicules dont l'outil frontal dépasse, lorsqu’ils sont combinés, une dimension à l’avant (distance entre le centre du volant et le bord avant de l'outil) de plus de 3,50 mètres, représentent une restriction importante du champ de vision. Cette gêne doit être compensée par des mesures adaptées pour ne pas mettre en danger les autres usagers de la route au niveau des sorties de champ, des sorties de cour et des intersections de routes qui manquent de visibilité. Cette question est réglée dans la fiche technique pour outils portés avec référence au StVZO applicable et a été résolue en pratique dans le passé en ayant recours à un copilote.</w:t>
      </w:r>
      <w:r w:rsidR="00670531" w:rsidRPr="0089214F">
        <w:rPr>
          <w:rFonts w:ascii="Arial" w:eastAsia="Arial" w:hAnsi="Arial" w:cs="Arial"/>
          <w:lang w:val="fr-FR"/>
        </w:rPr>
        <w:t xml:space="preserve"> </w:t>
      </w:r>
    </w:p>
    <w:p w14:paraId="3A616F27" w14:textId="40539626" w:rsidR="00670531" w:rsidRPr="0089214F" w:rsidRDefault="00F765DE" w:rsidP="00670531">
      <w:pPr>
        <w:spacing w:after="120" w:line="360" w:lineRule="auto"/>
        <w:ind w:left="567" w:right="1695"/>
        <w:rPr>
          <w:rFonts w:ascii="Arial" w:eastAsia="Arial" w:hAnsi="Arial" w:cs="Arial"/>
          <w:lang w:val="fr-FR"/>
        </w:rPr>
      </w:pPr>
      <w:r w:rsidRPr="0089214F">
        <w:rPr>
          <w:rFonts w:ascii="Arial" w:eastAsia="Arial" w:hAnsi="Arial" w:cs="Arial"/>
          <w:lang w:val="fr-FR"/>
        </w:rPr>
        <w:t>Dans le projet de Publication officielle, sur le point d’être publié, concernant l'utilisation de systèmes certifiés de caméras-moniteurs pour l'observation de la circulation transversale, il est possible de se passer d'un copilote. Le système de caméras AMAZONE satisfait déjà aujourd’hui à ces exigences applicables.</w:t>
      </w:r>
    </w:p>
    <w:p w14:paraId="46F210FF" w14:textId="5DDA5FE1" w:rsidR="005E2200" w:rsidRPr="0089214F" w:rsidRDefault="005E2200">
      <w:pPr>
        <w:rPr>
          <w:rFonts w:ascii="Arial" w:eastAsia="Arial" w:hAnsi="Arial" w:cs="Arial"/>
          <w:b/>
          <w:bCs/>
          <w:lang w:val="fr-FR"/>
        </w:rPr>
      </w:pPr>
      <w:r w:rsidRPr="0089214F">
        <w:rPr>
          <w:rFonts w:ascii="Arial" w:eastAsia="Arial" w:hAnsi="Arial" w:cs="Arial"/>
          <w:b/>
          <w:bCs/>
          <w:lang w:val="fr-FR"/>
        </w:rPr>
        <w:br w:type="page"/>
      </w:r>
    </w:p>
    <w:p w14:paraId="4F82DAB5" w14:textId="39298E91" w:rsidR="00670531" w:rsidRPr="0089214F" w:rsidRDefault="0013611A" w:rsidP="0013611A">
      <w:pPr>
        <w:spacing w:after="120" w:line="360" w:lineRule="auto"/>
        <w:ind w:left="567" w:right="1695"/>
        <w:rPr>
          <w:rFonts w:ascii="Arial" w:eastAsia="Arial" w:hAnsi="Arial" w:cs="Arial"/>
          <w:lang w:val="fr-FR"/>
        </w:rPr>
      </w:pPr>
      <w:r w:rsidRPr="0089214F">
        <w:rPr>
          <w:rFonts w:ascii="Arial" w:eastAsia="Arial" w:hAnsi="Arial" w:cs="Arial"/>
          <w:b/>
          <w:bCs/>
          <w:lang w:val="fr-FR"/>
        </w:rPr>
        <w:lastRenderedPageBreak/>
        <w:t>Système de surveillance par caméras certifié pour améliorer la visibilité et la sécurité</w:t>
      </w:r>
    </w:p>
    <w:p w14:paraId="5EF4162B" w14:textId="241A0018" w:rsidR="0013611A" w:rsidRPr="0089214F" w:rsidRDefault="0013611A" w:rsidP="0013611A">
      <w:pPr>
        <w:spacing w:after="120" w:line="360" w:lineRule="auto"/>
        <w:ind w:left="567" w:right="1695"/>
        <w:rPr>
          <w:rFonts w:ascii="Arial" w:eastAsia="Arial" w:hAnsi="Arial" w:cs="Arial"/>
          <w:lang w:val="fr-FR"/>
        </w:rPr>
      </w:pPr>
      <w:r w:rsidRPr="0089214F">
        <w:rPr>
          <w:rFonts w:ascii="Arial" w:eastAsia="Arial" w:hAnsi="Arial" w:cs="Arial"/>
          <w:lang w:val="fr-FR"/>
        </w:rPr>
        <w:t>Jusqu’à présent, AMAZO</w:t>
      </w:r>
      <w:r w:rsidR="0089214F">
        <w:rPr>
          <w:rFonts w:ascii="Arial" w:eastAsia="Arial" w:hAnsi="Arial" w:cs="Arial"/>
          <w:lang w:val="fr-FR"/>
        </w:rPr>
        <w:t>NE proposait un système de camé</w:t>
      </w:r>
      <w:r w:rsidRPr="0089214F">
        <w:rPr>
          <w:rFonts w:ascii="Arial" w:eastAsia="Arial" w:hAnsi="Arial" w:cs="Arial"/>
          <w:lang w:val="fr-FR"/>
        </w:rPr>
        <w:t>ras qui servait il est vrai à observer le trafic transversal en présence d’outils montés à l’avant, mais qui à l’avenir ne peut cependant pas remplacer le copilote. En pratique cela représente beaucoup d'efforts et un risque durable car disposer d'une personne supplémentaire pour servir de copilote signifie une planification importante ce qui ne peut pas toujours être garanti.</w:t>
      </w:r>
    </w:p>
    <w:p w14:paraId="15290516" w14:textId="72B31165" w:rsidR="00670531" w:rsidRPr="0089214F" w:rsidRDefault="0013611A" w:rsidP="0013611A">
      <w:pPr>
        <w:spacing w:after="120" w:line="360" w:lineRule="auto"/>
        <w:ind w:left="567" w:right="1695"/>
        <w:rPr>
          <w:rFonts w:ascii="Arial" w:eastAsia="Arial" w:hAnsi="Arial" w:cs="Arial"/>
          <w:lang w:val="fr-FR"/>
        </w:rPr>
      </w:pPr>
      <w:r w:rsidRPr="0089214F">
        <w:rPr>
          <w:rFonts w:ascii="Arial" w:eastAsia="Arial" w:hAnsi="Arial" w:cs="Arial"/>
          <w:lang w:val="fr-FR"/>
        </w:rPr>
        <w:t>Pour la trémie frontale FTender 1600 sans rouleau frontal T-Pack F et pour les trémies frontales FT 1001, FT 1502 et FT-P 1502, un système de caméras AMAZONE, certifié par la DLG, est désormais disponible en option en Allemagne. Un certificat de montage d</w:t>
      </w:r>
      <w:r w:rsidR="0089214F">
        <w:rPr>
          <w:rFonts w:ascii="Arial" w:eastAsia="Arial" w:hAnsi="Arial" w:cs="Arial"/>
          <w:lang w:val="fr-FR"/>
        </w:rPr>
        <w:t>élivré par un expert officielle</w:t>
      </w:r>
      <w:r w:rsidRPr="0089214F">
        <w:rPr>
          <w:rFonts w:ascii="Arial" w:eastAsia="Arial" w:hAnsi="Arial" w:cs="Arial"/>
          <w:lang w:val="fr-FR"/>
        </w:rPr>
        <w:t>ment reconnu est également requis pour ce système de caméras certifié. Ce certificat contrôle le montage du système de caméras associé au tracteur et à l’outil monté à l’avant. Les deux caméras sont déjà préinstallées en conformité, à gauche et à droite de l’outil frontal, et transmettent leur image sur un écran bien lisible dans la cabine du tracteur sans gêner la visibilité directe. Un écran partagé permet la visualisation simultanée de la caméra de gauche et de celle de droite. Pour une utilisation facile et rapide, le système de caméras peut être accroché et décroché avec l’outil frontal par le biais d’un point de séparation.</w:t>
      </w:r>
      <w:r w:rsidR="00670531" w:rsidRPr="0089214F">
        <w:rPr>
          <w:rFonts w:ascii="Arial" w:eastAsia="Arial" w:hAnsi="Arial" w:cs="Arial"/>
          <w:lang w:val="fr-FR"/>
        </w:rPr>
        <w:t xml:space="preserve"> </w:t>
      </w:r>
    </w:p>
    <w:p w14:paraId="670F47B2" w14:textId="77777777" w:rsidR="00670531" w:rsidRPr="0089214F" w:rsidRDefault="00670531" w:rsidP="00670531">
      <w:pPr>
        <w:spacing w:after="120" w:line="360" w:lineRule="auto"/>
        <w:ind w:left="567" w:right="1695"/>
        <w:rPr>
          <w:rFonts w:ascii="Arial" w:eastAsia="Arial" w:hAnsi="Arial" w:cs="Arial"/>
          <w:lang w:val="fr-FR"/>
        </w:rPr>
      </w:pPr>
    </w:p>
    <w:p w14:paraId="61B4CE5E" w14:textId="014E376B" w:rsidR="00670531" w:rsidRPr="0089214F" w:rsidRDefault="0013611A" w:rsidP="0013611A">
      <w:pPr>
        <w:spacing w:after="120" w:line="360" w:lineRule="auto"/>
        <w:ind w:left="567" w:right="1695"/>
        <w:rPr>
          <w:rFonts w:ascii="Arial" w:eastAsia="Arial" w:hAnsi="Arial" w:cs="Arial"/>
          <w:b/>
          <w:bCs/>
          <w:lang w:val="fr-FR"/>
        </w:rPr>
      </w:pPr>
      <w:r w:rsidRPr="0089214F">
        <w:rPr>
          <w:rFonts w:ascii="Arial" w:eastAsia="Arial" w:hAnsi="Arial" w:cs="Arial"/>
          <w:b/>
          <w:bCs/>
          <w:lang w:val="fr-FR"/>
        </w:rPr>
        <w:t>Sans limitation de la visibilité aux intersections ou aux sorties de champ</w:t>
      </w:r>
    </w:p>
    <w:p w14:paraId="0D6A65DB" w14:textId="77777777" w:rsidR="0013611A" w:rsidRPr="0089214F" w:rsidRDefault="0013611A" w:rsidP="0013611A">
      <w:pPr>
        <w:spacing w:after="120" w:line="360" w:lineRule="auto"/>
        <w:ind w:left="567" w:right="1695"/>
        <w:rPr>
          <w:rFonts w:ascii="Arial" w:eastAsia="Arial" w:hAnsi="Arial" w:cs="Arial"/>
          <w:lang w:val="fr-FR"/>
        </w:rPr>
      </w:pPr>
      <w:r w:rsidRPr="0089214F">
        <w:rPr>
          <w:rFonts w:ascii="Arial" w:eastAsia="Arial" w:hAnsi="Arial" w:cs="Arial"/>
          <w:lang w:val="fr-FR"/>
        </w:rPr>
        <w:t xml:space="preserve">Le nouveau système de caméras certifié proposé par AMAZONE permet d’observer au mieux la circulation pour franchir les intersections compliquées et sortir des champs ou des cours de ferme qui manquent de visibilité.  </w:t>
      </w:r>
    </w:p>
    <w:p w14:paraId="705DE0E2" w14:textId="5AAF3511" w:rsidR="00670531" w:rsidRPr="0089214F" w:rsidRDefault="0013611A" w:rsidP="0013611A">
      <w:pPr>
        <w:spacing w:after="120" w:line="360" w:lineRule="auto"/>
        <w:ind w:left="567" w:right="1695"/>
        <w:rPr>
          <w:rFonts w:ascii="Arial" w:eastAsia="Arial" w:hAnsi="Arial" w:cs="Arial"/>
          <w:lang w:val="fr-FR"/>
        </w:rPr>
      </w:pPr>
      <w:r w:rsidRPr="0089214F">
        <w:rPr>
          <w:rFonts w:ascii="Arial" w:eastAsia="Arial" w:hAnsi="Arial" w:cs="Arial"/>
          <w:lang w:val="fr-FR"/>
        </w:rPr>
        <w:t>Le conducteur peut ainsi visualiser confortablement le trafic routier et réduire considérablement les risques d’accident sur les zones compliquées. L’utilisation du système certifié de surveillance par caméras permet d'une part d’augmenter la sécurité routière et d’autre part de réduire considérablement les risques pour le copilote dans la circulation.</w:t>
      </w:r>
      <w:r w:rsidR="00670531" w:rsidRPr="0089214F">
        <w:rPr>
          <w:rFonts w:ascii="Arial" w:eastAsia="Arial" w:hAnsi="Arial" w:cs="Arial"/>
          <w:lang w:val="fr-FR"/>
        </w:rPr>
        <w:t xml:space="preserve"> </w:t>
      </w:r>
    </w:p>
    <w:p w14:paraId="0775323B" w14:textId="2D9E69C7" w:rsidR="005E2200" w:rsidRPr="0089214F" w:rsidRDefault="005E2200">
      <w:pPr>
        <w:rPr>
          <w:rFonts w:ascii="Arial" w:eastAsia="Arial" w:hAnsi="Arial" w:cs="Arial"/>
          <w:lang w:val="fr-FR"/>
        </w:rPr>
      </w:pPr>
      <w:r w:rsidRPr="0089214F">
        <w:rPr>
          <w:rFonts w:ascii="Arial" w:eastAsia="Arial" w:hAnsi="Arial" w:cs="Arial"/>
          <w:lang w:val="fr-FR"/>
        </w:rPr>
        <w:br w:type="page"/>
      </w:r>
    </w:p>
    <w:p w14:paraId="5C893E27" w14:textId="4B635675" w:rsidR="00670531" w:rsidRPr="0089214F" w:rsidRDefault="008E454B" w:rsidP="00670531">
      <w:pPr>
        <w:spacing w:after="120" w:line="360" w:lineRule="auto"/>
        <w:ind w:left="567" w:right="1695"/>
        <w:rPr>
          <w:rFonts w:ascii="Arial" w:eastAsia="Arial" w:hAnsi="Arial" w:cs="Arial"/>
          <w:lang w:val="fr-FR"/>
        </w:rPr>
      </w:pPr>
      <w:r w:rsidRPr="0089214F">
        <w:rPr>
          <w:rFonts w:ascii="Arial" w:eastAsia="Arial" w:hAnsi="Arial" w:cs="Arial"/>
          <w:b/>
          <w:bCs/>
          <w:lang w:val="fr-FR"/>
        </w:rPr>
        <w:lastRenderedPageBreak/>
        <w:t>Récapitulatif des avantages :</w:t>
      </w:r>
    </w:p>
    <w:p w14:paraId="26976709" w14:textId="77777777" w:rsidR="008E454B" w:rsidRPr="0089214F" w:rsidRDefault="008E454B" w:rsidP="008E454B">
      <w:pPr>
        <w:pStyle w:val="Listenabsatz"/>
        <w:numPr>
          <w:ilvl w:val="0"/>
          <w:numId w:val="6"/>
        </w:numPr>
        <w:spacing w:after="120" w:line="360" w:lineRule="auto"/>
        <w:ind w:right="1695"/>
        <w:rPr>
          <w:rFonts w:ascii="Arial" w:eastAsia="Arial" w:hAnsi="Arial" w:cs="Arial"/>
          <w:lang w:val="fr-FR"/>
        </w:rPr>
      </w:pPr>
      <w:r w:rsidRPr="0089214F">
        <w:rPr>
          <w:rFonts w:ascii="Arial" w:eastAsia="Arial" w:hAnsi="Arial" w:cs="Arial"/>
          <w:lang w:val="fr-FR"/>
        </w:rPr>
        <w:t>Certifié DLG et apte à l'homologation</w:t>
      </w:r>
    </w:p>
    <w:p w14:paraId="010FC7C8" w14:textId="77777777" w:rsidR="008E454B" w:rsidRPr="0089214F" w:rsidRDefault="008E454B" w:rsidP="008E454B">
      <w:pPr>
        <w:pStyle w:val="Listenabsatz"/>
        <w:numPr>
          <w:ilvl w:val="0"/>
          <w:numId w:val="6"/>
        </w:numPr>
        <w:spacing w:after="120" w:line="360" w:lineRule="auto"/>
        <w:ind w:right="1695"/>
        <w:rPr>
          <w:rFonts w:ascii="Arial" w:eastAsia="Arial" w:hAnsi="Arial" w:cs="Arial"/>
          <w:lang w:val="fr-FR"/>
        </w:rPr>
      </w:pPr>
      <w:r w:rsidRPr="0089214F">
        <w:rPr>
          <w:rFonts w:ascii="Arial" w:eastAsia="Arial" w:hAnsi="Arial" w:cs="Arial"/>
          <w:lang w:val="fr-FR"/>
        </w:rPr>
        <w:t>Aucune personne supplémentaire nécessaire pour servir de copilote</w:t>
      </w:r>
    </w:p>
    <w:p w14:paraId="4078AEFE" w14:textId="77777777" w:rsidR="008E454B" w:rsidRPr="0089214F" w:rsidRDefault="008E454B" w:rsidP="008E454B">
      <w:pPr>
        <w:pStyle w:val="Listenabsatz"/>
        <w:numPr>
          <w:ilvl w:val="0"/>
          <w:numId w:val="6"/>
        </w:numPr>
        <w:spacing w:after="120" w:line="360" w:lineRule="auto"/>
        <w:ind w:right="1695"/>
        <w:rPr>
          <w:rFonts w:ascii="Arial" w:eastAsia="Arial" w:hAnsi="Arial" w:cs="Arial"/>
          <w:lang w:val="fr-FR"/>
        </w:rPr>
      </w:pPr>
      <w:r w:rsidRPr="0089214F">
        <w:rPr>
          <w:rFonts w:ascii="Arial" w:eastAsia="Arial" w:hAnsi="Arial" w:cs="Arial"/>
          <w:lang w:val="fr-FR"/>
        </w:rPr>
        <w:t>Sécurité des déplacements routiers grâce à la visibilité du trafic transversal</w:t>
      </w:r>
    </w:p>
    <w:p w14:paraId="3B03D8C7" w14:textId="77777777" w:rsidR="008E454B" w:rsidRPr="0089214F" w:rsidRDefault="008E454B" w:rsidP="008E454B">
      <w:pPr>
        <w:pStyle w:val="Listenabsatz"/>
        <w:numPr>
          <w:ilvl w:val="0"/>
          <w:numId w:val="6"/>
        </w:numPr>
        <w:spacing w:after="120" w:line="360" w:lineRule="auto"/>
        <w:ind w:right="1695"/>
        <w:rPr>
          <w:rFonts w:ascii="Arial" w:eastAsia="Arial" w:hAnsi="Arial" w:cs="Arial"/>
          <w:lang w:val="fr-FR"/>
        </w:rPr>
      </w:pPr>
      <w:r w:rsidRPr="0089214F">
        <w:rPr>
          <w:rFonts w:ascii="Arial" w:eastAsia="Arial" w:hAnsi="Arial" w:cs="Arial"/>
          <w:lang w:val="fr-FR"/>
        </w:rPr>
        <w:t>Réduction des risques d’accident dans les zones compliquées</w:t>
      </w:r>
    </w:p>
    <w:p w14:paraId="2AEAB496" w14:textId="6F3051A5" w:rsidR="00670531" w:rsidRPr="0089214F" w:rsidRDefault="008E454B" w:rsidP="008E454B">
      <w:pPr>
        <w:pStyle w:val="Listenabsatz"/>
        <w:numPr>
          <w:ilvl w:val="0"/>
          <w:numId w:val="6"/>
        </w:numPr>
        <w:spacing w:after="120" w:line="360" w:lineRule="auto"/>
        <w:ind w:right="1695"/>
        <w:rPr>
          <w:rFonts w:ascii="Arial" w:eastAsia="Arial" w:hAnsi="Arial" w:cs="Arial"/>
          <w:lang w:val="fr-FR"/>
        </w:rPr>
      </w:pPr>
      <w:r w:rsidRPr="0089214F">
        <w:rPr>
          <w:rFonts w:ascii="Arial" w:eastAsia="Arial" w:hAnsi="Arial" w:cs="Arial"/>
          <w:lang w:val="fr-FR"/>
        </w:rPr>
        <w:t>Résiste à la pression, étanche à l'eau et à la poussière</w:t>
      </w:r>
    </w:p>
    <w:p w14:paraId="7A504986" w14:textId="75218520" w:rsidR="00670531" w:rsidRPr="0089214F" w:rsidRDefault="00670531" w:rsidP="00670531">
      <w:pPr>
        <w:spacing w:after="120" w:line="360" w:lineRule="auto"/>
        <w:ind w:left="567" w:right="1695"/>
        <w:rPr>
          <w:rFonts w:ascii="Arial" w:eastAsia="Arial" w:hAnsi="Arial" w:cs="Arial"/>
          <w:lang w:val="fr-FR"/>
        </w:rPr>
      </w:pPr>
    </w:p>
    <w:p w14:paraId="21FD08C0" w14:textId="77777777" w:rsidR="00670531" w:rsidRPr="0089214F" w:rsidRDefault="00670531" w:rsidP="00670531">
      <w:pPr>
        <w:spacing w:after="120" w:line="360" w:lineRule="auto"/>
        <w:ind w:left="567" w:right="1695"/>
        <w:rPr>
          <w:rFonts w:ascii="Arial" w:eastAsia="Arial" w:hAnsi="Arial" w:cs="Arial"/>
          <w:lang w:val="fr-FR"/>
        </w:rPr>
      </w:pPr>
    </w:p>
    <w:p w14:paraId="546B8B91" w14:textId="0E14A471" w:rsidR="00070765" w:rsidRPr="0089214F" w:rsidRDefault="00F220C7" w:rsidP="00070765">
      <w:pPr>
        <w:spacing w:after="120" w:line="360" w:lineRule="auto"/>
        <w:ind w:left="567" w:right="1695"/>
        <w:rPr>
          <w:rFonts w:ascii="Arial" w:eastAsia="Arial" w:hAnsi="Arial" w:cs="Arial"/>
          <w:lang w:val="fr-FR"/>
        </w:rPr>
      </w:pPr>
      <w:r w:rsidRPr="0089214F">
        <w:rPr>
          <w:rFonts w:ascii="Arial" w:eastAsia="Arial" w:hAnsi="Arial" w:cs="Arial"/>
          <w:noProof/>
        </w:rPr>
        <w:drawing>
          <wp:inline distT="0" distB="0" distL="0" distR="0" wp14:anchorId="48F54330" wp14:editId="76045145">
            <wp:extent cx="3477600" cy="2880000"/>
            <wp:effectExtent l="0" t="0" r="254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4803D4B" w14:textId="5CA76C0C" w:rsidR="00070765" w:rsidRPr="0089214F" w:rsidRDefault="008E454B" w:rsidP="008E454B">
      <w:pPr>
        <w:spacing w:after="120" w:line="360" w:lineRule="auto"/>
        <w:ind w:left="567" w:right="1695"/>
        <w:rPr>
          <w:rFonts w:ascii="Arial" w:eastAsia="Arial" w:hAnsi="Arial" w:cs="Arial"/>
          <w:lang w:val="fr-FR"/>
        </w:rPr>
      </w:pPr>
      <w:r w:rsidRPr="0089214F">
        <w:rPr>
          <w:rFonts w:ascii="Arial" w:eastAsia="Arial" w:hAnsi="Arial" w:cs="Arial"/>
          <w:lang w:val="fr-FR"/>
        </w:rPr>
        <w:t>Le système de caméras certifié monté sur l’outil frontal</w:t>
      </w:r>
      <w:r w:rsidRPr="0089214F">
        <w:rPr>
          <w:rFonts w:ascii="Arial" w:eastAsia="Arial" w:hAnsi="Arial" w:cs="Arial"/>
          <w:lang w:val="fr-FR"/>
        </w:rPr>
        <w:br/>
        <w:t>FTender 1600 (sans rouleau avant T-Pack F) garantit la sécurité des déplacements</w:t>
      </w:r>
    </w:p>
    <w:p w14:paraId="4814FABE" w14:textId="77777777" w:rsidR="00F220C7" w:rsidRPr="0089214F" w:rsidRDefault="00F220C7" w:rsidP="00070765">
      <w:pPr>
        <w:spacing w:after="120" w:line="360" w:lineRule="auto"/>
        <w:ind w:left="567" w:right="1695"/>
        <w:rPr>
          <w:rFonts w:ascii="Arial" w:eastAsia="Arial" w:hAnsi="Arial" w:cs="Arial"/>
          <w:lang w:val="fr-FR"/>
        </w:rPr>
      </w:pPr>
    </w:p>
    <w:p w14:paraId="2AB6A6F3" w14:textId="3C2F6FBA" w:rsidR="00670531" w:rsidRPr="0089214F" w:rsidRDefault="00670531" w:rsidP="00070765">
      <w:pPr>
        <w:spacing w:after="120" w:line="360" w:lineRule="auto"/>
        <w:ind w:left="567" w:right="1695"/>
        <w:rPr>
          <w:rFonts w:ascii="Arial" w:eastAsia="Arial" w:hAnsi="Arial" w:cs="Arial"/>
          <w:lang w:val="fr-FR"/>
        </w:rPr>
      </w:pPr>
    </w:p>
    <w:p w14:paraId="02DDF5EF" w14:textId="07CD150E" w:rsidR="00670531" w:rsidRPr="0089214F" w:rsidRDefault="00F220C7" w:rsidP="00070765">
      <w:pPr>
        <w:spacing w:after="120" w:line="360" w:lineRule="auto"/>
        <w:ind w:left="567" w:right="1695"/>
        <w:rPr>
          <w:rFonts w:ascii="Arial" w:eastAsia="Arial" w:hAnsi="Arial" w:cs="Arial"/>
          <w:lang w:val="fr-FR"/>
        </w:rPr>
      </w:pPr>
      <w:r w:rsidRPr="0089214F">
        <w:rPr>
          <w:rFonts w:ascii="Arial" w:eastAsia="Arial" w:hAnsi="Arial" w:cs="Arial"/>
          <w:noProof/>
        </w:rPr>
        <w:lastRenderedPageBreak/>
        <w:drawing>
          <wp:inline distT="0" distB="0" distL="0" distR="0" wp14:anchorId="61AD6937" wp14:editId="5BF621FC">
            <wp:extent cx="2879262" cy="1901571"/>
            <wp:effectExtent l="0" t="0" r="0" b="381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rotWithShape="1">
                    <a:blip r:embed="rId9" cstate="print">
                      <a:extLst>
                        <a:ext uri="{28A0092B-C50C-407E-A947-70E740481C1C}">
                          <a14:useLocalDpi xmlns:a14="http://schemas.microsoft.com/office/drawing/2010/main" val="0"/>
                        </a:ext>
                      </a:extLst>
                    </a:blip>
                    <a:srcRect t="16197" b="17759"/>
                    <a:stretch/>
                  </pic:blipFill>
                  <pic:spPr bwMode="auto">
                    <a:xfrm>
                      <a:off x="0" y="0"/>
                      <a:ext cx="2880000" cy="1902058"/>
                    </a:xfrm>
                    <a:prstGeom prst="rect">
                      <a:avLst/>
                    </a:prstGeom>
                    <a:ln>
                      <a:noFill/>
                    </a:ln>
                    <a:extLst>
                      <a:ext uri="{53640926-AAD7-44D8-BBD7-CCE9431645EC}">
                        <a14:shadowObscured xmlns:a14="http://schemas.microsoft.com/office/drawing/2010/main"/>
                      </a:ext>
                    </a:extLst>
                  </pic:spPr>
                </pic:pic>
              </a:graphicData>
            </a:graphic>
          </wp:inline>
        </w:drawing>
      </w:r>
    </w:p>
    <w:p w14:paraId="1A28B91F" w14:textId="6FCAD412" w:rsidR="00670531" w:rsidRPr="0089214F" w:rsidRDefault="00AD0876" w:rsidP="00070765">
      <w:pPr>
        <w:spacing w:after="120" w:line="360" w:lineRule="auto"/>
        <w:ind w:left="567" w:right="1695"/>
        <w:rPr>
          <w:rFonts w:ascii="Arial" w:eastAsia="Arial" w:hAnsi="Arial" w:cs="Arial"/>
          <w:lang w:val="fr-FR"/>
        </w:rPr>
      </w:pPr>
      <w:r w:rsidRPr="0089214F">
        <w:rPr>
          <w:rFonts w:ascii="Arial" w:eastAsia="Arial" w:hAnsi="Arial" w:cs="Arial"/>
          <w:lang w:val="fr-FR"/>
        </w:rPr>
        <w:t>Si la distance entre le centre du volant du tracteur et le bord avant de l’outil frontal est supérieure à 3,50 m, il faut en Allemagne soit l’assistance d’un copilote, soit un système de surveillance par caméras certifié.</w:t>
      </w:r>
    </w:p>
    <w:p w14:paraId="5336A6C8" w14:textId="77777777" w:rsidR="00AD0876" w:rsidRPr="0089214F" w:rsidRDefault="00AD0876" w:rsidP="00070765">
      <w:pPr>
        <w:spacing w:after="120" w:line="360" w:lineRule="auto"/>
        <w:ind w:left="567" w:right="1695"/>
        <w:rPr>
          <w:rFonts w:ascii="Arial" w:eastAsia="Arial" w:hAnsi="Arial" w:cs="Arial"/>
          <w:lang w:val="fr-FR"/>
        </w:rPr>
      </w:pPr>
    </w:p>
    <w:p w14:paraId="76451FAF" w14:textId="77777777" w:rsidR="00670531" w:rsidRPr="0089214F" w:rsidRDefault="00670531" w:rsidP="00070765">
      <w:pPr>
        <w:spacing w:after="120" w:line="360" w:lineRule="auto"/>
        <w:ind w:left="567" w:right="1695"/>
        <w:rPr>
          <w:rFonts w:ascii="Arial" w:eastAsia="Arial" w:hAnsi="Arial" w:cs="Arial"/>
          <w:lang w:val="fr-FR"/>
        </w:rPr>
      </w:pPr>
    </w:p>
    <w:p w14:paraId="387A8CBE" w14:textId="2A3E006B" w:rsidR="00670531" w:rsidRPr="0089214F" w:rsidRDefault="00F220C7" w:rsidP="00070765">
      <w:pPr>
        <w:spacing w:after="120" w:line="360" w:lineRule="auto"/>
        <w:ind w:left="567" w:right="1695"/>
        <w:rPr>
          <w:rFonts w:ascii="Arial" w:eastAsia="Arial" w:hAnsi="Arial" w:cs="Arial"/>
          <w:lang w:val="fr-FR"/>
        </w:rPr>
      </w:pPr>
      <w:r w:rsidRPr="0089214F">
        <w:rPr>
          <w:rFonts w:ascii="Arial" w:eastAsia="Arial" w:hAnsi="Arial" w:cs="Arial"/>
          <w:noProof/>
        </w:rPr>
        <w:drawing>
          <wp:inline distT="0" distB="0" distL="0" distR="0" wp14:anchorId="27A2C08B" wp14:editId="618CFCB1">
            <wp:extent cx="3124800" cy="2880000"/>
            <wp:effectExtent l="0" t="0" r="0"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124800" cy="2880000"/>
                    </a:xfrm>
                    <a:prstGeom prst="rect">
                      <a:avLst/>
                    </a:prstGeom>
                  </pic:spPr>
                </pic:pic>
              </a:graphicData>
            </a:graphic>
          </wp:inline>
        </w:drawing>
      </w:r>
    </w:p>
    <w:p w14:paraId="47F4B8EF" w14:textId="77777777" w:rsidR="00AD0876" w:rsidRPr="0089214F" w:rsidRDefault="00570445" w:rsidP="00F220C7">
      <w:pPr>
        <w:spacing w:after="120" w:line="360" w:lineRule="auto"/>
        <w:ind w:left="567" w:right="1695"/>
        <w:rPr>
          <w:rFonts w:ascii="Arial" w:eastAsia="Arial" w:hAnsi="Arial" w:cs="Arial"/>
          <w:lang w:val="fr-FR"/>
        </w:rPr>
      </w:pPr>
      <w:r w:rsidRPr="0089214F">
        <w:rPr>
          <w:rFonts w:ascii="Arial" w:eastAsia="Arial" w:hAnsi="Arial" w:cs="Arial"/>
          <w:lang w:val="fr-FR"/>
        </w:rPr>
        <w:t>Le système certifié de surveillance par caméras sur l’outil frontal FT-P 1502 permet une visualisation optimale du trafic transversal sans approche risquée des trottoirs et des pistes cyclables, mais aussi du trafic routier</w:t>
      </w:r>
    </w:p>
    <w:p w14:paraId="2DC50B2B" w14:textId="126786CA" w:rsidR="00F220C7" w:rsidRPr="0089214F" w:rsidRDefault="00F220C7" w:rsidP="00F220C7">
      <w:pPr>
        <w:spacing w:after="120" w:line="360" w:lineRule="auto"/>
        <w:ind w:left="567" w:right="1695"/>
        <w:rPr>
          <w:rFonts w:ascii="Arial" w:eastAsia="Arial" w:hAnsi="Arial" w:cs="Arial"/>
          <w:lang w:val="fr-FR"/>
        </w:rPr>
      </w:pPr>
      <w:r w:rsidRPr="0089214F">
        <w:rPr>
          <w:rFonts w:ascii="Arial" w:eastAsia="Arial" w:hAnsi="Arial" w:cs="Arial"/>
          <w:noProof/>
        </w:rPr>
        <w:lastRenderedPageBreak/>
        <w:drawing>
          <wp:inline distT="0" distB="0" distL="0" distR="0" wp14:anchorId="584E99EF" wp14:editId="52F3DADC">
            <wp:extent cx="4053600" cy="2880000"/>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7149517E" w14:textId="35EFB978" w:rsidR="00670531" w:rsidRPr="0089214F" w:rsidRDefault="00F62FAB" w:rsidP="00070765">
      <w:pPr>
        <w:spacing w:after="120" w:line="360" w:lineRule="auto"/>
        <w:ind w:left="567" w:right="1695"/>
        <w:rPr>
          <w:rFonts w:ascii="Arial" w:eastAsia="Arial" w:hAnsi="Arial" w:cs="Arial"/>
          <w:lang w:val="fr-FR"/>
        </w:rPr>
      </w:pPr>
      <w:r w:rsidRPr="0089214F">
        <w:rPr>
          <w:rFonts w:ascii="Arial" w:eastAsia="Arial" w:hAnsi="Arial" w:cs="Arial"/>
          <w:lang w:val="fr-FR"/>
        </w:rPr>
        <w:t>Les caméras installées à gauche et à droite sur l’outil frontal rendent visibles à tout moment les sorties grâce à l’écran de surveillance partagé en deux</w:t>
      </w:r>
    </w:p>
    <w:p w14:paraId="0C829F7C" w14:textId="77777777" w:rsidR="008E454B" w:rsidRPr="0089214F" w:rsidRDefault="008E454B" w:rsidP="00070765">
      <w:pPr>
        <w:spacing w:after="120" w:line="360" w:lineRule="auto"/>
        <w:ind w:left="567" w:right="1695"/>
        <w:rPr>
          <w:rFonts w:ascii="Arial" w:eastAsia="Arial" w:hAnsi="Arial" w:cs="Arial"/>
          <w:lang w:val="fr-FR"/>
        </w:rPr>
      </w:pPr>
    </w:p>
    <w:p w14:paraId="269171A8" w14:textId="38DF7CDC" w:rsidR="00670531" w:rsidRPr="0089214F" w:rsidRDefault="00F220C7" w:rsidP="00070765">
      <w:pPr>
        <w:spacing w:after="120" w:line="360" w:lineRule="auto"/>
        <w:ind w:left="567" w:right="1695"/>
        <w:rPr>
          <w:rFonts w:ascii="Arial" w:eastAsia="Arial" w:hAnsi="Arial" w:cs="Arial"/>
          <w:lang w:val="fr-FR"/>
        </w:rPr>
      </w:pPr>
      <w:r w:rsidRPr="0089214F">
        <w:rPr>
          <w:rFonts w:ascii="Arial" w:eastAsia="Arial" w:hAnsi="Arial" w:cs="Arial"/>
          <w:noProof/>
        </w:rPr>
        <w:drawing>
          <wp:inline distT="0" distB="0" distL="0" distR="0" wp14:anchorId="70C5E301" wp14:editId="7FF59398">
            <wp:extent cx="3837600" cy="2880000"/>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837600" cy="2880000"/>
                    </a:xfrm>
                    <a:prstGeom prst="rect">
                      <a:avLst/>
                    </a:prstGeom>
                  </pic:spPr>
                </pic:pic>
              </a:graphicData>
            </a:graphic>
          </wp:inline>
        </w:drawing>
      </w:r>
    </w:p>
    <w:p w14:paraId="16ED334F" w14:textId="6BAD0A51" w:rsidR="00670531" w:rsidRPr="0089214F" w:rsidRDefault="00F62FAB" w:rsidP="00670531">
      <w:pPr>
        <w:spacing w:after="120" w:line="360" w:lineRule="auto"/>
        <w:ind w:left="567" w:right="1695"/>
        <w:rPr>
          <w:rFonts w:ascii="Arial" w:eastAsia="Arial" w:hAnsi="Arial" w:cs="Arial"/>
          <w:lang w:val="fr-FR"/>
        </w:rPr>
      </w:pPr>
      <w:r w:rsidRPr="0089214F">
        <w:rPr>
          <w:rFonts w:ascii="Arial" w:eastAsia="Arial" w:hAnsi="Arial" w:cs="Arial"/>
          <w:lang w:val="fr-FR"/>
        </w:rPr>
        <w:t>Trémie frontale FTender 1600  avec système de caméras certifié</w:t>
      </w:r>
    </w:p>
    <w:p w14:paraId="144D6604" w14:textId="77FC177C" w:rsidR="00670531" w:rsidRPr="0089214F" w:rsidRDefault="00670531" w:rsidP="00070765">
      <w:pPr>
        <w:spacing w:after="120" w:line="360" w:lineRule="auto"/>
        <w:ind w:left="567" w:right="1695"/>
        <w:rPr>
          <w:rFonts w:ascii="Arial" w:eastAsia="Arial" w:hAnsi="Arial" w:cs="Arial"/>
          <w:lang w:val="fr-FR"/>
        </w:rPr>
      </w:pPr>
    </w:p>
    <w:p w14:paraId="1D1DF20D" w14:textId="20DB95E5" w:rsidR="00670531" w:rsidRPr="0089214F" w:rsidRDefault="00670531" w:rsidP="00070765">
      <w:pPr>
        <w:spacing w:after="120" w:line="360" w:lineRule="auto"/>
        <w:ind w:left="567" w:right="1695"/>
        <w:rPr>
          <w:rFonts w:ascii="Arial" w:eastAsia="Arial" w:hAnsi="Arial" w:cs="Arial"/>
          <w:lang w:val="fr-FR"/>
        </w:rPr>
      </w:pPr>
    </w:p>
    <w:p w14:paraId="23123C5F" w14:textId="0DA2DB9C" w:rsidR="00670531" w:rsidRPr="0089214F" w:rsidRDefault="00670531" w:rsidP="00070765">
      <w:pPr>
        <w:spacing w:after="120" w:line="360" w:lineRule="auto"/>
        <w:ind w:left="567" w:right="1695"/>
        <w:rPr>
          <w:rFonts w:ascii="Arial" w:eastAsia="Arial" w:hAnsi="Arial" w:cs="Arial"/>
          <w:lang w:val="fr-FR"/>
        </w:rPr>
      </w:pPr>
    </w:p>
    <w:p w14:paraId="38A1BB1F" w14:textId="7823DD0A" w:rsidR="00F220C7" w:rsidRPr="0089214F" w:rsidRDefault="00F220C7" w:rsidP="00670531">
      <w:pPr>
        <w:spacing w:after="120" w:line="360" w:lineRule="auto"/>
        <w:ind w:left="567" w:right="1695"/>
        <w:rPr>
          <w:rFonts w:ascii="Arial" w:eastAsia="Arial" w:hAnsi="Arial" w:cs="Arial"/>
          <w:lang w:val="fr-FR"/>
        </w:rPr>
      </w:pPr>
      <w:r w:rsidRPr="0089214F">
        <w:rPr>
          <w:rFonts w:ascii="Arial" w:eastAsia="Arial" w:hAnsi="Arial" w:cs="Arial"/>
          <w:noProof/>
        </w:rPr>
        <w:lastRenderedPageBreak/>
        <w:drawing>
          <wp:inline distT="0" distB="0" distL="0" distR="0" wp14:anchorId="12E3CD2F" wp14:editId="137FA884">
            <wp:extent cx="4532400" cy="2880000"/>
            <wp:effectExtent l="0" t="0" r="1905" b="0"/>
            <wp:docPr id="24" name="Grafik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532400" cy="2880000"/>
                    </a:xfrm>
                    <a:prstGeom prst="rect">
                      <a:avLst/>
                    </a:prstGeom>
                  </pic:spPr>
                </pic:pic>
              </a:graphicData>
            </a:graphic>
          </wp:inline>
        </w:drawing>
      </w:r>
    </w:p>
    <w:p w14:paraId="7A8BC51B" w14:textId="7A8BDC93" w:rsidR="00670531" w:rsidRPr="0089214F" w:rsidRDefault="00FF6259" w:rsidP="00670531">
      <w:pPr>
        <w:spacing w:after="120" w:line="360" w:lineRule="auto"/>
        <w:ind w:left="567" w:right="1695"/>
        <w:rPr>
          <w:rFonts w:ascii="Arial" w:eastAsia="Arial" w:hAnsi="Arial" w:cs="Arial"/>
          <w:lang w:val="fr-FR"/>
        </w:rPr>
      </w:pPr>
      <w:r w:rsidRPr="0089214F">
        <w:rPr>
          <w:rFonts w:ascii="Arial" w:eastAsia="Arial" w:hAnsi="Arial" w:cs="Arial"/>
          <w:lang w:val="fr-FR"/>
        </w:rPr>
        <w:t xml:space="preserve">Grâce à l’utilisation de dispositifs de vision indirects </w:t>
      </w:r>
      <w:r w:rsidRPr="0089214F">
        <w:rPr>
          <w:rFonts w:ascii="Arial" w:eastAsia="Arial" w:hAnsi="Arial" w:cs="Arial"/>
          <w:b/>
          <w:lang w:val="fr-FR"/>
        </w:rPr>
        <w:t>(champ de vision B),</w:t>
      </w:r>
      <w:r w:rsidRPr="0089214F">
        <w:rPr>
          <w:rFonts w:ascii="Arial" w:eastAsia="Arial" w:hAnsi="Arial" w:cs="Arial"/>
          <w:lang w:val="fr-FR"/>
        </w:rPr>
        <w:t xml:space="preserve"> tels qu’un système de caméra-surveillance, le champ de vision latéral peut être couvert en associant la vision directe du conducteur </w:t>
      </w:r>
      <w:r w:rsidRPr="0089214F">
        <w:rPr>
          <w:rFonts w:ascii="Arial" w:eastAsia="Arial" w:hAnsi="Arial" w:cs="Arial"/>
          <w:b/>
          <w:lang w:val="fr-FR"/>
        </w:rPr>
        <w:t xml:space="preserve">(champ de vision A). </w:t>
      </w:r>
      <w:r w:rsidR="00670531" w:rsidRPr="0089214F">
        <w:rPr>
          <w:rFonts w:ascii="Arial" w:eastAsia="Arial" w:hAnsi="Arial" w:cs="Arial"/>
          <w:lang w:val="fr-FR"/>
        </w:rPr>
        <w:t xml:space="preserve"> </w:t>
      </w:r>
    </w:p>
    <w:p w14:paraId="3BCFB402" w14:textId="16D9455D" w:rsidR="00670531" w:rsidRPr="0089214F" w:rsidRDefault="00670531" w:rsidP="00070765">
      <w:pPr>
        <w:spacing w:after="120" w:line="360" w:lineRule="auto"/>
        <w:ind w:left="567" w:right="1695"/>
        <w:rPr>
          <w:rFonts w:ascii="Arial" w:eastAsia="Arial" w:hAnsi="Arial" w:cs="Arial"/>
          <w:lang w:val="fr-FR"/>
        </w:rPr>
      </w:pPr>
    </w:p>
    <w:p w14:paraId="2846B7DC" w14:textId="77777777" w:rsidR="00670531" w:rsidRPr="0089214F" w:rsidRDefault="00670531" w:rsidP="00070765">
      <w:pPr>
        <w:spacing w:after="120" w:line="360" w:lineRule="auto"/>
        <w:ind w:left="567" w:right="1695"/>
        <w:rPr>
          <w:rFonts w:ascii="Arial" w:eastAsia="Arial" w:hAnsi="Arial" w:cs="Arial"/>
          <w:lang w:val="fr-FR"/>
        </w:rPr>
      </w:pPr>
    </w:p>
    <w:p w14:paraId="40A4DEF3" w14:textId="77777777" w:rsidR="00670531" w:rsidRPr="0089214F" w:rsidRDefault="00670531">
      <w:pPr>
        <w:rPr>
          <w:rFonts w:ascii="Arial" w:eastAsia="Arial" w:hAnsi="Arial" w:cs="Arial"/>
          <w:lang w:val="fr-FR"/>
        </w:rPr>
      </w:pPr>
    </w:p>
    <w:p w14:paraId="66FA0B10" w14:textId="77777777" w:rsidR="00F220C7" w:rsidRPr="0089214F" w:rsidRDefault="00F220C7" w:rsidP="00114F26">
      <w:pPr>
        <w:tabs>
          <w:tab w:val="left" w:pos="3550"/>
        </w:tabs>
        <w:spacing w:line="360" w:lineRule="auto"/>
        <w:ind w:left="567" w:right="2262"/>
        <w:rPr>
          <w:rFonts w:ascii="Arial" w:hAnsi="Arial" w:cs="Arial"/>
          <w:b/>
          <w:bCs/>
          <w:color w:val="808080" w:themeColor="background1" w:themeShade="80"/>
          <w:sz w:val="20"/>
          <w:szCs w:val="20"/>
          <w:lang w:val="fr-FR"/>
        </w:rPr>
      </w:pPr>
    </w:p>
    <w:p w14:paraId="5F3B9EA7" w14:textId="77777777" w:rsidR="00F220C7" w:rsidRPr="0089214F" w:rsidRDefault="00F220C7" w:rsidP="00114F26">
      <w:pPr>
        <w:tabs>
          <w:tab w:val="left" w:pos="3550"/>
        </w:tabs>
        <w:spacing w:line="360" w:lineRule="auto"/>
        <w:ind w:left="567" w:right="2262"/>
        <w:rPr>
          <w:rFonts w:ascii="Arial" w:hAnsi="Arial" w:cs="Arial"/>
          <w:b/>
          <w:bCs/>
          <w:color w:val="808080" w:themeColor="background1" w:themeShade="80"/>
          <w:sz w:val="20"/>
          <w:szCs w:val="20"/>
          <w:lang w:val="fr-FR"/>
        </w:rPr>
      </w:pPr>
    </w:p>
    <w:p w14:paraId="4671AE8A" w14:textId="77777777" w:rsidR="00F220C7" w:rsidRPr="0089214F" w:rsidRDefault="00F220C7" w:rsidP="00114F26">
      <w:pPr>
        <w:tabs>
          <w:tab w:val="left" w:pos="3550"/>
        </w:tabs>
        <w:spacing w:line="360" w:lineRule="auto"/>
        <w:ind w:left="567" w:right="2262"/>
        <w:rPr>
          <w:rFonts w:ascii="Arial" w:hAnsi="Arial" w:cs="Arial"/>
          <w:b/>
          <w:bCs/>
          <w:color w:val="808080" w:themeColor="background1" w:themeShade="80"/>
          <w:sz w:val="20"/>
          <w:szCs w:val="20"/>
          <w:lang w:val="fr-FR"/>
        </w:rPr>
      </w:pPr>
    </w:p>
    <w:p w14:paraId="7FF3A1AF" w14:textId="77777777" w:rsidR="00F220C7" w:rsidRPr="0089214F" w:rsidRDefault="00F220C7" w:rsidP="00114F26">
      <w:pPr>
        <w:tabs>
          <w:tab w:val="left" w:pos="3550"/>
        </w:tabs>
        <w:spacing w:line="360" w:lineRule="auto"/>
        <w:ind w:left="567" w:right="2262"/>
        <w:rPr>
          <w:rFonts w:ascii="Arial" w:hAnsi="Arial" w:cs="Arial"/>
          <w:b/>
          <w:bCs/>
          <w:color w:val="808080" w:themeColor="background1" w:themeShade="80"/>
          <w:sz w:val="20"/>
          <w:szCs w:val="20"/>
          <w:lang w:val="fr-FR"/>
        </w:rPr>
      </w:pPr>
    </w:p>
    <w:p w14:paraId="3EDE586A" w14:textId="77777777" w:rsidR="00F220C7" w:rsidRPr="0089214F" w:rsidRDefault="00F220C7" w:rsidP="00114F26">
      <w:pPr>
        <w:tabs>
          <w:tab w:val="left" w:pos="3550"/>
        </w:tabs>
        <w:spacing w:line="360" w:lineRule="auto"/>
        <w:ind w:left="567" w:right="2262"/>
        <w:rPr>
          <w:rFonts w:ascii="Arial" w:hAnsi="Arial" w:cs="Arial"/>
          <w:b/>
          <w:bCs/>
          <w:color w:val="808080" w:themeColor="background1" w:themeShade="80"/>
          <w:sz w:val="20"/>
          <w:szCs w:val="20"/>
          <w:lang w:val="fr-FR"/>
        </w:rPr>
      </w:pPr>
    </w:p>
    <w:p w14:paraId="12500E9F" w14:textId="77777777" w:rsidR="00AC4094" w:rsidRPr="0089214F" w:rsidRDefault="00AC4094" w:rsidP="00AC4094">
      <w:pPr>
        <w:tabs>
          <w:tab w:val="left" w:pos="3550"/>
        </w:tabs>
        <w:spacing w:line="360" w:lineRule="auto"/>
        <w:ind w:left="567" w:right="2262"/>
        <w:rPr>
          <w:rFonts w:ascii="Arial" w:hAnsi="Arial" w:cs="Arial"/>
          <w:b/>
          <w:bCs/>
          <w:color w:val="808080" w:themeColor="background1" w:themeShade="80"/>
          <w:sz w:val="20"/>
          <w:szCs w:val="20"/>
          <w:lang w:val="fr-FR"/>
        </w:rPr>
      </w:pPr>
      <w:r w:rsidRPr="0089214F">
        <w:rPr>
          <w:rFonts w:ascii="Arial" w:hAnsi="Arial" w:cs="Arial"/>
          <w:b/>
          <w:bCs/>
          <w:color w:val="808080" w:themeColor="background1" w:themeShade="80"/>
          <w:sz w:val="20"/>
          <w:szCs w:val="20"/>
          <w:lang w:val="fr-FR"/>
        </w:rPr>
        <w:t>A propos de la société AMAZONE</w:t>
      </w:r>
    </w:p>
    <w:p w14:paraId="244DAD59" w14:textId="77777777" w:rsidR="00AC4094" w:rsidRPr="0089214F" w:rsidRDefault="00AC4094" w:rsidP="00AC4094">
      <w:pPr>
        <w:tabs>
          <w:tab w:val="left" w:pos="3550"/>
        </w:tabs>
        <w:spacing w:line="360" w:lineRule="auto"/>
        <w:ind w:left="567" w:right="2262"/>
        <w:rPr>
          <w:rFonts w:ascii="Arial" w:hAnsi="Arial" w:cs="Arial"/>
          <w:color w:val="808080" w:themeColor="background1" w:themeShade="80"/>
          <w:sz w:val="20"/>
          <w:szCs w:val="20"/>
          <w:lang w:val="fr-FR"/>
        </w:rPr>
      </w:pPr>
      <w:r w:rsidRPr="0089214F">
        <w:rPr>
          <w:rFonts w:ascii="Arial" w:hAnsi="Arial" w:cs="Arial"/>
          <w:color w:val="808080" w:themeColor="background1" w:themeShade="80"/>
          <w:sz w:val="20"/>
          <w:szCs w:val="20"/>
          <w:lang w:val="fr-FR"/>
        </w:rPr>
        <w:t xml:space="preserve">Les AMAZONEN-WERKE H. Dreyer SE &amp; Co. KG dont le siège principal se situe à 49205 Hasbergen-Gaste fabriquent des machines agricoles et espaces verts. L’entreprise dirigée par ses propriétaires emploie 1 900 salariés environ sur neuf sites de production différents en Allemagne, France, Russie et Hongrie. Les outils de préparation du sol, les semoirs, les épandeurs d’engrais et les pulvérisateurs font partie de la gamme de production des machines agricoles. La technique de binage SCHMOTZER fait partie du groupe AMAZONE depuis 2019. Sur la base de ces compétences clés, AMAZONE est aujourd’hui spécialiste pour une "agriculture durable". Autres informations : </w:t>
      </w:r>
      <w:hyperlink r:id="rId14" w:history="1">
        <w:r w:rsidRPr="0089214F">
          <w:rPr>
            <w:rStyle w:val="Hyperlink"/>
            <w:rFonts w:ascii="Arial" w:hAnsi="Arial" w:cs="Arial"/>
            <w:sz w:val="20"/>
            <w:szCs w:val="20"/>
            <w:lang w:val="fr-FR"/>
          </w:rPr>
          <w:t>www.amazone.fr</w:t>
        </w:r>
      </w:hyperlink>
    </w:p>
    <w:p w14:paraId="53000307" w14:textId="77777777" w:rsidR="00AC4094" w:rsidRPr="0089214F" w:rsidRDefault="00AC4094" w:rsidP="00AC4094">
      <w:pPr>
        <w:tabs>
          <w:tab w:val="left" w:pos="3550"/>
        </w:tabs>
        <w:spacing w:line="360" w:lineRule="auto"/>
        <w:ind w:left="567" w:right="2262"/>
        <w:rPr>
          <w:rFonts w:ascii="Arial" w:hAnsi="Arial" w:cs="Arial"/>
          <w:b/>
          <w:bCs/>
          <w:color w:val="808080" w:themeColor="background1" w:themeShade="80"/>
          <w:sz w:val="20"/>
          <w:szCs w:val="20"/>
          <w:lang w:val="fr-FR"/>
        </w:rPr>
      </w:pPr>
      <w:r w:rsidRPr="0089214F">
        <w:rPr>
          <w:rFonts w:ascii="Arial" w:hAnsi="Arial" w:cs="Arial"/>
          <w:b/>
          <w:bCs/>
          <w:noProof/>
          <w:color w:val="808080" w:themeColor="background1" w:themeShade="80"/>
          <w:sz w:val="20"/>
          <w:szCs w:val="20"/>
        </w:rPr>
        <w:drawing>
          <wp:inline distT="0" distB="0" distL="0" distR="0" wp14:anchorId="4280F943" wp14:editId="68E75162">
            <wp:extent cx="241300" cy="241300"/>
            <wp:effectExtent l="0" t="0" r="6350" b="6350"/>
            <wp:docPr id="26" name="Grafik 26" descr="cid:FB_70d43fd1-a841-4de4-bbaa-3e1f495f95d3.jpg">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89214F">
        <w:rPr>
          <w:rFonts w:ascii="Arial" w:hAnsi="Arial" w:cs="Arial"/>
          <w:b/>
          <w:bCs/>
          <w:color w:val="808080" w:themeColor="background1" w:themeShade="80"/>
          <w:sz w:val="20"/>
          <w:szCs w:val="20"/>
          <w:lang w:val="fr-FR"/>
        </w:rPr>
        <w:t> </w:t>
      </w:r>
      <w:r w:rsidRPr="0089214F">
        <w:rPr>
          <w:rFonts w:ascii="Arial" w:hAnsi="Arial" w:cs="Arial"/>
          <w:b/>
          <w:bCs/>
          <w:noProof/>
          <w:color w:val="808080" w:themeColor="background1" w:themeShade="80"/>
          <w:sz w:val="20"/>
          <w:szCs w:val="20"/>
        </w:rPr>
        <w:drawing>
          <wp:inline distT="0" distB="0" distL="0" distR="0" wp14:anchorId="0D2A18D6" wp14:editId="2307835D">
            <wp:extent cx="241300" cy="241300"/>
            <wp:effectExtent l="0" t="0" r="6350" b="6350"/>
            <wp:docPr id="28" name="Grafik 28" descr="cid:IG_efb650a7-31e4-4674-98db-f2d2d5c58dce.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89214F">
        <w:rPr>
          <w:rFonts w:ascii="Arial" w:hAnsi="Arial" w:cs="Arial"/>
          <w:b/>
          <w:bCs/>
          <w:color w:val="808080" w:themeColor="background1" w:themeShade="80"/>
          <w:sz w:val="20"/>
          <w:szCs w:val="20"/>
          <w:lang w:val="fr-FR"/>
        </w:rPr>
        <w:t> </w:t>
      </w:r>
      <w:r w:rsidRPr="0089214F">
        <w:rPr>
          <w:rFonts w:ascii="Arial" w:hAnsi="Arial" w:cs="Arial"/>
          <w:b/>
          <w:bCs/>
          <w:noProof/>
          <w:color w:val="808080" w:themeColor="background1" w:themeShade="80"/>
          <w:sz w:val="20"/>
          <w:szCs w:val="20"/>
        </w:rPr>
        <w:drawing>
          <wp:inline distT="0" distB="0" distL="0" distR="0" wp14:anchorId="72475468" wp14:editId="357E20E1">
            <wp:extent cx="241300" cy="241300"/>
            <wp:effectExtent l="0" t="0" r="6350" b="6350"/>
            <wp:docPr id="29" name="Grafik 29" descr="cid:YT_e9180d16-5a2b-4618-92e9-22a015f9cafb.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89214F">
        <w:rPr>
          <w:rFonts w:ascii="Arial" w:hAnsi="Arial" w:cs="Arial"/>
          <w:b/>
          <w:bCs/>
          <w:color w:val="808080" w:themeColor="background1" w:themeShade="80"/>
          <w:sz w:val="20"/>
          <w:szCs w:val="20"/>
          <w:lang w:val="fr-FR"/>
        </w:rPr>
        <w:t> </w:t>
      </w:r>
      <w:r w:rsidRPr="0089214F">
        <w:rPr>
          <w:rFonts w:ascii="Arial" w:hAnsi="Arial" w:cs="Arial"/>
          <w:b/>
          <w:bCs/>
          <w:noProof/>
          <w:color w:val="808080" w:themeColor="background1" w:themeShade="80"/>
          <w:sz w:val="20"/>
          <w:szCs w:val="20"/>
        </w:rPr>
        <w:drawing>
          <wp:inline distT="0" distB="0" distL="0" distR="0" wp14:anchorId="42C01E65" wp14:editId="5F5AED8B">
            <wp:extent cx="241300" cy="241300"/>
            <wp:effectExtent l="0" t="0" r="6350" b="6350"/>
            <wp:docPr id="30" name="Grafik 30" descr="cid:LinkedIn_80de4e9c-c7a3-41e3-8e11-063f7eace13d.jp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89214F">
        <w:rPr>
          <w:rFonts w:ascii="Arial" w:hAnsi="Arial" w:cs="Arial"/>
          <w:b/>
          <w:bCs/>
          <w:color w:val="808080" w:themeColor="background1" w:themeShade="80"/>
          <w:sz w:val="20"/>
          <w:szCs w:val="20"/>
          <w:lang w:val="fr-FR"/>
        </w:rPr>
        <w:t> </w:t>
      </w:r>
      <w:r w:rsidRPr="0089214F">
        <w:rPr>
          <w:rFonts w:ascii="Arial" w:hAnsi="Arial" w:cs="Arial"/>
          <w:b/>
          <w:bCs/>
          <w:noProof/>
          <w:color w:val="808080" w:themeColor="background1" w:themeShade="80"/>
          <w:sz w:val="20"/>
          <w:szCs w:val="20"/>
        </w:rPr>
        <w:drawing>
          <wp:inline distT="0" distB="0" distL="0" distR="0" wp14:anchorId="3E57DA11" wp14:editId="4B559F95">
            <wp:extent cx="241300" cy="241300"/>
            <wp:effectExtent l="0" t="0" r="6350" b="6350"/>
            <wp:docPr id="31" name="Grafik 31" descr="cid:Xing1_e3730686-2953-47a9-9c47-dbaa518a9207.jpg">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7"/>
                    </pic:cNvPr>
                    <pic:cNvPicPr>
                      <a:picLocks noChangeAspect="1" noChangeArrowheads="1"/>
                    </pic:cNvPicPr>
                  </pic:nvPicPr>
                  <pic:blipFill>
                    <a:blip r:embed="rId28" r:link="rId29">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89214F">
        <w:rPr>
          <w:rFonts w:ascii="Arial" w:hAnsi="Arial" w:cs="Arial"/>
          <w:b/>
          <w:bCs/>
          <w:color w:val="808080" w:themeColor="background1" w:themeShade="80"/>
          <w:sz w:val="20"/>
          <w:szCs w:val="20"/>
          <w:lang w:val="fr-FR"/>
        </w:rPr>
        <w:t> </w:t>
      </w:r>
    </w:p>
    <w:p w14:paraId="252D2E94" w14:textId="10DD3BE9" w:rsidR="00A46482" w:rsidRPr="0089214F" w:rsidRDefault="00A46482" w:rsidP="00AC4094">
      <w:pPr>
        <w:tabs>
          <w:tab w:val="left" w:pos="3550"/>
        </w:tabs>
        <w:spacing w:line="360" w:lineRule="auto"/>
        <w:ind w:left="567" w:right="2262"/>
        <w:rPr>
          <w:rFonts w:ascii="Arial" w:hAnsi="Arial" w:cs="Arial"/>
          <w:bCs/>
          <w:color w:val="808080" w:themeColor="background1" w:themeShade="80"/>
          <w:sz w:val="20"/>
          <w:szCs w:val="20"/>
          <w:lang w:val="fr-FR"/>
        </w:rPr>
      </w:pPr>
    </w:p>
    <w:sectPr w:rsidR="00A46482" w:rsidRPr="0089214F" w:rsidSect="007D56A1">
      <w:headerReference w:type="default" r:id="rId30"/>
      <w:footerReference w:type="default" r:id="rId31"/>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F0B7E0E" w14:textId="77777777" w:rsidR="00504D05" w:rsidRDefault="00504D05">
      <w:r>
        <w:separator/>
      </w:r>
    </w:p>
  </w:endnote>
  <w:endnote w:type="continuationSeparator" w:id="0">
    <w:p w14:paraId="47428823" w14:textId="77777777" w:rsidR="00504D05" w:rsidRDefault="00504D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4F586505" w:rsidR="005E0980" w:rsidRPr="0093254A" w:rsidRDefault="00AC4094" w:rsidP="006F7755">
                          <w:pPr>
                            <w:ind w:right="57"/>
                            <w:jc w:val="right"/>
                            <w:rPr>
                              <w:rFonts w:ascii="Arial" w:hAnsi="Arial"/>
                              <w:sz w:val="20"/>
                            </w:rPr>
                          </w:pPr>
                          <w:r>
                            <w:rPr>
                              <w:rFonts w:ascii="Arial" w:hAnsi="Arial"/>
                              <w:sz w:val="20"/>
                            </w:rPr>
                            <w:t>Page</w:t>
                          </w:r>
                          <w:r w:rsidR="005E0980" w:rsidRPr="0093254A">
                            <w:rPr>
                              <w:rFonts w:ascii="Arial" w:hAnsi="Arial"/>
                              <w:sz w:val="20"/>
                            </w:rPr>
                            <w:t xml:space="preserve"> </w:t>
                          </w:r>
                          <w:r w:rsidR="005E0980" w:rsidRPr="0093254A">
                            <w:rPr>
                              <w:rFonts w:ascii="Arial" w:hAnsi="Arial"/>
                              <w:sz w:val="20"/>
                            </w:rPr>
                            <w:fldChar w:fldCharType="begin"/>
                          </w:r>
                          <w:r w:rsidR="005E0980" w:rsidRPr="0093254A">
                            <w:rPr>
                              <w:rFonts w:ascii="Arial" w:hAnsi="Arial"/>
                              <w:sz w:val="20"/>
                            </w:rPr>
                            <w:instrText xml:space="preserve"> PAGE </w:instrText>
                          </w:r>
                          <w:r w:rsidR="005E0980" w:rsidRPr="0093254A">
                            <w:rPr>
                              <w:rFonts w:ascii="Arial" w:hAnsi="Arial"/>
                              <w:sz w:val="20"/>
                            </w:rPr>
                            <w:fldChar w:fldCharType="separate"/>
                          </w:r>
                          <w:r w:rsidR="001E7CC8">
                            <w:rPr>
                              <w:rFonts w:ascii="Arial" w:hAnsi="Arial"/>
                              <w:noProof/>
                              <w:sz w:val="20"/>
                            </w:rPr>
                            <w:t>3</w:t>
                          </w:r>
                          <w:r w:rsidR="005E0980" w:rsidRPr="0093254A">
                            <w:rPr>
                              <w:rFonts w:ascii="Arial" w:hAnsi="Arial"/>
                              <w:sz w:val="20"/>
                            </w:rPr>
                            <w:fldChar w:fldCharType="end"/>
                          </w:r>
                          <w:r w:rsidR="005E0980" w:rsidRPr="0093254A">
                            <w:rPr>
                              <w:rFonts w:ascii="Arial" w:hAnsi="Arial"/>
                              <w:sz w:val="20"/>
                            </w:rPr>
                            <w:t xml:space="preserve"> </w:t>
                          </w:r>
                          <w:r>
                            <w:rPr>
                              <w:rFonts w:ascii="Arial" w:hAnsi="Arial"/>
                              <w:sz w:val="20"/>
                            </w:rPr>
                            <w:t>/</w:t>
                          </w:r>
                          <w:r w:rsidR="005E0980" w:rsidRPr="0093254A">
                            <w:rPr>
                              <w:rFonts w:ascii="Arial" w:hAnsi="Arial"/>
                              <w:sz w:val="20"/>
                            </w:rPr>
                            <w:t xml:space="preserve"> </w:t>
                          </w:r>
                          <w:r w:rsidR="005E0980" w:rsidRPr="0093254A">
                            <w:rPr>
                              <w:rFonts w:ascii="Arial" w:hAnsi="Arial"/>
                              <w:sz w:val="20"/>
                            </w:rPr>
                            <w:fldChar w:fldCharType="begin"/>
                          </w:r>
                          <w:r w:rsidR="005E0980" w:rsidRPr="0093254A">
                            <w:rPr>
                              <w:rFonts w:ascii="Arial" w:hAnsi="Arial"/>
                              <w:sz w:val="20"/>
                            </w:rPr>
                            <w:instrText xml:space="preserve"> NUMPAGES </w:instrText>
                          </w:r>
                          <w:r w:rsidR="005E0980" w:rsidRPr="0093254A">
                            <w:rPr>
                              <w:rFonts w:ascii="Arial" w:hAnsi="Arial"/>
                              <w:sz w:val="20"/>
                            </w:rPr>
                            <w:fldChar w:fldCharType="separate"/>
                          </w:r>
                          <w:r w:rsidR="001E7CC8">
                            <w:rPr>
                              <w:rFonts w:ascii="Arial" w:hAnsi="Arial"/>
                              <w:noProof/>
                              <w:sz w:val="20"/>
                            </w:rPr>
                            <w:t>6</w:t>
                          </w:r>
                          <w:r w:rsidR="005E0980"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4F586505" w:rsidR="005E0980" w:rsidRPr="0093254A" w:rsidRDefault="00AC4094" w:rsidP="006F7755">
                    <w:pPr>
                      <w:ind w:right="57"/>
                      <w:jc w:val="right"/>
                      <w:rPr>
                        <w:rFonts w:ascii="Arial" w:hAnsi="Arial"/>
                        <w:sz w:val="20"/>
                      </w:rPr>
                    </w:pPr>
                    <w:r>
                      <w:rPr>
                        <w:rFonts w:ascii="Arial" w:hAnsi="Arial"/>
                        <w:sz w:val="20"/>
                      </w:rPr>
                      <w:t>Page</w:t>
                    </w:r>
                    <w:r w:rsidR="005E0980" w:rsidRPr="0093254A">
                      <w:rPr>
                        <w:rFonts w:ascii="Arial" w:hAnsi="Arial"/>
                        <w:sz w:val="20"/>
                      </w:rPr>
                      <w:t xml:space="preserve"> </w:t>
                    </w:r>
                    <w:r w:rsidR="005E0980" w:rsidRPr="0093254A">
                      <w:rPr>
                        <w:rFonts w:ascii="Arial" w:hAnsi="Arial"/>
                        <w:sz w:val="20"/>
                      </w:rPr>
                      <w:fldChar w:fldCharType="begin"/>
                    </w:r>
                    <w:r w:rsidR="005E0980" w:rsidRPr="0093254A">
                      <w:rPr>
                        <w:rFonts w:ascii="Arial" w:hAnsi="Arial"/>
                        <w:sz w:val="20"/>
                      </w:rPr>
                      <w:instrText xml:space="preserve"> PAGE </w:instrText>
                    </w:r>
                    <w:r w:rsidR="005E0980" w:rsidRPr="0093254A">
                      <w:rPr>
                        <w:rFonts w:ascii="Arial" w:hAnsi="Arial"/>
                        <w:sz w:val="20"/>
                      </w:rPr>
                      <w:fldChar w:fldCharType="separate"/>
                    </w:r>
                    <w:r w:rsidR="001E7CC8">
                      <w:rPr>
                        <w:rFonts w:ascii="Arial" w:hAnsi="Arial"/>
                        <w:noProof/>
                        <w:sz w:val="20"/>
                      </w:rPr>
                      <w:t>3</w:t>
                    </w:r>
                    <w:r w:rsidR="005E0980" w:rsidRPr="0093254A">
                      <w:rPr>
                        <w:rFonts w:ascii="Arial" w:hAnsi="Arial"/>
                        <w:sz w:val="20"/>
                      </w:rPr>
                      <w:fldChar w:fldCharType="end"/>
                    </w:r>
                    <w:r w:rsidR="005E0980" w:rsidRPr="0093254A">
                      <w:rPr>
                        <w:rFonts w:ascii="Arial" w:hAnsi="Arial"/>
                        <w:sz w:val="20"/>
                      </w:rPr>
                      <w:t xml:space="preserve"> </w:t>
                    </w:r>
                    <w:r>
                      <w:rPr>
                        <w:rFonts w:ascii="Arial" w:hAnsi="Arial"/>
                        <w:sz w:val="20"/>
                      </w:rPr>
                      <w:t>/</w:t>
                    </w:r>
                    <w:r w:rsidR="005E0980" w:rsidRPr="0093254A">
                      <w:rPr>
                        <w:rFonts w:ascii="Arial" w:hAnsi="Arial"/>
                        <w:sz w:val="20"/>
                      </w:rPr>
                      <w:t xml:space="preserve"> </w:t>
                    </w:r>
                    <w:r w:rsidR="005E0980" w:rsidRPr="0093254A">
                      <w:rPr>
                        <w:rFonts w:ascii="Arial" w:hAnsi="Arial"/>
                        <w:sz w:val="20"/>
                      </w:rPr>
                      <w:fldChar w:fldCharType="begin"/>
                    </w:r>
                    <w:r w:rsidR="005E0980" w:rsidRPr="0093254A">
                      <w:rPr>
                        <w:rFonts w:ascii="Arial" w:hAnsi="Arial"/>
                        <w:sz w:val="20"/>
                      </w:rPr>
                      <w:instrText xml:space="preserve"> NUMPAGES </w:instrText>
                    </w:r>
                    <w:r w:rsidR="005E0980" w:rsidRPr="0093254A">
                      <w:rPr>
                        <w:rFonts w:ascii="Arial" w:hAnsi="Arial"/>
                        <w:sz w:val="20"/>
                      </w:rPr>
                      <w:fldChar w:fldCharType="separate"/>
                    </w:r>
                    <w:r w:rsidR="001E7CC8">
                      <w:rPr>
                        <w:rFonts w:ascii="Arial" w:hAnsi="Arial"/>
                        <w:noProof/>
                        <w:sz w:val="20"/>
                      </w:rPr>
                      <w:t>6</w:t>
                    </w:r>
                    <w:r w:rsidR="005E0980"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44804E6" w14:textId="77777777" w:rsidR="00AC4094" w:rsidRPr="0093254A" w:rsidRDefault="00AC4094" w:rsidP="00AC4094">
                          <w:pPr>
                            <w:spacing w:line="280" w:lineRule="exact"/>
                            <w:rPr>
                              <w:rFonts w:ascii="Arial" w:hAnsi="Arial"/>
                              <w:spacing w:val="2"/>
                              <w:sz w:val="20"/>
                            </w:rPr>
                          </w:pPr>
                          <w:r>
                            <w:rPr>
                              <w:rFonts w:ascii="Arial" w:hAnsi="Arial"/>
                              <w:sz w:val="20"/>
                            </w:rPr>
                            <w:t>AMAZONEN-WERKE H. DREYER SE &amp; Co. KG ∙ Am Amazonenwerk 9–13 ∙ D-49205 Hasbergen-Gaste</w:t>
                          </w:r>
                        </w:p>
                        <w:p w14:paraId="09F0D62E" w14:textId="77777777" w:rsidR="00AC4094" w:rsidRPr="00AC4094" w:rsidRDefault="00AC4094" w:rsidP="00AC4094">
                          <w:pPr>
                            <w:spacing w:line="280" w:lineRule="exact"/>
                            <w:rPr>
                              <w:rFonts w:ascii="Arial" w:hAnsi="Arial"/>
                              <w:spacing w:val="2"/>
                              <w:sz w:val="20"/>
                              <w:lang w:val="fr-FR"/>
                            </w:rPr>
                          </w:pPr>
                          <w:r w:rsidRPr="00AC4094">
                            <w:rPr>
                              <w:rFonts w:ascii="Arial" w:hAnsi="Arial"/>
                              <w:sz w:val="20"/>
                              <w:lang w:val="fr-FR"/>
                            </w:rPr>
                            <w:t>Tél. : +49 (0)5405 501-0 ∙ amazone@amazone.de ∙ www.amazone.fr</w:t>
                          </w:r>
                        </w:p>
                        <w:p w14:paraId="77556877" w14:textId="77777777" w:rsidR="00AC4094" w:rsidRPr="00AC4094" w:rsidRDefault="00AC4094" w:rsidP="00AC4094">
                          <w:pPr>
                            <w:spacing w:line="280" w:lineRule="exact"/>
                            <w:rPr>
                              <w:rFonts w:ascii="Arial" w:hAnsi="Arial"/>
                              <w:spacing w:val="2"/>
                              <w:sz w:val="20"/>
                              <w:lang w:val="fr-FR"/>
                            </w:rPr>
                          </w:pPr>
                        </w:p>
                        <w:p w14:paraId="60FD3ABD" w14:textId="6C898F36" w:rsidR="005E0980" w:rsidRPr="00AC4094" w:rsidRDefault="005E0980" w:rsidP="006F7755">
                          <w:pPr>
                            <w:spacing w:line="280" w:lineRule="exact"/>
                            <w:rPr>
                              <w:rFonts w:ascii="Arial" w:hAnsi="Arial"/>
                              <w:spacing w:val="2"/>
                              <w:sz w:val="20"/>
                              <w:lang w:val="fr-FR"/>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744804E6" w14:textId="77777777" w:rsidR="00AC4094" w:rsidRPr="0093254A" w:rsidRDefault="00AC4094" w:rsidP="00AC4094">
                    <w:pPr>
                      <w:spacing w:line="280" w:lineRule="exact"/>
                      <w:rPr>
                        <w:rFonts w:ascii="Arial" w:hAnsi="Arial"/>
                        <w:spacing w:val="2"/>
                        <w:sz w:val="20"/>
                      </w:rPr>
                    </w:pPr>
                    <w:r>
                      <w:rPr>
                        <w:rFonts w:ascii="Arial" w:hAnsi="Arial"/>
                        <w:sz w:val="20"/>
                      </w:rPr>
                      <w:t xml:space="preserve">AMAZONEN-WERKE H. DREYER SE &amp; Co. KG ∙ Am Amazonenwerk 9–13 ∙ D-49205 </w:t>
                    </w:r>
                    <w:proofErr w:type="spellStart"/>
                    <w:r>
                      <w:rPr>
                        <w:rFonts w:ascii="Arial" w:hAnsi="Arial"/>
                        <w:sz w:val="20"/>
                      </w:rPr>
                      <w:t>Hasbergen</w:t>
                    </w:r>
                    <w:proofErr w:type="spellEnd"/>
                    <w:r>
                      <w:rPr>
                        <w:rFonts w:ascii="Arial" w:hAnsi="Arial"/>
                        <w:sz w:val="20"/>
                      </w:rPr>
                      <w:t>-Gaste</w:t>
                    </w:r>
                  </w:p>
                  <w:p w14:paraId="09F0D62E" w14:textId="77777777" w:rsidR="00AC4094" w:rsidRPr="00AC4094" w:rsidRDefault="00AC4094" w:rsidP="00AC4094">
                    <w:pPr>
                      <w:spacing w:line="280" w:lineRule="exact"/>
                      <w:rPr>
                        <w:rFonts w:ascii="Arial" w:hAnsi="Arial"/>
                        <w:spacing w:val="2"/>
                        <w:sz w:val="20"/>
                        <w:lang w:val="fr-FR"/>
                      </w:rPr>
                    </w:pPr>
                    <w:r w:rsidRPr="00AC4094">
                      <w:rPr>
                        <w:rFonts w:ascii="Arial" w:hAnsi="Arial"/>
                        <w:sz w:val="20"/>
                        <w:lang w:val="fr-FR"/>
                      </w:rPr>
                      <w:t>Tél. : +49 (0)5405 501-0 ∙ amazone@amazone.de ∙ www.amazone.fr</w:t>
                    </w:r>
                  </w:p>
                  <w:p w14:paraId="77556877" w14:textId="77777777" w:rsidR="00AC4094" w:rsidRPr="00AC4094" w:rsidRDefault="00AC4094" w:rsidP="00AC4094">
                    <w:pPr>
                      <w:spacing w:line="280" w:lineRule="exact"/>
                      <w:rPr>
                        <w:rFonts w:ascii="Arial" w:hAnsi="Arial"/>
                        <w:spacing w:val="2"/>
                        <w:sz w:val="20"/>
                        <w:lang w:val="fr-FR"/>
                      </w:rPr>
                    </w:pPr>
                  </w:p>
                  <w:p w14:paraId="60FD3ABD" w14:textId="6C898F36" w:rsidR="005E0980" w:rsidRPr="00AC4094" w:rsidRDefault="005E0980" w:rsidP="006F7755">
                    <w:pPr>
                      <w:spacing w:line="280" w:lineRule="exact"/>
                      <w:rPr>
                        <w:rFonts w:ascii="Arial" w:hAnsi="Arial"/>
                        <w:spacing w:val="2"/>
                        <w:sz w:val="20"/>
                        <w:lang w:val="fr-FR"/>
                      </w:rPr>
                    </w:pP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FC60561" w14:textId="77777777" w:rsidR="00504D05" w:rsidRDefault="00504D05">
      <w:r>
        <w:separator/>
      </w:r>
    </w:p>
  </w:footnote>
  <w:footnote w:type="continuationSeparator" w:id="0">
    <w:p w14:paraId="38326326" w14:textId="77777777" w:rsidR="00504D05" w:rsidRDefault="00504D0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59F7E1A"/>
    <w:multiLevelType w:val="hybridMultilevel"/>
    <w:tmpl w:val="E7A2BAE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5"/>
  </w:num>
  <w:num w:numId="2">
    <w:abstractNumId w:val="0"/>
  </w:num>
  <w:num w:numId="3">
    <w:abstractNumId w:val="2"/>
  </w:num>
  <w:num w:numId="4">
    <w:abstractNumId w:val="4"/>
  </w:num>
  <w:num w:numId="5">
    <w:abstractNumId w:val="1"/>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6"/>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6145"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682A"/>
    <w:rsid w:val="00126BDB"/>
    <w:rsid w:val="00126F6D"/>
    <w:rsid w:val="0012731C"/>
    <w:rsid w:val="00131235"/>
    <w:rsid w:val="00131E90"/>
    <w:rsid w:val="00134061"/>
    <w:rsid w:val="001351D0"/>
    <w:rsid w:val="0013611A"/>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CC8"/>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7F0"/>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4D05"/>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044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2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531"/>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4F"/>
    <w:rsid w:val="008921D5"/>
    <w:rsid w:val="00895458"/>
    <w:rsid w:val="00895745"/>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54B"/>
    <w:rsid w:val="008E4FBE"/>
    <w:rsid w:val="008E4FE2"/>
    <w:rsid w:val="008E605B"/>
    <w:rsid w:val="008E7382"/>
    <w:rsid w:val="008F17E1"/>
    <w:rsid w:val="008F2038"/>
    <w:rsid w:val="008F3BCA"/>
    <w:rsid w:val="008F5D70"/>
    <w:rsid w:val="008F7B54"/>
    <w:rsid w:val="00903BD1"/>
    <w:rsid w:val="009056AA"/>
    <w:rsid w:val="00910A7E"/>
    <w:rsid w:val="00911D0D"/>
    <w:rsid w:val="0091301A"/>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094"/>
    <w:rsid w:val="00AC4C25"/>
    <w:rsid w:val="00AC4FDA"/>
    <w:rsid w:val="00AC5950"/>
    <w:rsid w:val="00AC6EE2"/>
    <w:rsid w:val="00AC702A"/>
    <w:rsid w:val="00AD0821"/>
    <w:rsid w:val="00AD0876"/>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0E3A"/>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4BA8"/>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469C"/>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20C7"/>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2FAB"/>
    <w:rsid w:val="00F657A8"/>
    <w:rsid w:val="00F65A62"/>
    <w:rsid w:val="00F670F6"/>
    <w:rsid w:val="00F6774C"/>
    <w:rsid w:val="00F71206"/>
    <w:rsid w:val="00F73A39"/>
    <w:rsid w:val="00F7525F"/>
    <w:rsid w:val="00F765DE"/>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 w:val="00FF625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fillcolor="#006e31" stroke="f">
      <v:fill color="#006e31"/>
      <v:stroke on="f"/>
      <v:shadow color="black" opacity="49151f" offset=".74833mm,.74833mm"/>
    </o:shapedefaults>
    <o:shapelayout v:ext="edit">
      <o:idmap v:ext="edit" data="1"/>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3" Type="http://schemas.openxmlformats.org/officeDocument/2006/relationships/styles" Target="styles.xml"/><Relationship Id="rId21" Type="http://schemas.openxmlformats.org/officeDocument/2006/relationships/hyperlink" Target="https://www.youtube.com/user/amazoned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0.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group/"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1.jpeg"/><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amazone.fr" TargetMode="External"/><Relationship Id="rId22" Type="http://schemas.openxmlformats.org/officeDocument/2006/relationships/image" Target="media/image9.jpeg"/><Relationship Id="rId27" Type="http://schemas.openxmlformats.org/officeDocument/2006/relationships/hyperlink" Target="https://www.xing.com/company/amazone" TargetMode="External"/><Relationship Id="rId30" Type="http://schemas.openxmlformats.org/officeDocument/2006/relationships/header" Target="header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2AD103-5280-47EB-9F1E-12A0D7382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892</Words>
  <Characters>4926</Characters>
  <Application>Microsoft Office Word</Application>
  <DocSecurity>0</DocSecurity>
  <Lines>41</Lines>
  <Paragraphs>11</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5807</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2021-11-09T15:14:00Z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