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C3AF6C" w14:textId="189C70C6" w:rsidR="00357ACD" w:rsidRPr="00357ACD" w:rsidRDefault="00357ACD" w:rsidP="00357ACD">
      <w:pPr>
        <w:spacing w:after="120" w:line="360" w:lineRule="auto"/>
        <w:ind w:left="567" w:right="1695"/>
        <w:rPr>
          <w:rFonts w:ascii="Arial" w:hAnsi="Arial" w:cs="Arial"/>
          <w:b/>
          <w:bCs/>
          <w:sz w:val="28"/>
          <w:szCs w:val="28"/>
          <w:lang w:val="en-GB"/>
        </w:rPr>
      </w:pPr>
      <w:r w:rsidRPr="00357ACD">
        <w:rPr>
          <w:rFonts w:ascii="Arial" w:hAnsi="Arial" w:cs="Arial"/>
          <w:b/>
          <w:bCs/>
          <w:sz w:val="28"/>
          <w:szCs w:val="28"/>
          <w:lang w:val="en-GB"/>
        </w:rPr>
        <w:t xml:space="preserve">Hydraulic tramline offset for </w:t>
      </w:r>
      <w:proofErr w:type="spellStart"/>
      <w:r w:rsidRPr="00357ACD">
        <w:rPr>
          <w:rFonts w:ascii="Arial" w:hAnsi="Arial" w:cs="Arial"/>
          <w:b/>
          <w:bCs/>
          <w:sz w:val="28"/>
          <w:szCs w:val="28"/>
          <w:lang w:val="en-GB"/>
        </w:rPr>
        <w:t>Precea</w:t>
      </w:r>
      <w:proofErr w:type="spellEnd"/>
      <w:r w:rsidRPr="00357ACD">
        <w:rPr>
          <w:rFonts w:ascii="Arial" w:hAnsi="Arial" w:cs="Arial"/>
          <w:b/>
          <w:bCs/>
          <w:sz w:val="28"/>
          <w:szCs w:val="28"/>
          <w:lang w:val="en-GB"/>
        </w:rPr>
        <w:t xml:space="preserve"> precision air </w:t>
      </w:r>
      <w:proofErr w:type="spellStart"/>
      <w:r w:rsidRPr="00357ACD">
        <w:rPr>
          <w:rFonts w:ascii="Arial" w:hAnsi="Arial" w:cs="Arial"/>
          <w:b/>
          <w:bCs/>
          <w:sz w:val="28"/>
          <w:szCs w:val="28"/>
          <w:lang w:val="en-GB"/>
        </w:rPr>
        <w:t>seeder</w:t>
      </w:r>
      <w:proofErr w:type="spellEnd"/>
    </w:p>
    <w:p w14:paraId="27D95B07" w14:textId="77777777" w:rsidR="00357ACD" w:rsidRPr="00357ACD" w:rsidRDefault="00357ACD" w:rsidP="00357ACD">
      <w:pPr>
        <w:spacing w:line="360" w:lineRule="auto"/>
        <w:ind w:left="567" w:right="1695"/>
        <w:rPr>
          <w:rFonts w:ascii="Arial" w:hAnsi="Arial" w:cs="Arial"/>
          <w:b/>
          <w:bCs/>
          <w:lang w:val="en-GB"/>
        </w:rPr>
      </w:pPr>
      <w:r w:rsidRPr="00357ACD">
        <w:rPr>
          <w:rFonts w:ascii="Arial" w:hAnsi="Arial" w:cs="Arial"/>
          <w:b/>
          <w:bCs/>
          <w:lang w:val="en-GB"/>
        </w:rPr>
        <w:t>Maintaining the seed rate even when tramlining</w:t>
      </w:r>
    </w:p>
    <w:p w14:paraId="14EE0033" w14:textId="77777777" w:rsidR="001B22B7" w:rsidRDefault="001B22B7" w:rsidP="00330541">
      <w:pPr>
        <w:spacing w:line="360" w:lineRule="auto"/>
        <w:ind w:left="567" w:right="1695"/>
        <w:rPr>
          <w:rFonts w:ascii="Arial" w:hAnsi="Arial" w:cs="Arial"/>
        </w:rPr>
      </w:pPr>
    </w:p>
    <w:p w14:paraId="1379C4D9" w14:textId="77777777" w:rsidR="00357ACD" w:rsidRDefault="00357ACD" w:rsidP="00357ACD">
      <w:pPr>
        <w:spacing w:after="120" w:line="360" w:lineRule="auto"/>
        <w:ind w:left="567" w:right="1695"/>
        <w:rPr>
          <w:rFonts w:ascii="Arial" w:eastAsia="Arial" w:hAnsi="Arial" w:cs="Arial"/>
          <w:b/>
          <w:bCs/>
          <w:lang w:val="en-GB"/>
        </w:rPr>
      </w:pPr>
      <w:r w:rsidRPr="00357ACD">
        <w:rPr>
          <w:rFonts w:ascii="Arial" w:eastAsia="Arial" w:hAnsi="Arial" w:cs="Arial"/>
          <w:b/>
          <w:bCs/>
          <w:lang w:val="en-GB"/>
        </w:rPr>
        <w:t xml:space="preserve">Hydraulic tramline offset </w:t>
      </w:r>
    </w:p>
    <w:p w14:paraId="4B2286ED" w14:textId="6AB09610"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 xml:space="preserve">The idea of the hydraulic tramline offset is to produce crop care tramlines without having to switch off the singling units, thus avoiding reducing the seed rate. The singling units are not switched off for the tramline, they are simply moved apart. On the AMAZONE </w:t>
      </w:r>
      <w:proofErr w:type="spellStart"/>
      <w:r w:rsidRPr="00357ACD">
        <w:rPr>
          <w:rFonts w:ascii="Arial" w:eastAsia="Arial" w:hAnsi="Arial" w:cs="Arial"/>
          <w:lang w:val="en-GB"/>
        </w:rPr>
        <w:t>Precea</w:t>
      </w:r>
      <w:proofErr w:type="spellEnd"/>
      <w:r w:rsidRPr="00357ACD">
        <w:rPr>
          <w:rFonts w:ascii="Arial" w:eastAsia="Arial" w:hAnsi="Arial" w:cs="Arial"/>
          <w:lang w:val="en-GB"/>
        </w:rPr>
        <w:t>, the fertiliser coulter is also moved alongside the displacement of the sowing units. The maximum offset distance of the units is 400 mm. However, this distance can be limited if the full distance is not required.</w:t>
      </w:r>
    </w:p>
    <w:p w14:paraId="069F1562" w14:textId="77777777"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The hydraulic tramline offset can be either symmetric or asymmetric. With a symmetric offset, the cylinders for offset on the right-hand side and on the left-hand side of the machine are powered at the same time. With an asymmetric offset, just one cylinder is powered and thus just one unit is displaced. For example, the driver produces a tramline with just one wheel mark for the following crop care machine in the first pass, and then produces the second wheel mark in a second pass. The system is incorporated in the ISOBUS machine software to make it easier for the driver, and it reacts automatically as soon as comes to the generation of the tramline.</w:t>
      </w:r>
    </w:p>
    <w:p w14:paraId="2003F791" w14:textId="418174ED" w:rsid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 xml:space="preserve">The hydraulic tramline offset system is very flexible and thus offers many combination options for track width, tyre width and sprayer boom width, depending on the working width of the precision air </w:t>
      </w:r>
      <w:proofErr w:type="spellStart"/>
      <w:r w:rsidRPr="00357ACD">
        <w:rPr>
          <w:rFonts w:ascii="Arial" w:eastAsia="Arial" w:hAnsi="Arial" w:cs="Arial"/>
          <w:lang w:val="en-GB"/>
        </w:rPr>
        <w:t>seeder</w:t>
      </w:r>
      <w:proofErr w:type="spellEnd"/>
      <w:r w:rsidRPr="00357ACD">
        <w:rPr>
          <w:rFonts w:ascii="Arial" w:eastAsia="Arial" w:hAnsi="Arial" w:cs="Arial"/>
          <w:lang w:val="en-GB"/>
        </w:rPr>
        <w:t xml:space="preserve">. The hydraulic tramline offset can be used on all </w:t>
      </w:r>
      <w:proofErr w:type="spellStart"/>
      <w:r w:rsidRPr="00357ACD">
        <w:rPr>
          <w:rFonts w:ascii="Arial" w:eastAsia="Arial" w:hAnsi="Arial" w:cs="Arial"/>
          <w:lang w:val="en-GB"/>
        </w:rPr>
        <w:t>Precea</w:t>
      </w:r>
      <w:proofErr w:type="spellEnd"/>
      <w:r w:rsidRPr="00357ACD">
        <w:rPr>
          <w:rFonts w:ascii="Arial" w:eastAsia="Arial" w:hAnsi="Arial" w:cs="Arial"/>
          <w:lang w:val="en-GB"/>
        </w:rPr>
        <w:t xml:space="preserve"> models, </w:t>
      </w:r>
      <w:proofErr w:type="gramStart"/>
      <w:r w:rsidRPr="00357ACD">
        <w:rPr>
          <w:rFonts w:ascii="Arial" w:eastAsia="Arial" w:hAnsi="Arial" w:cs="Arial"/>
          <w:lang w:val="en-GB"/>
        </w:rPr>
        <w:t>with the exception of</w:t>
      </w:r>
      <w:proofErr w:type="gramEnd"/>
      <w:r w:rsidRPr="00357ACD">
        <w:rPr>
          <w:rFonts w:ascii="Arial" w:eastAsia="Arial" w:hAnsi="Arial" w:cs="Arial"/>
          <w:lang w:val="en-GB"/>
        </w:rPr>
        <w:t xml:space="preserve"> the telescopic machines.</w:t>
      </w:r>
    </w:p>
    <w:p w14:paraId="1E6F7580" w14:textId="77777777" w:rsidR="00357ACD" w:rsidRPr="00357ACD" w:rsidRDefault="00357ACD" w:rsidP="00357ACD">
      <w:pPr>
        <w:spacing w:after="120" w:line="360" w:lineRule="auto"/>
        <w:ind w:left="567" w:right="1695"/>
        <w:rPr>
          <w:rFonts w:ascii="Arial" w:eastAsia="Arial" w:hAnsi="Arial" w:cs="Arial"/>
          <w:lang w:val="en-GB"/>
        </w:rPr>
      </w:pPr>
    </w:p>
    <w:p w14:paraId="533D3A89" w14:textId="77777777"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b/>
          <w:bCs/>
          <w:lang w:val="en-GB"/>
        </w:rPr>
        <w:t xml:space="preserve">The advantages </w:t>
      </w:r>
      <w:proofErr w:type="gramStart"/>
      <w:r w:rsidRPr="00357ACD">
        <w:rPr>
          <w:rFonts w:ascii="Arial" w:eastAsia="Arial" w:hAnsi="Arial" w:cs="Arial"/>
          <w:b/>
          <w:bCs/>
          <w:lang w:val="en-GB"/>
        </w:rPr>
        <w:t>at a glance</w:t>
      </w:r>
      <w:proofErr w:type="gramEnd"/>
      <w:r w:rsidRPr="00357ACD">
        <w:rPr>
          <w:rFonts w:ascii="Arial" w:eastAsia="Arial" w:hAnsi="Arial" w:cs="Arial"/>
          <w:b/>
          <w:bCs/>
          <w:lang w:val="en-GB"/>
        </w:rPr>
        <w:t>:</w:t>
      </w:r>
    </w:p>
    <w:p w14:paraId="6EFB70D5" w14:textId="34FB7B54" w:rsidR="00357ACD" w:rsidRPr="00357ACD" w:rsidRDefault="00357ACD" w:rsidP="00357ACD">
      <w:pPr>
        <w:pStyle w:val="Listenabsatz"/>
        <w:numPr>
          <w:ilvl w:val="0"/>
          <w:numId w:val="7"/>
        </w:numPr>
        <w:spacing w:after="120" w:line="360" w:lineRule="auto"/>
        <w:ind w:right="1695"/>
        <w:rPr>
          <w:rFonts w:ascii="Arial" w:eastAsia="Arial" w:hAnsi="Arial" w:cs="Arial"/>
          <w:lang w:val="en-GB"/>
        </w:rPr>
      </w:pPr>
      <w:r w:rsidRPr="00357ACD">
        <w:rPr>
          <w:rFonts w:ascii="Arial" w:eastAsia="Arial" w:hAnsi="Arial" w:cs="Arial"/>
          <w:lang w:val="en-GB"/>
        </w:rPr>
        <w:t>Optimum yield potential since the seed rows do not need to be switched off, they are just displaced</w:t>
      </w:r>
    </w:p>
    <w:p w14:paraId="3F249E21" w14:textId="2EB71876" w:rsidR="00357ACD" w:rsidRPr="00357ACD" w:rsidRDefault="00357ACD" w:rsidP="00357ACD">
      <w:pPr>
        <w:pStyle w:val="Listenabsatz"/>
        <w:numPr>
          <w:ilvl w:val="0"/>
          <w:numId w:val="7"/>
        </w:numPr>
        <w:spacing w:after="120" w:line="360" w:lineRule="auto"/>
        <w:ind w:right="1695"/>
        <w:rPr>
          <w:rFonts w:ascii="Arial" w:eastAsia="Arial" w:hAnsi="Arial" w:cs="Arial"/>
          <w:lang w:val="en-GB"/>
        </w:rPr>
      </w:pPr>
      <w:r w:rsidRPr="00357ACD">
        <w:rPr>
          <w:rFonts w:ascii="Arial" w:eastAsia="Arial" w:hAnsi="Arial" w:cs="Arial"/>
          <w:lang w:val="en-GB"/>
        </w:rPr>
        <w:lastRenderedPageBreak/>
        <w:t>Relief for the driver by automatic detection and adaption to make the tramline</w:t>
      </w:r>
    </w:p>
    <w:p w14:paraId="7AD3307A" w14:textId="413243A1" w:rsidR="00357ACD" w:rsidRPr="00357ACD" w:rsidRDefault="00357ACD" w:rsidP="00357ACD">
      <w:pPr>
        <w:pStyle w:val="Listenabsatz"/>
        <w:numPr>
          <w:ilvl w:val="0"/>
          <w:numId w:val="7"/>
        </w:numPr>
        <w:spacing w:after="120" w:line="360" w:lineRule="auto"/>
        <w:ind w:right="1695"/>
        <w:rPr>
          <w:rFonts w:ascii="Arial" w:eastAsia="Arial" w:hAnsi="Arial" w:cs="Arial"/>
          <w:lang w:val="en-GB"/>
        </w:rPr>
      </w:pPr>
      <w:r w:rsidRPr="00357ACD">
        <w:rPr>
          <w:rFonts w:ascii="Arial" w:eastAsia="Arial" w:hAnsi="Arial" w:cs="Arial"/>
          <w:lang w:val="en-GB"/>
        </w:rPr>
        <w:t>Lack of plant damage during subsequent working in the crop, as a result of the existing tramline</w:t>
      </w:r>
    </w:p>
    <w:p w14:paraId="7147513A" w14:textId="40594C62" w:rsidR="00D17A72" w:rsidRPr="00357ACD" w:rsidRDefault="00357ACD" w:rsidP="00357ACD">
      <w:pPr>
        <w:pStyle w:val="Listenabsatz"/>
        <w:numPr>
          <w:ilvl w:val="0"/>
          <w:numId w:val="7"/>
        </w:numPr>
        <w:spacing w:after="120" w:line="360" w:lineRule="auto"/>
        <w:ind w:right="1695"/>
        <w:rPr>
          <w:rFonts w:ascii="Arial" w:eastAsia="Arial" w:hAnsi="Arial" w:cs="Arial"/>
        </w:rPr>
      </w:pPr>
      <w:r w:rsidRPr="00357ACD">
        <w:rPr>
          <w:rFonts w:ascii="Arial" w:eastAsia="Arial" w:hAnsi="Arial" w:cs="Arial"/>
          <w:lang w:val="en-GB"/>
        </w:rPr>
        <w:t>Optimum fertiliser supply since the fertiliser coulter and the singling unit are displaced together</w:t>
      </w:r>
    </w:p>
    <w:p w14:paraId="3088DB13" w14:textId="64505C0B" w:rsidR="00D17A72" w:rsidRDefault="00D17A72" w:rsidP="00D17A72">
      <w:pPr>
        <w:spacing w:after="120" w:line="360" w:lineRule="auto"/>
        <w:ind w:left="567" w:right="1695"/>
        <w:rPr>
          <w:rFonts w:ascii="Arial" w:eastAsia="Arial" w:hAnsi="Arial" w:cs="Arial"/>
        </w:rPr>
      </w:pPr>
    </w:p>
    <w:p w14:paraId="79E7F220" w14:textId="77777777" w:rsidR="00357ACD" w:rsidRDefault="00357ACD" w:rsidP="00D17A72">
      <w:pPr>
        <w:spacing w:after="120" w:line="360" w:lineRule="auto"/>
        <w:ind w:left="567" w:right="1695"/>
        <w:rPr>
          <w:rFonts w:ascii="Arial" w:eastAsia="Arial" w:hAnsi="Arial" w:cs="Arial"/>
        </w:rPr>
      </w:pPr>
    </w:p>
    <w:p w14:paraId="546B8B91" w14:textId="23CFB6CF" w:rsidR="00070765"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A4E967" wp14:editId="68797F2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666178D" w14:textId="23F06D36"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 xml:space="preserve">Hydraulic tramline offset on the </w:t>
      </w:r>
      <w:proofErr w:type="spellStart"/>
      <w:r w:rsidRPr="00357ACD">
        <w:rPr>
          <w:rFonts w:ascii="Arial" w:eastAsia="Arial" w:hAnsi="Arial" w:cs="Arial"/>
          <w:lang w:val="en-GB"/>
        </w:rPr>
        <w:t>Precea</w:t>
      </w:r>
      <w:proofErr w:type="spellEnd"/>
      <w:r w:rsidRPr="00357ACD">
        <w:rPr>
          <w:rFonts w:ascii="Arial" w:eastAsia="Arial" w:hAnsi="Arial" w:cs="Arial"/>
          <w:lang w:val="en-GB"/>
        </w:rPr>
        <w:t xml:space="preserve"> 6000-2FCC </w:t>
      </w:r>
      <w:r>
        <w:rPr>
          <w:rFonts w:ascii="Arial" w:eastAsia="Arial" w:hAnsi="Arial" w:cs="Arial"/>
          <w:lang w:val="en-GB"/>
        </w:rPr>
        <w:t>–</w:t>
      </w:r>
      <w:r w:rsidRPr="00357ACD">
        <w:rPr>
          <w:rFonts w:ascii="Arial" w:eastAsia="Arial" w:hAnsi="Arial" w:cs="Arial"/>
          <w:lang w:val="en-GB"/>
        </w:rPr>
        <w:t xml:space="preserve"> asymmetric arrangement</w:t>
      </w:r>
    </w:p>
    <w:p w14:paraId="14803D4B" w14:textId="38B1159A" w:rsidR="00070765" w:rsidRDefault="00070765" w:rsidP="00070765">
      <w:pPr>
        <w:spacing w:after="120" w:line="360" w:lineRule="auto"/>
        <w:ind w:left="567" w:right="1695"/>
        <w:rPr>
          <w:rFonts w:ascii="Arial" w:eastAsia="Arial" w:hAnsi="Arial" w:cs="Arial"/>
        </w:rPr>
      </w:pPr>
    </w:p>
    <w:p w14:paraId="7C96924D" w14:textId="7CB528AE" w:rsidR="00D17A72" w:rsidRDefault="00102558"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CE68E13" wp14:editId="33ADBA78">
            <wp:extent cx="2880000" cy="2880000"/>
            <wp:effectExtent l="0" t="0" r="317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15464424" w14:textId="77777777"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The asymmetric offset permits track widths up to 2.1 m</w:t>
      </w:r>
    </w:p>
    <w:p w14:paraId="03597EA1" w14:textId="4038197D" w:rsidR="00D17A72" w:rsidRDefault="00D17A72" w:rsidP="00070765">
      <w:pPr>
        <w:spacing w:after="120" w:line="360" w:lineRule="auto"/>
        <w:ind w:left="567" w:right="1695"/>
        <w:rPr>
          <w:rFonts w:ascii="Arial" w:eastAsia="Arial" w:hAnsi="Arial" w:cs="Arial"/>
        </w:rPr>
      </w:pPr>
    </w:p>
    <w:p w14:paraId="43369C16" w14:textId="4A2EA72E" w:rsidR="00D17A72" w:rsidRDefault="00D17A72" w:rsidP="00070765">
      <w:pPr>
        <w:spacing w:after="120" w:line="360" w:lineRule="auto"/>
        <w:ind w:left="567" w:right="1695"/>
        <w:rPr>
          <w:rFonts w:ascii="Arial" w:eastAsia="Arial" w:hAnsi="Arial" w:cs="Arial"/>
        </w:rPr>
      </w:pPr>
    </w:p>
    <w:p w14:paraId="7AD07C81" w14:textId="4BFF26F1" w:rsidR="00D17A72"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85D713" wp14:editId="34C62668">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172C6DC3" w14:textId="77777777"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 xml:space="preserve">Symmetric tramline offset on the </w:t>
      </w:r>
      <w:proofErr w:type="spellStart"/>
      <w:r w:rsidRPr="00357ACD">
        <w:rPr>
          <w:rFonts w:ascii="Arial" w:eastAsia="Arial" w:hAnsi="Arial" w:cs="Arial"/>
          <w:lang w:val="en-GB"/>
        </w:rPr>
        <w:t>Precea</w:t>
      </w:r>
      <w:proofErr w:type="spellEnd"/>
      <w:r w:rsidRPr="00357ACD">
        <w:rPr>
          <w:rFonts w:ascii="Arial" w:eastAsia="Arial" w:hAnsi="Arial" w:cs="Arial"/>
          <w:lang w:val="en-GB"/>
        </w:rPr>
        <w:t xml:space="preserve"> 6000-2</w:t>
      </w:r>
    </w:p>
    <w:p w14:paraId="53354BCA" w14:textId="77777777" w:rsidR="00D17A72" w:rsidRDefault="00D17A72" w:rsidP="00070765">
      <w:pPr>
        <w:spacing w:after="120" w:line="360" w:lineRule="auto"/>
        <w:ind w:left="567" w:right="1695"/>
        <w:rPr>
          <w:rFonts w:ascii="Arial" w:eastAsia="Arial" w:hAnsi="Arial" w:cs="Arial"/>
        </w:rPr>
      </w:pPr>
    </w:p>
    <w:p w14:paraId="3B1305F6" w14:textId="77777777" w:rsidR="00353431" w:rsidRDefault="00353431" w:rsidP="00070765">
      <w:pPr>
        <w:spacing w:after="120" w:line="360" w:lineRule="auto"/>
        <w:ind w:left="567" w:right="1695"/>
        <w:rPr>
          <w:rFonts w:ascii="Arial" w:eastAsia="Arial" w:hAnsi="Arial" w:cs="Arial"/>
        </w:rPr>
      </w:pPr>
    </w:p>
    <w:p w14:paraId="4AFCAB51" w14:textId="258F4BAC" w:rsidR="00070765" w:rsidRDefault="00070765" w:rsidP="00070765">
      <w:pPr>
        <w:spacing w:after="120" w:line="360" w:lineRule="auto"/>
        <w:ind w:left="567" w:right="1695"/>
        <w:rPr>
          <w:rFonts w:ascii="Arial" w:eastAsia="Arial" w:hAnsi="Arial" w:cs="Arial"/>
        </w:rPr>
      </w:pPr>
    </w:p>
    <w:p w14:paraId="4066D081" w14:textId="738F96B3" w:rsidR="00102558" w:rsidRDefault="00102558" w:rsidP="00D17A7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6953A4D" wp14:editId="2ABE5AA0">
            <wp:extent cx="4431600" cy="2880000"/>
            <wp:effectExtent l="0" t="0" r="127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31600" cy="2880000"/>
                    </a:xfrm>
                    <a:prstGeom prst="rect">
                      <a:avLst/>
                    </a:prstGeom>
                  </pic:spPr>
                </pic:pic>
              </a:graphicData>
            </a:graphic>
          </wp:inline>
        </w:drawing>
      </w:r>
    </w:p>
    <w:p w14:paraId="4CE99171" w14:textId="21B3C73B" w:rsidR="00357ACD" w:rsidRPr="00357ACD" w:rsidRDefault="00357ACD" w:rsidP="00357ACD">
      <w:pPr>
        <w:spacing w:after="120" w:line="360" w:lineRule="auto"/>
        <w:ind w:left="567" w:right="1695"/>
        <w:rPr>
          <w:rFonts w:ascii="Arial" w:eastAsia="Arial" w:hAnsi="Arial" w:cs="Arial"/>
          <w:lang w:val="en-GB"/>
        </w:rPr>
      </w:pPr>
      <w:r w:rsidRPr="00357ACD">
        <w:rPr>
          <w:rFonts w:ascii="Arial" w:eastAsia="Arial" w:hAnsi="Arial" w:cs="Arial"/>
          <w:lang w:val="en-GB"/>
        </w:rPr>
        <w:t xml:space="preserve">Hydraulic tramline offset on the </w:t>
      </w:r>
      <w:proofErr w:type="spellStart"/>
      <w:r w:rsidRPr="00357ACD">
        <w:rPr>
          <w:rFonts w:ascii="Arial" w:eastAsia="Arial" w:hAnsi="Arial" w:cs="Arial"/>
          <w:lang w:val="en-GB"/>
        </w:rPr>
        <w:t>Precea</w:t>
      </w:r>
      <w:proofErr w:type="spellEnd"/>
      <w:r w:rsidRPr="00357ACD">
        <w:rPr>
          <w:rFonts w:ascii="Arial" w:eastAsia="Arial" w:hAnsi="Arial" w:cs="Arial"/>
          <w:lang w:val="en-GB"/>
        </w:rPr>
        <w:t xml:space="preserve"> 6000-2FCC </w:t>
      </w:r>
      <w:r>
        <w:rPr>
          <w:rFonts w:ascii="Arial" w:eastAsia="Arial" w:hAnsi="Arial" w:cs="Arial"/>
          <w:lang w:val="en-GB"/>
        </w:rPr>
        <w:t>–</w:t>
      </w:r>
      <w:r w:rsidRPr="00357ACD">
        <w:rPr>
          <w:rFonts w:ascii="Arial" w:eastAsia="Arial" w:hAnsi="Arial" w:cs="Arial"/>
          <w:lang w:val="en-GB"/>
        </w:rPr>
        <w:t xml:space="preserve"> symmetric arrangement</w:t>
      </w:r>
    </w:p>
    <w:p w14:paraId="78DE2B45" w14:textId="77777777" w:rsidR="00D17A72" w:rsidRDefault="00D17A72" w:rsidP="00070765">
      <w:pPr>
        <w:spacing w:after="120" w:line="360" w:lineRule="auto"/>
        <w:ind w:left="567" w:right="1695"/>
        <w:rPr>
          <w:rFonts w:ascii="Arial" w:eastAsia="Arial" w:hAnsi="Arial" w:cs="Arial"/>
        </w:rPr>
      </w:pPr>
    </w:p>
    <w:p w14:paraId="54DCBCD4" w14:textId="2B1919EF" w:rsidR="00353431" w:rsidRDefault="00353431">
      <w:pPr>
        <w:rPr>
          <w:rFonts w:ascii="Arial" w:hAnsi="Arial" w:cs="Arial"/>
          <w:b/>
          <w:bCs/>
          <w:color w:val="808080" w:themeColor="background1" w:themeShade="80"/>
          <w:sz w:val="20"/>
          <w:szCs w:val="20"/>
        </w:rPr>
      </w:pPr>
    </w:p>
    <w:p w14:paraId="7D04A150" w14:textId="35AD82CF" w:rsidR="00102558" w:rsidRDefault="00102558">
      <w:pPr>
        <w:rPr>
          <w:rFonts w:ascii="Arial" w:hAnsi="Arial" w:cs="Arial"/>
          <w:b/>
          <w:bCs/>
          <w:color w:val="808080" w:themeColor="background1" w:themeShade="80"/>
          <w:sz w:val="20"/>
          <w:szCs w:val="20"/>
        </w:rPr>
      </w:pPr>
    </w:p>
    <w:p w14:paraId="5C8005B5" w14:textId="3667C7AC" w:rsidR="00102558" w:rsidRDefault="00102558">
      <w:pPr>
        <w:rPr>
          <w:rFonts w:ascii="Arial" w:hAnsi="Arial" w:cs="Arial"/>
          <w:b/>
          <w:bCs/>
          <w:color w:val="808080" w:themeColor="background1" w:themeShade="80"/>
          <w:sz w:val="20"/>
          <w:szCs w:val="20"/>
        </w:rPr>
      </w:pPr>
    </w:p>
    <w:p w14:paraId="4663DFEF" w14:textId="0092B47C" w:rsidR="00102558" w:rsidRDefault="00102558">
      <w:pPr>
        <w:rPr>
          <w:rFonts w:ascii="Arial" w:hAnsi="Arial" w:cs="Arial"/>
          <w:b/>
          <w:bCs/>
          <w:color w:val="808080" w:themeColor="background1" w:themeShade="80"/>
          <w:sz w:val="20"/>
          <w:szCs w:val="20"/>
        </w:rPr>
      </w:pPr>
    </w:p>
    <w:p w14:paraId="1722B8AA" w14:textId="2A130D67" w:rsidR="00102558" w:rsidRDefault="00102558">
      <w:pPr>
        <w:rPr>
          <w:rFonts w:ascii="Arial" w:hAnsi="Arial" w:cs="Arial"/>
          <w:b/>
          <w:bCs/>
          <w:color w:val="808080" w:themeColor="background1" w:themeShade="80"/>
          <w:sz w:val="20"/>
          <w:szCs w:val="20"/>
        </w:rPr>
      </w:pPr>
    </w:p>
    <w:p w14:paraId="37F5FDE0" w14:textId="73194736" w:rsidR="00102558" w:rsidRDefault="00102558">
      <w:pPr>
        <w:rPr>
          <w:rFonts w:ascii="Arial" w:hAnsi="Arial" w:cs="Arial"/>
          <w:b/>
          <w:bCs/>
          <w:color w:val="808080" w:themeColor="background1" w:themeShade="80"/>
          <w:sz w:val="20"/>
          <w:szCs w:val="20"/>
        </w:rPr>
      </w:pPr>
    </w:p>
    <w:p w14:paraId="2BCDDA0E" w14:textId="1333133F" w:rsidR="00102558" w:rsidRDefault="00102558">
      <w:pPr>
        <w:rPr>
          <w:rFonts w:ascii="Arial" w:hAnsi="Arial" w:cs="Arial"/>
          <w:b/>
          <w:bCs/>
          <w:color w:val="808080" w:themeColor="background1" w:themeShade="80"/>
          <w:sz w:val="20"/>
          <w:szCs w:val="20"/>
        </w:rPr>
      </w:pPr>
    </w:p>
    <w:p w14:paraId="2976084B" w14:textId="3028E5C3" w:rsidR="00102558" w:rsidRDefault="00102558">
      <w:pPr>
        <w:rPr>
          <w:rFonts w:ascii="Arial" w:hAnsi="Arial" w:cs="Arial"/>
          <w:b/>
          <w:bCs/>
          <w:color w:val="808080" w:themeColor="background1" w:themeShade="80"/>
          <w:sz w:val="20"/>
          <w:szCs w:val="20"/>
        </w:rPr>
      </w:pPr>
    </w:p>
    <w:p w14:paraId="2C032C61" w14:textId="10CA441B" w:rsidR="00102558" w:rsidRDefault="00102558">
      <w:pPr>
        <w:rPr>
          <w:rFonts w:ascii="Arial" w:hAnsi="Arial" w:cs="Arial"/>
          <w:b/>
          <w:bCs/>
          <w:color w:val="808080" w:themeColor="background1" w:themeShade="80"/>
          <w:sz w:val="20"/>
          <w:szCs w:val="20"/>
        </w:rPr>
      </w:pPr>
    </w:p>
    <w:p w14:paraId="3AA3827F" w14:textId="2DD20EF1" w:rsidR="00102558" w:rsidRDefault="00102558">
      <w:pPr>
        <w:rPr>
          <w:rFonts w:ascii="Arial" w:hAnsi="Arial" w:cs="Arial"/>
          <w:b/>
          <w:bCs/>
          <w:color w:val="808080" w:themeColor="background1" w:themeShade="80"/>
          <w:sz w:val="20"/>
          <w:szCs w:val="20"/>
        </w:rPr>
      </w:pPr>
    </w:p>
    <w:p w14:paraId="6E93EDFE" w14:textId="3C1E1D30" w:rsidR="00102558" w:rsidRDefault="00102558">
      <w:pPr>
        <w:rPr>
          <w:rFonts w:ascii="Arial" w:hAnsi="Arial" w:cs="Arial"/>
          <w:b/>
          <w:bCs/>
          <w:color w:val="808080" w:themeColor="background1" w:themeShade="80"/>
          <w:sz w:val="20"/>
          <w:szCs w:val="20"/>
        </w:rPr>
      </w:pPr>
    </w:p>
    <w:p w14:paraId="6A529446" w14:textId="7D0F3976" w:rsidR="00102558" w:rsidRDefault="00102558">
      <w:pPr>
        <w:rPr>
          <w:rFonts w:ascii="Arial" w:hAnsi="Arial" w:cs="Arial"/>
          <w:b/>
          <w:bCs/>
          <w:color w:val="808080" w:themeColor="background1" w:themeShade="80"/>
          <w:sz w:val="20"/>
          <w:szCs w:val="20"/>
        </w:rPr>
      </w:pPr>
    </w:p>
    <w:p w14:paraId="4C1C639F" w14:textId="7826990F" w:rsidR="00102558" w:rsidRDefault="00102558">
      <w:pPr>
        <w:rPr>
          <w:rFonts w:ascii="Arial" w:hAnsi="Arial" w:cs="Arial"/>
          <w:b/>
          <w:bCs/>
          <w:color w:val="808080" w:themeColor="background1" w:themeShade="80"/>
          <w:sz w:val="20"/>
          <w:szCs w:val="20"/>
        </w:rPr>
      </w:pPr>
    </w:p>
    <w:p w14:paraId="7BCACD88" w14:textId="2E3BC8A1" w:rsidR="00102558" w:rsidRDefault="00102558">
      <w:pPr>
        <w:rPr>
          <w:rFonts w:ascii="Arial" w:hAnsi="Arial" w:cs="Arial"/>
          <w:b/>
          <w:bCs/>
          <w:color w:val="808080" w:themeColor="background1" w:themeShade="80"/>
          <w:sz w:val="20"/>
          <w:szCs w:val="20"/>
        </w:rPr>
      </w:pPr>
    </w:p>
    <w:p w14:paraId="468C8375" w14:textId="179BF779" w:rsidR="00102558" w:rsidRDefault="00102558">
      <w:pPr>
        <w:rPr>
          <w:rFonts w:ascii="Arial" w:hAnsi="Arial" w:cs="Arial"/>
          <w:b/>
          <w:bCs/>
          <w:color w:val="808080" w:themeColor="background1" w:themeShade="80"/>
          <w:sz w:val="20"/>
          <w:szCs w:val="20"/>
        </w:rPr>
      </w:pPr>
    </w:p>
    <w:p w14:paraId="781A053F" w14:textId="77777777" w:rsidR="00102558" w:rsidRDefault="00102558">
      <w:pPr>
        <w:rPr>
          <w:rFonts w:ascii="Arial" w:hAnsi="Arial" w:cs="Arial"/>
          <w:b/>
          <w:bCs/>
          <w:color w:val="808080" w:themeColor="background1" w:themeShade="80"/>
          <w:sz w:val="20"/>
          <w:szCs w:val="20"/>
        </w:rPr>
      </w:pPr>
    </w:p>
    <w:p w14:paraId="0EF98E74" w14:textId="77777777" w:rsidR="00357ACD" w:rsidRPr="00357ACD" w:rsidRDefault="00357ACD" w:rsidP="00357ACD">
      <w:pPr>
        <w:tabs>
          <w:tab w:val="left" w:pos="3550"/>
        </w:tabs>
        <w:spacing w:line="360" w:lineRule="auto"/>
        <w:ind w:left="567" w:right="2262"/>
        <w:rPr>
          <w:rFonts w:ascii="Arial" w:hAnsi="Arial" w:cs="Arial"/>
          <w:b/>
          <w:bCs/>
          <w:color w:val="808080" w:themeColor="background1" w:themeShade="80"/>
          <w:sz w:val="20"/>
          <w:szCs w:val="20"/>
          <w:lang w:val="en-GB"/>
        </w:rPr>
      </w:pPr>
      <w:r w:rsidRPr="00357ACD">
        <w:rPr>
          <w:rFonts w:ascii="Arial" w:hAnsi="Arial" w:cs="Arial"/>
          <w:b/>
          <w:bCs/>
          <w:color w:val="808080" w:themeColor="background1" w:themeShade="80"/>
          <w:sz w:val="20"/>
          <w:szCs w:val="20"/>
          <w:lang w:val="en-GB"/>
        </w:rPr>
        <w:t>About AMAZONE</w:t>
      </w:r>
    </w:p>
    <w:p w14:paraId="16DAB68F" w14:textId="77777777" w:rsidR="00357ACD" w:rsidRPr="00357ACD" w:rsidRDefault="00357ACD" w:rsidP="00357ACD">
      <w:pPr>
        <w:tabs>
          <w:tab w:val="left" w:pos="3550"/>
        </w:tabs>
        <w:spacing w:line="360" w:lineRule="auto"/>
        <w:ind w:left="567" w:right="2262"/>
        <w:rPr>
          <w:rFonts w:ascii="Arial" w:hAnsi="Arial" w:cs="Arial"/>
          <w:color w:val="808080" w:themeColor="background1" w:themeShade="80"/>
          <w:sz w:val="20"/>
          <w:szCs w:val="20"/>
          <w:lang w:val="en-GB"/>
        </w:rPr>
      </w:pPr>
      <w:r w:rsidRPr="00357ACD">
        <w:rPr>
          <w:rFonts w:ascii="Arial" w:hAnsi="Arial" w:cs="Arial"/>
          <w:color w:val="808080" w:themeColor="background1" w:themeShade="80"/>
          <w:sz w:val="20"/>
          <w:szCs w:val="20"/>
          <w:lang w:val="en-GB"/>
        </w:rPr>
        <w:t xml:space="preserve">AMAZONEN-WERKE H. Dreyer SE &amp; Co. KG is based in </w:t>
      </w:r>
      <w:proofErr w:type="spellStart"/>
      <w:r w:rsidRPr="00357ACD">
        <w:rPr>
          <w:rFonts w:ascii="Arial" w:hAnsi="Arial" w:cs="Arial"/>
          <w:color w:val="808080" w:themeColor="background1" w:themeShade="80"/>
          <w:sz w:val="20"/>
          <w:szCs w:val="20"/>
          <w:lang w:val="en-GB"/>
        </w:rPr>
        <w:t>Hasbergen-Gaste</w:t>
      </w:r>
      <w:proofErr w:type="spellEnd"/>
      <w:r w:rsidRPr="00357ACD">
        <w:rPr>
          <w:rFonts w:ascii="Arial" w:hAnsi="Arial" w:cs="Arial"/>
          <w:color w:val="808080" w:themeColor="background1" w:themeShade="80"/>
          <w:sz w:val="20"/>
          <w:szCs w:val="20"/>
          <w:lang w:val="en-GB"/>
        </w:rPr>
        <w:t xml:space="preserve"> in Germany and manufactures agricultural and </w:t>
      </w:r>
      <w:proofErr w:type="spellStart"/>
      <w:r w:rsidRPr="00357ACD">
        <w:rPr>
          <w:rFonts w:ascii="Arial" w:hAnsi="Arial" w:cs="Arial"/>
          <w:color w:val="808080" w:themeColor="background1" w:themeShade="80"/>
          <w:sz w:val="20"/>
          <w:szCs w:val="20"/>
          <w:lang w:val="en-GB"/>
        </w:rPr>
        <w:t>groundcare</w:t>
      </w:r>
      <w:proofErr w:type="spellEnd"/>
      <w:r w:rsidRPr="00357ACD">
        <w:rPr>
          <w:rFonts w:ascii="Arial" w:hAnsi="Arial" w:cs="Arial"/>
          <w:color w:val="808080" w:themeColor="background1" w:themeShade="80"/>
          <w:sz w:val="20"/>
          <w:szCs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357ACD">
        <w:rPr>
          <w:rFonts w:ascii="Arial" w:hAnsi="Arial" w:cs="Arial"/>
          <w:color w:val="808080" w:themeColor="background1" w:themeShade="80"/>
          <w:sz w:val="20"/>
          <w:szCs w:val="20"/>
          <w:lang w:val="en-GB"/>
        </w:rPr>
        <w:t>Hacktechnik</w:t>
      </w:r>
      <w:proofErr w:type="spellEnd"/>
      <w:r w:rsidRPr="00357ACD">
        <w:rPr>
          <w:rFonts w:ascii="Arial" w:hAnsi="Arial" w:cs="Arial"/>
          <w:color w:val="808080" w:themeColor="background1" w:themeShade="80"/>
          <w:sz w:val="20"/>
          <w:szCs w:val="20"/>
          <w:lang w:val="en-GB"/>
        </w:rPr>
        <w:t xml:space="preserve"> has been part of the AMAZONE Group since 2019. Based on these core competencies, AMAZONE is now the specialist for intelligent crop production in agriculture. Further information: </w:t>
      </w:r>
      <w:hyperlink r:id="rId12" w:history="1">
        <w:r w:rsidRPr="00357ACD">
          <w:rPr>
            <w:rStyle w:val="Hyperlink"/>
            <w:rFonts w:ascii="Arial" w:hAnsi="Arial" w:cs="Arial"/>
            <w:sz w:val="20"/>
            <w:szCs w:val="20"/>
            <w:lang w:val="en-GB"/>
          </w:rPr>
          <w:t>www.amazone.net</w:t>
        </w:r>
      </w:hyperlink>
    </w:p>
    <w:p w14:paraId="5F9A4B30" w14:textId="77777777" w:rsidR="00357ACD" w:rsidRPr="00357ACD" w:rsidRDefault="00357ACD" w:rsidP="00357ACD">
      <w:pPr>
        <w:tabs>
          <w:tab w:val="left" w:pos="3550"/>
        </w:tabs>
        <w:spacing w:line="360" w:lineRule="auto"/>
        <w:ind w:left="567" w:right="2262"/>
        <w:rPr>
          <w:rFonts w:ascii="Arial" w:hAnsi="Arial" w:cs="Arial"/>
          <w:b/>
          <w:bCs/>
          <w:color w:val="808080" w:themeColor="background1" w:themeShade="80"/>
          <w:sz w:val="20"/>
          <w:szCs w:val="20"/>
          <w:lang w:val="en-GB"/>
        </w:rPr>
      </w:pPr>
      <w:r w:rsidRPr="00357ACD">
        <w:rPr>
          <w:rFonts w:ascii="Arial" w:hAnsi="Arial" w:cs="Arial"/>
          <w:b/>
          <w:bCs/>
          <w:color w:val="808080" w:themeColor="background1" w:themeShade="80"/>
          <w:sz w:val="20"/>
          <w:szCs w:val="20"/>
        </w:rPr>
        <w:drawing>
          <wp:inline distT="0" distB="0" distL="0" distR="0" wp14:anchorId="3D4355F7" wp14:editId="5B45C34A">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57ACD">
        <w:rPr>
          <w:rFonts w:ascii="Arial" w:hAnsi="Arial" w:cs="Arial"/>
          <w:b/>
          <w:bCs/>
          <w:color w:val="808080" w:themeColor="background1" w:themeShade="80"/>
          <w:sz w:val="20"/>
          <w:szCs w:val="20"/>
          <w:lang w:val="en-GB"/>
        </w:rPr>
        <w:t> </w:t>
      </w:r>
      <w:r w:rsidRPr="00357ACD">
        <w:rPr>
          <w:rFonts w:ascii="Arial" w:hAnsi="Arial" w:cs="Arial"/>
          <w:b/>
          <w:bCs/>
          <w:color w:val="808080" w:themeColor="background1" w:themeShade="80"/>
          <w:sz w:val="20"/>
          <w:szCs w:val="20"/>
        </w:rPr>
        <w:drawing>
          <wp:inline distT="0" distB="0" distL="0" distR="0" wp14:anchorId="1E61D091" wp14:editId="298B069F">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57ACD">
        <w:rPr>
          <w:rFonts w:ascii="Arial" w:hAnsi="Arial" w:cs="Arial"/>
          <w:b/>
          <w:bCs/>
          <w:color w:val="808080" w:themeColor="background1" w:themeShade="80"/>
          <w:sz w:val="20"/>
          <w:szCs w:val="20"/>
          <w:lang w:val="en-GB"/>
        </w:rPr>
        <w:t> </w:t>
      </w:r>
      <w:r w:rsidRPr="00357ACD">
        <w:rPr>
          <w:rFonts w:ascii="Arial" w:hAnsi="Arial" w:cs="Arial"/>
          <w:b/>
          <w:bCs/>
          <w:color w:val="808080" w:themeColor="background1" w:themeShade="80"/>
          <w:sz w:val="20"/>
          <w:szCs w:val="20"/>
        </w:rPr>
        <w:drawing>
          <wp:inline distT="0" distB="0" distL="0" distR="0" wp14:anchorId="5589C13A" wp14:editId="20C6A224">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57ACD">
        <w:rPr>
          <w:rFonts w:ascii="Arial" w:hAnsi="Arial" w:cs="Arial"/>
          <w:b/>
          <w:bCs/>
          <w:color w:val="808080" w:themeColor="background1" w:themeShade="80"/>
          <w:sz w:val="20"/>
          <w:szCs w:val="20"/>
          <w:lang w:val="en-GB"/>
        </w:rPr>
        <w:t> </w:t>
      </w:r>
      <w:r w:rsidRPr="00357ACD">
        <w:rPr>
          <w:rFonts w:ascii="Arial" w:hAnsi="Arial" w:cs="Arial"/>
          <w:b/>
          <w:bCs/>
          <w:color w:val="808080" w:themeColor="background1" w:themeShade="80"/>
          <w:sz w:val="20"/>
          <w:szCs w:val="20"/>
        </w:rPr>
        <w:drawing>
          <wp:inline distT="0" distB="0" distL="0" distR="0" wp14:anchorId="7F471145" wp14:editId="646E8E3B">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57ACD">
        <w:rPr>
          <w:rFonts w:ascii="Arial" w:hAnsi="Arial" w:cs="Arial"/>
          <w:b/>
          <w:bCs/>
          <w:color w:val="808080" w:themeColor="background1" w:themeShade="80"/>
          <w:sz w:val="20"/>
          <w:szCs w:val="20"/>
          <w:lang w:val="en-GB"/>
        </w:rPr>
        <w:t> </w:t>
      </w:r>
      <w:r w:rsidRPr="00357ACD">
        <w:rPr>
          <w:rFonts w:ascii="Arial" w:hAnsi="Arial" w:cs="Arial"/>
          <w:b/>
          <w:bCs/>
          <w:color w:val="808080" w:themeColor="background1" w:themeShade="80"/>
          <w:sz w:val="20"/>
          <w:szCs w:val="20"/>
        </w:rPr>
        <w:drawing>
          <wp:inline distT="0" distB="0" distL="0" distR="0" wp14:anchorId="00536B8B" wp14:editId="1B515B83">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57ACD">
        <w:rPr>
          <w:rFonts w:ascii="Arial" w:hAnsi="Arial" w:cs="Arial"/>
          <w:b/>
          <w:bCs/>
          <w:color w:val="808080" w:themeColor="background1" w:themeShade="80"/>
          <w:sz w:val="20"/>
          <w:szCs w:val="20"/>
          <w:lang w:val="en-GB"/>
        </w:rPr>
        <w:t> </w:t>
      </w:r>
    </w:p>
    <w:p w14:paraId="252D2E94" w14:textId="21568358" w:rsidR="00A46482" w:rsidRDefault="00A46482" w:rsidP="00357ACD">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3355B" w14:textId="77777777" w:rsidR="00333FA7" w:rsidRDefault="00333FA7">
      <w:r>
        <w:separator/>
      </w:r>
    </w:p>
  </w:endnote>
  <w:endnote w:type="continuationSeparator" w:id="0">
    <w:p w14:paraId="69B7BE53" w14:textId="77777777" w:rsidR="00333FA7" w:rsidRDefault="00333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1D9354" w14:textId="77777777" w:rsidR="00357ACD" w:rsidRPr="0093254A" w:rsidRDefault="00357ACD" w:rsidP="00357AC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B592CEF"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771D9354" w14:textId="77777777" w:rsidR="00357ACD" w:rsidRPr="0093254A" w:rsidRDefault="00357ACD" w:rsidP="00357AC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B592CEF"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A3E548" w14:textId="77777777" w:rsidR="00357ACD" w:rsidRPr="0093254A" w:rsidRDefault="00357ACD" w:rsidP="00357ACD">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99FFBD0" w14:textId="77777777" w:rsidR="00357ACD" w:rsidRPr="0093254A" w:rsidRDefault="00357ACD" w:rsidP="00357ACD">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56789974"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6BA3E548" w14:textId="77777777" w:rsidR="00357ACD" w:rsidRPr="0093254A" w:rsidRDefault="00357ACD" w:rsidP="00357ACD">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99FFBD0" w14:textId="77777777" w:rsidR="00357ACD" w:rsidRPr="0093254A" w:rsidRDefault="00357ACD" w:rsidP="00357ACD">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56789974"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E4B6B" w14:textId="77777777" w:rsidR="00333FA7" w:rsidRDefault="00333FA7">
      <w:r>
        <w:separator/>
      </w:r>
    </w:p>
  </w:footnote>
  <w:footnote w:type="continuationSeparator" w:id="0">
    <w:p w14:paraId="35383E3B" w14:textId="77777777" w:rsidR="00333FA7" w:rsidRDefault="00333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D33084"/>
    <w:multiLevelType w:val="hybridMultilevel"/>
    <w:tmpl w:val="FC06300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CF4673C"/>
    <w:multiLevelType w:val="hybridMultilevel"/>
    <w:tmpl w:val="8BD2820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558"/>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B7"/>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3FA7"/>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7ACD"/>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28A5"/>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17A72"/>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7AAF"/>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357A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405</Words>
  <Characters>2557</Characters>
  <Application>Microsoft Office Word</Application>
  <DocSecurity>0</DocSecurity>
  <Lines>21</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2957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2021-10-08T10:16:00Z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