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F61045" w14:textId="00A3B851" w:rsidR="00BC5DC8" w:rsidRPr="00BC5DC8" w:rsidRDefault="00BC5DC8" w:rsidP="00BC5DC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Késhenger előművelő eszközként a Cirrus 6003-2 géphez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41D80D61" w14:textId="26D2AB2E" w:rsidR="00853729" w:rsidRDefault="00BC5DC8" w:rsidP="00853729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Az AMAZONE mostantól a Cirrus 6003-2 összecsukható vontatott kombinált vetőgéphez előművelő eszközként késhengert is kínál. Különlegessége a zárt hengeres magszerkezet V alakú, átfordíthatókés-elrendezéssel. A késhenger biztosítja a rögös talajok kiegészítő rögtörését és a növényi maradványok intenzív aprítását. A köztes terményeket és a kiálló szármaradványokat a menetirányra átlósan vágja le. A késhenger és a Cirrus 6003-2 kombinált használatának másik előnye a munkamenetek számának csökkentése. Kíméli a talajszerkezetet, csökken a fontos talajvíz párolgása, ahogy a munkaidő és a költségek is.</w:t>
      </w:r>
    </w:p>
    <w:p w14:paraId="052A877F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2E93036" w14:textId="7CC0FB77" w:rsidR="00BC5DC8" w:rsidRPr="00BC5DC8" w:rsidRDefault="00101B06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Széleskörű alkalmazási spektrum </w:t>
      </w:r>
    </w:p>
    <w:p w14:paraId="66EB5EC2" w14:textId="3F586273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Napraforgó utáni gabonatermesztésnél a hosszú szármaradványokat a gép keresztben elvágja, majd a követő Minimum TillDisc tárcsák hosszirányba igazítják. Ez jelentős mértékben javítja a vetés pontosságát, mivel a vetőcsoroszlyát nem emelik ki a szármaradványok.</w:t>
      </w:r>
    </w:p>
    <w:p w14:paraId="6E9F1BD4" w14:textId="0A5783DB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kukorica betakarítása után a kukoricatarló egyenletes aprítása és bedolgozása fokozza a szántóföld higiéniáját. A Cirrus 6003-2 géppel kombinálva a késhenger használatával megtakarítható a mulcsozóval, hengerrel vagy rövidtárcsával végzendő kiegészítő munkamenet.</w:t>
      </w:r>
    </w:p>
    <w:p w14:paraId="68FB8EAC" w14:textId="79AB09CC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Álló köztes terményekbe való direkt vetésnél a késhenger javítja a munkaeredményt, mivel a köztes terményt intenzíven feldolgozza és egyidejűleg a talajba keveri. </w:t>
      </w:r>
    </w:p>
    <w:p w14:paraId="5676DDF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</w:p>
    <w:p w14:paraId="4D3988CE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Rendkívül stabil és karbantartásmentes</w:t>
      </w:r>
    </w:p>
    <w:p w14:paraId="33421B95" w14:textId="70A2F87A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 késhengert rendkívüli stabilitás jellemzi. Különösen a masszív hengercsapágyazás és a bóracélból készült kések szavatolják a hosszú </w:t>
      </w:r>
      <w:r>
        <w:rPr>
          <w:rFonts w:ascii="Arial" w:hAnsi="Arial"/>
        </w:rPr>
        <w:lastRenderedPageBreak/>
        <w:t>élettartamot. A kések a henger csőszelvényeire kerültek rögzítésre. A henger zárt magja messzemenően érzéketlen a kövekkel és a szennyeződésekkel szemben. Az önbeálló görgőcsapágyaknak és a csúszógyűrűs tömítéseknek hála a késhenger teljesen karbantartásmentes. A mindkét oldalon élezett átfordítható kések felére csökkentik a kopás miatti költségeket.</w:t>
      </w:r>
    </w:p>
    <w:p w14:paraId="0926602C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2C8529" w14:textId="53CC9B6E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 xml:space="preserve">Tökéletes munkakép a speciális késelrendezésnek köszönhetően </w:t>
      </w:r>
    </w:p>
    <w:p w14:paraId="5E3ECD24" w14:textId="7FC132AF" w:rsid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A késhenger különleges jellemzője a kések V alakú elrendezése, amely megakadályozza az oldalirányú húzást. A talajhoz való alkalmazkodás az egyes késszegmensek révén valósul meg. Ez lehetővé teszi, hogy a gép egyenletesen dolgozzon a teljes munkaszélességben, még egyenetlen talajon is.</w:t>
      </w:r>
    </w:p>
    <w:p w14:paraId="732A15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A50B931" w14:textId="77777777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Az előnyök gyors áttekintése:</w:t>
      </w:r>
    </w:p>
    <w:p w14:paraId="75DD61D7" w14:textId="307BE1C7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Kevesebb munkamenet a kombinált gép által</w:t>
      </w:r>
    </w:p>
    <w:p w14:paraId="48FF7B87" w14:textId="1B915534" w:rsidR="00BC5DC8" w:rsidRPr="00BC5DC8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Költségmegtakarítás a kevesebb művelet révén</w:t>
      </w:r>
    </w:p>
    <w:p w14:paraId="4EDB8339" w14:textId="317E716D" w:rsidR="00070765" w:rsidRDefault="00BC5DC8" w:rsidP="00BC5DC8">
      <w:pPr>
        <w:pStyle w:val="Listenabsatz"/>
        <w:numPr>
          <w:ilvl w:val="0"/>
          <w:numId w:val="6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Egyenletes kelés nagymértékben változó talajokon</w:t>
      </w:r>
    </w:p>
    <w:p w14:paraId="5C5B9B78" w14:textId="77777777" w:rsidR="001104D5" w:rsidRPr="001104D5" w:rsidRDefault="001104D5" w:rsidP="001104D5">
      <w:pPr>
        <w:spacing w:after="120" w:line="360" w:lineRule="auto"/>
        <w:ind w:left="927" w:right="1695"/>
        <w:rPr>
          <w:rFonts w:ascii="Arial" w:eastAsia="Arial" w:hAnsi="Arial" w:cs="Arial"/>
        </w:rPr>
      </w:pPr>
    </w:p>
    <w:p w14:paraId="7FAFA9B1" w14:textId="2A779424" w:rsidR="001104D5" w:rsidRDefault="00294DB3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hyperlink r:id="rId8" w:history="1">
        <w:r>
          <w:rPr>
            <w:rFonts w:ascii="Arial" w:hAnsi="Arial"/>
          </w:rPr>
          <w:pict w14:anchorId="20BFA8B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2.15pt;height:31.9pt">
              <v:imagedata r:id="rId9" o:title="Icon-Video"/>
            </v:shape>
          </w:pict>
        </w:r>
      </w:hyperlink>
      <w:r w:rsidR="001A1DA0">
        <w:rPr>
          <w:rFonts w:ascii="Arial" w:hAnsi="Arial"/>
        </w:rPr>
        <w:t xml:space="preserve"> </w:t>
      </w:r>
      <w:r>
        <w:pict w14:anchorId="40CDA5FD">
          <v:shape id="_x0000_i1026" type="#_x0000_t75" style="width:84.35pt;height:84.35pt">
            <v:imagedata r:id="rId10" o:title="qr_YouTube - Cirrus mit Messerwalze"/>
          </v:shape>
        </w:pict>
      </w:r>
      <w:r w:rsidR="001A1DA0">
        <w:rPr>
          <w:rFonts w:ascii="Arial" w:hAnsi="Arial"/>
        </w:rPr>
        <w:t xml:space="preserve">   </w:t>
      </w:r>
    </w:p>
    <w:p w14:paraId="3DBB6FCE" w14:textId="110DE61D" w:rsidR="001104D5" w:rsidRDefault="001104D5" w:rsidP="001104D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br w:type="page"/>
      </w:r>
    </w:p>
    <w:p w14:paraId="72C22473" w14:textId="77777777" w:rsidR="00BC5DC8" w:rsidRDefault="00BC5DC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AEC2AA1" w14:textId="670D0232" w:rsidR="00773C8D" w:rsidRDefault="00294DB3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pict w14:anchorId="158F7EB7">
          <v:shape id="_x0000_i1027" type="#_x0000_t75" style="width:397.05pt;height:298.3pt">
            <v:imagedata r:id="rId11" o:title="Cirrus6003-2C_Fendt_d0_kw_P9099412_d1_211220"/>
          </v:shape>
        </w:pict>
      </w:r>
    </w:p>
    <w:p w14:paraId="649DF48C" w14:textId="64EEDEF4" w:rsidR="00BC5DC8" w:rsidRPr="00BC5DC8" w:rsidRDefault="00BC5DC8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Késhenger nagy hatékonyságú kiegészítőként a Cirrus 6003-2 vetőgéphez</w:t>
      </w:r>
    </w:p>
    <w:p w14:paraId="73C0002A" w14:textId="28569B11" w:rsidR="00BC5DC8" w:rsidRDefault="00294DB3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pict w14:anchorId="78205EF3">
          <v:shape id="_x0000_i1028" type="#_x0000_t75" style="width:397.05pt;height:298.3pt">
            <v:imagedata r:id="rId12" o:title="Cirrus_6003-2C_bei_der_Saat_von_Winterweizen_nach_Sonnenblumen_d1_211006"/>
          </v:shape>
        </w:pict>
      </w:r>
    </w:p>
    <w:p w14:paraId="398678D5" w14:textId="6A499561" w:rsidR="0042227A" w:rsidRPr="00BC5DC8" w:rsidRDefault="0042227A" w:rsidP="0042227A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Őszi búza napraforgó utáni vetése a késhengerrel kombinált Cirrus 6003-2C géppel</w:t>
      </w:r>
    </w:p>
    <w:p w14:paraId="177DEFB8" w14:textId="1F8C4B87" w:rsidR="0042227A" w:rsidRDefault="00294DB3" w:rsidP="00BC5DC8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lastRenderedPageBreak/>
        <w:pict w14:anchorId="0B331945">
          <v:shape id="_x0000_i1029" type="#_x0000_t75" style="width:397.05pt;height:299.3pt">
            <v:imagedata r:id="rId13" o:title="Cirrus6003-2C_Fendt_d0_kw_P9099345_d1_211006_GO"/>
          </v:shape>
        </w:pict>
      </w:r>
    </w:p>
    <w:p w14:paraId="6325ACD6" w14:textId="31269E50" w:rsidR="00BC5DC8" w:rsidRPr="00BC5DC8" w:rsidRDefault="000F531B" w:rsidP="000F531B">
      <w:pPr>
        <w:spacing w:after="120" w:line="360" w:lineRule="auto"/>
        <w:ind w:left="567" w:right="1411"/>
        <w:rPr>
          <w:rFonts w:ascii="Arial" w:eastAsia="Arial" w:hAnsi="Arial" w:cs="Arial"/>
        </w:rPr>
      </w:pPr>
      <w:r>
        <w:rPr>
          <w:rFonts w:ascii="Arial" w:hAnsi="Arial"/>
        </w:rPr>
        <w:t>Búza vetésekor a Cirrus 6003-2 gép előművelő eszközeként használt késhengere finomabb talajszerkezetű magágyat készít</w:t>
      </w:r>
    </w:p>
    <w:p w14:paraId="433AE9C5" w14:textId="26E2B9A3" w:rsidR="00E84D90" w:rsidRDefault="00E84D90">
      <w:pPr>
        <w:rPr>
          <w:rFonts w:ascii="Arial" w:eastAsia="Arial" w:hAnsi="Arial" w:cs="Arial"/>
        </w:rPr>
      </w:pPr>
      <w:r>
        <w:br w:type="page"/>
      </w:r>
    </w:p>
    <w:p w14:paraId="4AA22249" w14:textId="3FA5C0A8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lastRenderedPageBreak/>
        <w:t>Az AMAZONE-ról</w:t>
      </w:r>
    </w:p>
    <w:p w14:paraId="490A24A8" w14:textId="5677235F" w:rsidR="00114F26" w:rsidRPr="00E12CE4" w:rsidRDefault="00114F26" w:rsidP="00114F26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Az AMAZONEN-WERKE H. Dreyer SE &amp; Co. KG, melynek székhelye 49205 Hasbergen-Gaste településen található, mezőgazdasági és kommunális gépek gyártásával foglalkozik. A személyesen a tulajdonosok által vezetett vállalat kilenc üzemben mintegy 2 000 alkalmazottat foglalkoztat. Termékválasztékában talajművelő gépek, vetőgépek, műtrágyaszórók és permetezőgépek szerepelnek. 2019 óta a SCHMOTZER Hacktechnik az AMAZONE csoport tagja. Ezen alapkoncepciók mentén tevékenykedve az AMAZONE mára az „intelligens növénytermesztés” szakértőjévé vált a mezőgazdaságban. További információk: </w:t>
      </w:r>
      <w:r w:rsidR="00294DB3">
        <w:rPr>
          <w:rStyle w:val="Hyperlink"/>
          <w:rFonts w:ascii="Arial" w:hAnsi="Arial"/>
          <w:sz w:val="20"/>
        </w:rPr>
        <w:t>www.amazone.hu</w:t>
      </w:r>
    </w:p>
    <w:p w14:paraId="252D2E94" w14:textId="77777777" w:rsidR="00A46482" w:rsidRDefault="00114F26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3232BA44" wp14:editId="67A1B588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7DA73A41" wp14:editId="31F2BE02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3844C388" wp14:editId="0E097ACA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56E5A95" wp14:editId="1DB3C5BC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62115B03" wp14:editId="6470335A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bookmarkStart w:id="0" w:name="_GoBack"/>
      <w:bookmarkEnd w:id="0"/>
    </w:p>
    <w:sectPr w:rsidR="00A46482" w:rsidSect="00E00ADC">
      <w:headerReference w:type="default" r:id="rId29"/>
      <w:footerReference w:type="default" r:id="rId30"/>
      <w:pgSz w:w="11901" w:h="16840" w:code="9"/>
      <w:pgMar w:top="1843" w:right="567" w:bottom="2127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A5134F2" w14:textId="77777777" w:rsidR="00197F03" w:rsidRDefault="00197F03">
      <w:r>
        <w:separator/>
      </w:r>
    </w:p>
  </w:endnote>
  <w:endnote w:type="continuationSeparator" w:id="0">
    <w:p w14:paraId="04184561" w14:textId="77777777" w:rsidR="00197F03" w:rsidRDefault="00197F0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Arial"/>
    <w:charset w:val="00"/>
    <w:family w:val="swiss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94DB3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/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94DB3">
                            <w:rPr>
                              <w:rFonts w:ascii="Arial" w:hAnsi="Arial"/>
                              <w:noProof/>
                              <w:sz w:val="20"/>
                            </w:rPr>
                            <w:t>6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oldal</w:t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94DB3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>/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94DB3">
                      <w:rPr>
                        <w:rFonts w:ascii="Arial" w:hAnsi="Arial"/>
                        <w:noProof/>
                        <w:sz w:val="20"/>
                      </w:rPr>
                      <w:t>6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oldal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9–13 ∙ D-49205 Hasbergen-Gaste</w:t>
                          </w:r>
                        </w:p>
                        <w:p w14:paraId="60FD3ABD" w14:textId="44DA8AE2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</w:t>
                          </w:r>
                          <w:r w:rsidR="00294DB3">
                            <w:rPr>
                              <w:rFonts w:ascii="Arial" w:hAnsi="Arial"/>
                              <w:sz w:val="20"/>
                            </w:rPr>
                            <w:t>azone@amazone.de ∙ www.amazone.hu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&amp; Co. KG ∙ Am Amazonenwerk 9–13 ∙ D-49205 Hasbergen-Gaste</w:t>
                    </w:r>
                  </w:p>
                  <w:p w14:paraId="60FD3ABD" w14:textId="44DA8AE2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</w:t>
                    </w:r>
                    <w:r w:rsidR="00294DB3">
                      <w:rPr>
                        <w:rFonts w:ascii="Arial" w:hAnsi="Arial"/>
                        <w:sz w:val="20"/>
                      </w:rPr>
                      <w:t>azone@amazone.de ∙ www.amazone.hu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103EFF3" w14:textId="77777777" w:rsidR="00197F03" w:rsidRDefault="00197F03">
      <w:r>
        <w:separator/>
      </w:r>
    </w:p>
  </w:footnote>
  <w:footnote w:type="continuationSeparator" w:id="0">
    <w:p w14:paraId="4691E6D8" w14:textId="77777777" w:rsidR="00197F03" w:rsidRDefault="00197F0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3644DCF1" w:rsidR="00E81D17" w:rsidRPr="003014CA" w:rsidRDefault="003014CA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Cs/>
                              <w:color w:val="FFFFFF" w:themeColor="background1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2022. </w:t>
                          </w:r>
                          <w:r w:rsidR="00294DB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l</w:t>
                          </w:r>
                          <w:r w:rsidR="00294DB3" w:rsidRPr="00294DB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ehet</w:t>
                          </w:r>
                          <w:r w:rsidR="00294DB3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sajtóközlemény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14:paraId="013434D6" w14:textId="3644DCF1" w:rsidR="00E81D17" w:rsidRPr="003014CA" w:rsidRDefault="003014CA" w:rsidP="00E81D17">
                    <w:pPr>
                      <w:pStyle w:val="StandardWeb"/>
                      <w:spacing w:after="0" w:afterAutospacing="0"/>
                      <w:jc w:val="right"/>
                      <w:rPr>
                        <w:bCs/>
                        <w:color w:val="FFFFFF" w:themeColor="background1"/>
                        <w:sz w:val="28"/>
                        <w:szCs w:val="28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2022. </w:t>
                    </w:r>
                    <w:r w:rsidR="00294DB3">
                      <w:rPr>
                        <w:rFonts w:ascii="Arial" w:hAnsi="Arial"/>
                        <w:color w:val="FFFFFF" w:themeColor="background1"/>
                        <w:sz w:val="28"/>
                      </w:rPr>
                      <w:t>l</w:t>
                    </w:r>
                    <w:r w:rsidR="00294DB3" w:rsidRPr="00294DB3">
                      <w:rPr>
                        <w:rFonts w:ascii="Arial" w:hAnsi="Arial"/>
                        <w:color w:val="FFFFFF" w:themeColor="background1"/>
                        <w:sz w:val="28"/>
                      </w:rPr>
                      <w:t>ehet</w:t>
                    </w:r>
                    <w:r w:rsidR="00294DB3">
                      <w:rPr>
                        <w:rFonts w:ascii="Arial" w:hAnsi="Arial"/>
                        <w:color w:val="FFFFFF" w:themeColor="background1"/>
                        <w:sz w:val="28"/>
                      </w:rPr>
                      <w:t xml:space="preserve"> </w:t>
                    </w: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sajtóközlemény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Sajtóközlemény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Sajtóközlemény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AD14BE0"/>
    <w:multiLevelType w:val="hybridMultilevel"/>
    <w:tmpl w:val="4AEE121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5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1AAD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531B"/>
    <w:rsid w:val="000F6051"/>
    <w:rsid w:val="000F680B"/>
    <w:rsid w:val="00100047"/>
    <w:rsid w:val="00101B06"/>
    <w:rsid w:val="0010274B"/>
    <w:rsid w:val="00103228"/>
    <w:rsid w:val="00103E69"/>
    <w:rsid w:val="0011025F"/>
    <w:rsid w:val="001104D5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4D8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65FA1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97F03"/>
    <w:rsid w:val="001A0746"/>
    <w:rsid w:val="001A09C4"/>
    <w:rsid w:val="001A1DA0"/>
    <w:rsid w:val="001A3703"/>
    <w:rsid w:val="001A39F0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6CC1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4DB3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14CA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272DD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7A15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309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3F7530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227A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0223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195D"/>
    <w:rsid w:val="004F1CE9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6DD6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1A46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609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4855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06ECC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00A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056"/>
    <w:rsid w:val="00760BD7"/>
    <w:rsid w:val="00760ECB"/>
    <w:rsid w:val="00761764"/>
    <w:rsid w:val="007671EC"/>
    <w:rsid w:val="00770F01"/>
    <w:rsid w:val="00771DA9"/>
    <w:rsid w:val="00773C8D"/>
    <w:rsid w:val="00776D54"/>
    <w:rsid w:val="0078043A"/>
    <w:rsid w:val="007855C2"/>
    <w:rsid w:val="00790B9B"/>
    <w:rsid w:val="00791548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B5E07"/>
    <w:rsid w:val="007C080C"/>
    <w:rsid w:val="007C2A54"/>
    <w:rsid w:val="007C48C4"/>
    <w:rsid w:val="007C5770"/>
    <w:rsid w:val="007C603A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5E20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60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3729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AC4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0D87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8BD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40F"/>
    <w:rsid w:val="00A3477F"/>
    <w:rsid w:val="00A347A7"/>
    <w:rsid w:val="00A35234"/>
    <w:rsid w:val="00A35CB4"/>
    <w:rsid w:val="00A37241"/>
    <w:rsid w:val="00A37C9E"/>
    <w:rsid w:val="00A37DCC"/>
    <w:rsid w:val="00A4044D"/>
    <w:rsid w:val="00A4083F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D545B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27F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DC8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73D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16172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2084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947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0ADC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579F"/>
    <w:rsid w:val="00E36EB1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4A3D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4D90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EF4A74"/>
    <w:rsid w:val="00F0011A"/>
    <w:rsid w:val="00F001C0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2201"/>
    <w:rsid w:val="00F657A8"/>
    <w:rsid w:val="00F65A62"/>
    <w:rsid w:val="00F670F6"/>
    <w:rsid w:val="00F6774C"/>
    <w:rsid w:val="00F71206"/>
    <w:rsid w:val="00F714EC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hu-H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ama.zone/fixmyxt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2.pn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5E6013-62C4-4B4E-A105-6F2C19A1B8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462</Words>
  <Characters>2912</Characters>
  <Application>Microsoft Office Word</Application>
  <DocSecurity>0</DocSecurity>
  <Lines>24</Lines>
  <Paragraphs>6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3368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2022-04-19T07:45:00Z</dcterms:created>
  <dcterms:modified xsi:type="dcterms:W3CDTF">2022-05-09T10:39:00Z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1650249407</vt:i4>
  </property>
  <property fmtid="{D5CDD505-2E9C-101B-9397-08002B2CF9AE}" pid="4" name="_PreviousAdHocReviewCycleID">
    <vt:i4>977551352</vt:i4>
  </property>
</Properties>
</file>