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FC2968" w14:textId="6A3F50A3" w:rsidR="009B0422" w:rsidRPr="009B0422" w:rsidRDefault="00143F32" w:rsidP="009B0422">
      <w:pPr>
        <w:spacing w:after="120" w:line="360" w:lineRule="auto"/>
        <w:ind w:left="567" w:right="1695"/>
        <w:rPr>
          <w:rFonts w:ascii="Arial" w:hAnsi="Arial" w:cs="Arial"/>
          <w:b/>
          <w:bCs/>
          <w:sz w:val="28"/>
          <w:szCs w:val="28"/>
        </w:rPr>
      </w:pPr>
      <w:r>
        <w:rPr>
          <w:rFonts w:ascii="Arial" w:hAnsi="Arial"/>
          <w:b/>
          <w:sz w:val="28"/>
        </w:rPr>
        <w:t xml:space="preserve">Nouvel ordinateur </w:t>
      </w:r>
      <w:proofErr w:type="spellStart"/>
      <w:r>
        <w:rPr>
          <w:rFonts w:ascii="Arial" w:hAnsi="Arial"/>
          <w:b/>
          <w:sz w:val="28"/>
        </w:rPr>
        <w:t>AmaSpread</w:t>
      </w:r>
      <w:proofErr w:type="spellEnd"/>
      <w:r>
        <w:rPr>
          <w:rFonts w:ascii="Arial" w:hAnsi="Arial"/>
          <w:b/>
          <w:sz w:val="28"/>
        </w:rPr>
        <w:t> 2 AMAZONE</w:t>
      </w:r>
    </w:p>
    <w:p w14:paraId="2E276E00" w14:textId="77777777" w:rsidR="00C437BD" w:rsidRDefault="00C437BD" w:rsidP="009B0422">
      <w:pPr>
        <w:spacing w:after="120" w:line="360" w:lineRule="auto"/>
        <w:ind w:left="567" w:right="1695"/>
        <w:rPr>
          <w:rFonts w:ascii="Arial" w:eastAsia="Arial" w:hAnsi="Arial" w:cs="Arial"/>
        </w:rPr>
      </w:pPr>
    </w:p>
    <w:p w14:paraId="0E35B627" w14:textId="21F01B47" w:rsidR="009B0422" w:rsidRPr="009B0422" w:rsidRDefault="00B8175E" w:rsidP="009B0422">
      <w:pPr>
        <w:spacing w:after="120" w:line="360" w:lineRule="auto"/>
        <w:ind w:left="567" w:right="1695"/>
        <w:rPr>
          <w:rFonts w:ascii="Arial" w:eastAsia="Arial" w:hAnsi="Arial" w:cs="Arial"/>
        </w:rPr>
      </w:pPr>
      <w:r>
        <w:rPr>
          <w:rFonts w:ascii="Arial" w:hAnsi="Arial"/>
        </w:rPr>
        <w:t xml:space="preserve">AMAZONE propose désormais le nouvel ordinateur </w:t>
      </w:r>
      <w:proofErr w:type="spellStart"/>
      <w:r>
        <w:rPr>
          <w:rFonts w:ascii="Arial" w:hAnsi="Arial"/>
        </w:rPr>
        <w:t>AmaSpread</w:t>
      </w:r>
      <w:proofErr w:type="spellEnd"/>
      <w:r>
        <w:rPr>
          <w:rFonts w:ascii="Arial" w:hAnsi="Arial"/>
        </w:rPr>
        <w:t xml:space="preserve"> 2 pour l’épandeur à </w:t>
      </w:r>
      <w:proofErr w:type="spellStart"/>
      <w:r>
        <w:rPr>
          <w:rFonts w:ascii="Arial" w:hAnsi="Arial"/>
        </w:rPr>
        <w:t>pesée</w:t>
      </w:r>
      <w:proofErr w:type="spellEnd"/>
      <w:r>
        <w:rPr>
          <w:rFonts w:ascii="Arial" w:hAnsi="Arial"/>
        </w:rPr>
        <w:t xml:space="preserve"> ZA-V </w:t>
      </w:r>
      <w:proofErr w:type="spellStart"/>
      <w:r>
        <w:rPr>
          <w:rFonts w:ascii="Arial" w:hAnsi="Arial"/>
        </w:rPr>
        <w:t>Profis</w:t>
      </w:r>
      <w:proofErr w:type="spellEnd"/>
      <w:r>
        <w:rPr>
          <w:rFonts w:ascii="Arial" w:hAnsi="Arial"/>
        </w:rPr>
        <w:t xml:space="preserve"> Control. Le segment de la moyenne gamme dispose ainsi d'un terminal spécifique à la machine qui séduit par son utilisation confortable et une navigation simple par menus. </w:t>
      </w:r>
    </w:p>
    <w:p w14:paraId="3D99B21C" w14:textId="77777777" w:rsidR="009B0422" w:rsidRPr="009B0422" w:rsidRDefault="009B0422" w:rsidP="009B0422">
      <w:pPr>
        <w:spacing w:after="120" w:line="360" w:lineRule="auto"/>
        <w:ind w:left="567" w:right="1695"/>
        <w:rPr>
          <w:rFonts w:ascii="Arial" w:eastAsia="Arial" w:hAnsi="Arial" w:cs="Arial"/>
        </w:rPr>
      </w:pPr>
    </w:p>
    <w:p w14:paraId="4C52C200" w14:textId="6120D2CC" w:rsidR="009B0422" w:rsidRPr="009B0422" w:rsidRDefault="009B0422" w:rsidP="009B0422">
      <w:pPr>
        <w:spacing w:after="120" w:line="360" w:lineRule="auto"/>
        <w:ind w:left="567" w:right="1695"/>
        <w:rPr>
          <w:rFonts w:ascii="Arial" w:eastAsia="Arial" w:hAnsi="Arial" w:cs="Arial"/>
        </w:rPr>
      </w:pPr>
      <w:r>
        <w:rPr>
          <w:rFonts w:ascii="Arial" w:hAnsi="Arial"/>
          <w:b/>
        </w:rPr>
        <w:t>Design moderne et pilotage intuitif</w:t>
      </w:r>
    </w:p>
    <w:p w14:paraId="1A64DABD" w14:textId="79BEC1EA" w:rsidR="009B0422" w:rsidRPr="009B0422" w:rsidRDefault="009B0422" w:rsidP="009F031B">
      <w:pPr>
        <w:spacing w:after="120" w:line="360" w:lineRule="auto"/>
        <w:ind w:left="567" w:right="1695"/>
        <w:rPr>
          <w:rFonts w:ascii="Arial" w:eastAsia="Arial" w:hAnsi="Arial" w:cs="Arial"/>
        </w:rPr>
      </w:pPr>
      <w:r>
        <w:rPr>
          <w:rFonts w:ascii="Arial" w:hAnsi="Arial"/>
        </w:rPr>
        <w:t xml:space="preserve">La structure de pilotage logique, associée à l’écran couleurs 4,3 pouces, garantit un confort d’utilisation élevé et une allure moderne. Toutes les informations d’épandage, telles que le débit, les reliquats ou le rendement horaire, sont affichées clairement et en permanence. </w:t>
      </w:r>
    </w:p>
    <w:p w14:paraId="657CB72F" w14:textId="69E9822D" w:rsidR="009B0422" w:rsidRPr="009B0422" w:rsidRDefault="009B0422" w:rsidP="009F031B">
      <w:pPr>
        <w:spacing w:after="120" w:line="360" w:lineRule="auto"/>
        <w:ind w:left="567" w:right="1695"/>
        <w:rPr>
          <w:rFonts w:ascii="Arial" w:eastAsia="Arial" w:hAnsi="Arial" w:cs="Arial"/>
        </w:rPr>
      </w:pPr>
      <w:r>
        <w:rPr>
          <w:rFonts w:ascii="Arial" w:hAnsi="Arial"/>
        </w:rPr>
        <w:t xml:space="preserve">Le terminal se contente d’un menu de navigation simple. Chaque fonction bénéficie de sa propre touche. Toutes les fonctions importantes du dosage et du dispositif d’épandage en bordure peuvent être pilotées directement par une touche, éclairée en arrière-plan. De ce fait, le pilotage d’une seule main pendant l'épandage ne pose aucun problème. </w:t>
      </w:r>
    </w:p>
    <w:p w14:paraId="7C8C7ACF" w14:textId="6906C1E5" w:rsidR="009B0422" w:rsidRPr="009B0422" w:rsidRDefault="009B0422" w:rsidP="009B0422">
      <w:pPr>
        <w:spacing w:after="120" w:line="360" w:lineRule="auto"/>
        <w:ind w:left="567" w:right="1695"/>
        <w:rPr>
          <w:rFonts w:ascii="Arial" w:eastAsia="Arial" w:hAnsi="Arial" w:cs="Arial"/>
        </w:rPr>
      </w:pPr>
      <w:r>
        <w:rPr>
          <w:rFonts w:ascii="Arial" w:hAnsi="Arial"/>
        </w:rPr>
        <w:t xml:space="preserve">Les réglages spécifiques au produit, avec jusqu’à 10 engrais différents, peuvent être enregistrés et de </w:t>
      </w:r>
      <w:proofErr w:type="gramStart"/>
      <w:r>
        <w:rPr>
          <w:rFonts w:ascii="Arial" w:hAnsi="Arial"/>
        </w:rPr>
        <w:t>nouveau</w:t>
      </w:r>
      <w:proofErr w:type="gramEnd"/>
      <w:r>
        <w:rPr>
          <w:rFonts w:ascii="Arial" w:hAnsi="Arial"/>
        </w:rPr>
        <w:t xml:space="preserve"> appelés à tout moment. Par ailleurs, la quantité appliquée, la superficie traitée et le temps de travail sont saisis et peuvent être utilisés par l’utilisateur pour faciliter la documentation. </w:t>
      </w:r>
    </w:p>
    <w:p w14:paraId="34505741" w14:textId="317992C9" w:rsidR="0038461E" w:rsidRDefault="0038461E">
      <w:pPr>
        <w:rPr>
          <w:rFonts w:ascii="Arial" w:eastAsia="Arial" w:hAnsi="Arial" w:cs="Arial"/>
        </w:rPr>
      </w:pPr>
    </w:p>
    <w:p w14:paraId="09301C6D" w14:textId="77777777" w:rsidR="009B0422" w:rsidRPr="009B0422" w:rsidRDefault="009B0422" w:rsidP="0038461E">
      <w:pPr>
        <w:spacing w:after="120" w:line="360" w:lineRule="auto"/>
        <w:ind w:right="1695" w:firstLine="567"/>
        <w:rPr>
          <w:rFonts w:ascii="Arial" w:eastAsia="Arial" w:hAnsi="Arial" w:cs="Arial"/>
        </w:rPr>
      </w:pPr>
      <w:r>
        <w:rPr>
          <w:rFonts w:ascii="Arial" w:hAnsi="Arial"/>
          <w:b/>
        </w:rPr>
        <w:t>Toutes les fonctionnalités à portée de main</w:t>
      </w:r>
    </w:p>
    <w:p w14:paraId="659A3218" w14:textId="1B26AF79" w:rsidR="009B0422" w:rsidRPr="009B0422" w:rsidRDefault="00E2565E" w:rsidP="009F031B">
      <w:pPr>
        <w:spacing w:after="120" w:line="360" w:lineRule="auto"/>
        <w:ind w:left="567" w:right="1695"/>
        <w:rPr>
          <w:rFonts w:ascii="Arial" w:eastAsia="Arial" w:hAnsi="Arial" w:cs="Arial"/>
        </w:rPr>
      </w:pPr>
      <w:r>
        <w:rPr>
          <w:rFonts w:ascii="Arial" w:hAnsi="Arial"/>
        </w:rPr>
        <w:t>En plus de la régulation de débit asservie à la vitesse d’avancement, l’</w:t>
      </w:r>
      <w:proofErr w:type="spellStart"/>
      <w:r>
        <w:rPr>
          <w:rFonts w:ascii="Arial" w:hAnsi="Arial"/>
        </w:rPr>
        <w:t>AmaSpread</w:t>
      </w:r>
      <w:proofErr w:type="spellEnd"/>
      <w:r>
        <w:rPr>
          <w:rFonts w:ascii="Arial" w:hAnsi="Arial"/>
        </w:rPr>
        <w:t xml:space="preserve"> 2 permet notamment d’activer jusqu’à 6 tronçons et d’utiliser la technique de pesée </w:t>
      </w:r>
      <w:proofErr w:type="spellStart"/>
      <w:r>
        <w:rPr>
          <w:rFonts w:ascii="Arial" w:hAnsi="Arial"/>
        </w:rPr>
        <w:t>Profis</w:t>
      </w:r>
      <w:proofErr w:type="spellEnd"/>
      <w:r>
        <w:rPr>
          <w:rFonts w:ascii="Arial" w:hAnsi="Arial"/>
        </w:rPr>
        <w:t xml:space="preserve">. En outre, la modulation rapide du débit d’engrais permet de réagir rapidement aux conditions du chantier. De même, grâce à la technique de pesée de 200-Hz, le terminal permet une régulation précise du débit. Ainsi un débit constant est garanti, même si les qualités d’engrais varient. </w:t>
      </w:r>
      <w:r>
        <w:rPr>
          <w:rFonts w:ascii="Arial" w:hAnsi="Arial"/>
        </w:rPr>
        <w:lastRenderedPageBreak/>
        <w:t xml:space="preserve">Associé au capteur d’inclinaison disponible en option, un résultat de pesée précis est garanti, même dans les pentes. </w:t>
      </w:r>
    </w:p>
    <w:p w14:paraId="50C2D4EA" w14:textId="255C7CFA" w:rsidR="009B0422" w:rsidRPr="009B0422" w:rsidRDefault="009B0422" w:rsidP="009F031B">
      <w:pPr>
        <w:spacing w:after="120" w:line="360" w:lineRule="auto"/>
        <w:ind w:left="567" w:right="1695"/>
        <w:rPr>
          <w:rFonts w:ascii="Arial" w:eastAsia="Arial" w:hAnsi="Arial" w:cs="Arial"/>
        </w:rPr>
      </w:pPr>
      <w:r>
        <w:rPr>
          <w:rFonts w:ascii="Arial" w:hAnsi="Arial"/>
        </w:rPr>
        <w:t>En utilisant le système de bordure Limiter V+, l’utilisateur passe d’un mode à l’autre ; bordure, limite et fossé, en fonction de la situation, sans avoir à quitter la cabine du tracteur. En option, des capteurs avertissent l’utilisateur avant que la trémie soit vide et ce par le biais de l’</w:t>
      </w:r>
      <w:proofErr w:type="spellStart"/>
      <w:r>
        <w:rPr>
          <w:rFonts w:ascii="Arial" w:hAnsi="Arial"/>
        </w:rPr>
        <w:t>AmaSpread</w:t>
      </w:r>
      <w:proofErr w:type="spellEnd"/>
      <w:r>
        <w:rPr>
          <w:rFonts w:ascii="Arial" w:hAnsi="Arial"/>
        </w:rPr>
        <w:t xml:space="preserve"> 2. Les possibilités du terminal sont complétées par l’intégration de l’éclairage de travail. </w:t>
      </w:r>
    </w:p>
    <w:p w14:paraId="5D6F03E6" w14:textId="6F2CB6AB" w:rsidR="009B0422" w:rsidRPr="009B0422" w:rsidRDefault="009B0422" w:rsidP="009B0422">
      <w:pPr>
        <w:spacing w:after="120" w:line="360" w:lineRule="auto"/>
        <w:ind w:left="567" w:right="1695"/>
        <w:rPr>
          <w:rFonts w:ascii="Arial" w:eastAsia="Arial" w:hAnsi="Arial" w:cs="Arial"/>
        </w:rPr>
      </w:pPr>
      <w:r>
        <w:rPr>
          <w:rFonts w:ascii="Arial" w:hAnsi="Arial"/>
        </w:rPr>
        <w:t>Pour résumer, l’</w:t>
      </w:r>
      <w:proofErr w:type="spellStart"/>
      <w:r>
        <w:rPr>
          <w:rFonts w:ascii="Arial" w:hAnsi="Arial"/>
        </w:rPr>
        <w:t>AmaSpread</w:t>
      </w:r>
      <w:proofErr w:type="spellEnd"/>
      <w:r>
        <w:rPr>
          <w:rFonts w:ascii="Arial" w:hAnsi="Arial"/>
        </w:rPr>
        <w:t xml:space="preserve"> 2 offre, pour l’épandeur d’engrais ZA-V </w:t>
      </w:r>
      <w:proofErr w:type="spellStart"/>
      <w:r>
        <w:rPr>
          <w:rFonts w:ascii="Arial" w:hAnsi="Arial"/>
        </w:rPr>
        <w:t>Profis</w:t>
      </w:r>
      <w:proofErr w:type="spellEnd"/>
      <w:r>
        <w:rPr>
          <w:rFonts w:ascii="Arial" w:hAnsi="Arial"/>
        </w:rPr>
        <w:t xml:space="preserve"> Control, une nouvelle possibilité de pilotage simple avec un maximum de fonctionnalités.</w:t>
      </w:r>
    </w:p>
    <w:p w14:paraId="67621F7D" w14:textId="3A5EFCE4" w:rsidR="00B34679" w:rsidRDefault="00B34679" w:rsidP="00070765">
      <w:pPr>
        <w:spacing w:after="120" w:line="360" w:lineRule="auto"/>
        <w:ind w:left="567" w:right="1695"/>
        <w:rPr>
          <w:rFonts w:ascii="Arial" w:hAnsi="Arial" w:cs="Arial"/>
          <w:bCs/>
        </w:rPr>
      </w:pPr>
    </w:p>
    <w:p w14:paraId="691881AE" w14:textId="6C33DBA8" w:rsidR="00B34679" w:rsidRDefault="00B34679" w:rsidP="00070765">
      <w:pPr>
        <w:spacing w:after="120" w:line="360" w:lineRule="auto"/>
        <w:ind w:left="567" w:right="1695"/>
        <w:rPr>
          <w:rFonts w:ascii="Arial" w:hAnsi="Arial" w:cs="Arial"/>
          <w:bCs/>
        </w:rPr>
      </w:pPr>
    </w:p>
    <w:p w14:paraId="1C7EA801" w14:textId="2CB14A42"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287A8F2F" wp14:editId="3DE326E0">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D8832D" w14:textId="77777777" w:rsidR="009B0422" w:rsidRPr="009B0422" w:rsidRDefault="009B0422" w:rsidP="009B0422">
      <w:pPr>
        <w:spacing w:after="120" w:line="360" w:lineRule="auto"/>
        <w:ind w:left="567" w:right="1695"/>
        <w:rPr>
          <w:rFonts w:ascii="Arial" w:hAnsi="Arial" w:cs="Arial"/>
          <w:bCs/>
        </w:rPr>
      </w:pPr>
      <w:r>
        <w:rPr>
          <w:rFonts w:ascii="Arial" w:hAnsi="Arial"/>
        </w:rPr>
        <w:t>Même dans des conditions de luminosité variables, l'utilisateur visualise toutes les informations d’épandage grâce à l'écran couleurs fortement contrasté</w:t>
      </w:r>
    </w:p>
    <w:p w14:paraId="027EFE74" w14:textId="18A2E903" w:rsidR="00921FE3" w:rsidRDefault="00921FE3" w:rsidP="00070765">
      <w:pPr>
        <w:spacing w:after="120" w:line="360" w:lineRule="auto"/>
        <w:ind w:left="567" w:right="1695"/>
        <w:rPr>
          <w:rFonts w:ascii="Arial" w:hAnsi="Arial" w:cs="Arial"/>
          <w:bCs/>
        </w:rPr>
      </w:pPr>
    </w:p>
    <w:p w14:paraId="01521AA4" w14:textId="3A51AF0B"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6AB4FDA1" wp14:editId="3B3B969A">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7A15A1" w14:textId="754E0266" w:rsidR="009B0422" w:rsidRPr="009B0422" w:rsidRDefault="009B0422" w:rsidP="009B0422">
      <w:pPr>
        <w:spacing w:after="120" w:line="360" w:lineRule="auto"/>
        <w:ind w:left="567" w:right="1695"/>
        <w:rPr>
          <w:rFonts w:ascii="Arial" w:hAnsi="Arial" w:cs="Arial"/>
          <w:bCs/>
        </w:rPr>
      </w:pPr>
      <w:r>
        <w:rPr>
          <w:rFonts w:ascii="Arial" w:hAnsi="Arial"/>
        </w:rPr>
        <w:t>Toutes les fonctions sont accessibles d’une seule main, de façon intuitive, durant l’épandage. Chaque bouton est dédié à une fonction.</w:t>
      </w:r>
    </w:p>
    <w:p w14:paraId="703F321C" w14:textId="780D536E" w:rsidR="009B0422" w:rsidRDefault="009B0422" w:rsidP="00070765">
      <w:pPr>
        <w:spacing w:after="120" w:line="360" w:lineRule="auto"/>
        <w:ind w:left="567" w:right="1695"/>
        <w:rPr>
          <w:rFonts w:ascii="Arial" w:hAnsi="Arial" w:cs="Arial"/>
          <w:bCs/>
        </w:rPr>
      </w:pPr>
    </w:p>
    <w:p w14:paraId="324699B9" w14:textId="5984244C" w:rsidR="00B34679" w:rsidRDefault="00B34679" w:rsidP="00070765">
      <w:pPr>
        <w:spacing w:after="120" w:line="360" w:lineRule="auto"/>
        <w:ind w:left="567" w:right="1695"/>
        <w:rPr>
          <w:rFonts w:ascii="Arial" w:hAnsi="Arial" w:cs="Arial"/>
          <w:bCs/>
        </w:rPr>
      </w:pPr>
    </w:p>
    <w:p w14:paraId="3D716C7F" w14:textId="6A4CC6CA"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1E7329B2" wp14:editId="38F3B974">
            <wp:extent cx="46512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51200" cy="2880000"/>
                    </a:xfrm>
                    <a:prstGeom prst="rect">
                      <a:avLst/>
                    </a:prstGeom>
                  </pic:spPr>
                </pic:pic>
              </a:graphicData>
            </a:graphic>
          </wp:inline>
        </w:drawing>
      </w:r>
    </w:p>
    <w:p w14:paraId="35BCDC7A" w14:textId="3A1B8E08" w:rsidR="009B0422" w:rsidRPr="009B0422" w:rsidRDefault="009B0422" w:rsidP="009B0422">
      <w:pPr>
        <w:spacing w:after="120" w:line="360" w:lineRule="auto"/>
        <w:ind w:left="567" w:right="1695"/>
        <w:rPr>
          <w:rFonts w:ascii="Arial" w:hAnsi="Arial" w:cs="Arial"/>
          <w:bCs/>
        </w:rPr>
      </w:pPr>
      <w:r>
        <w:rPr>
          <w:rFonts w:ascii="Arial" w:hAnsi="Arial"/>
        </w:rPr>
        <w:t xml:space="preserve">Toutes les fonctions de l’épandeur à </w:t>
      </w:r>
      <w:proofErr w:type="spellStart"/>
      <w:r>
        <w:rPr>
          <w:rFonts w:ascii="Arial" w:hAnsi="Arial"/>
        </w:rPr>
        <w:t>pesée</w:t>
      </w:r>
      <w:proofErr w:type="spellEnd"/>
      <w:r>
        <w:rPr>
          <w:rFonts w:ascii="Arial" w:hAnsi="Arial"/>
        </w:rPr>
        <w:t xml:space="preserve"> ZA-V </w:t>
      </w:r>
      <w:proofErr w:type="spellStart"/>
      <w:r>
        <w:rPr>
          <w:rFonts w:ascii="Arial" w:hAnsi="Arial"/>
        </w:rPr>
        <w:t>Profis</w:t>
      </w:r>
      <w:proofErr w:type="spellEnd"/>
      <w:r>
        <w:rPr>
          <w:rFonts w:ascii="Arial" w:hAnsi="Arial"/>
        </w:rPr>
        <w:t xml:space="preserve"> Control se pilotent confortablement, grâce au nouveau terminal </w:t>
      </w:r>
      <w:proofErr w:type="spellStart"/>
      <w:r>
        <w:rPr>
          <w:rFonts w:ascii="Arial" w:hAnsi="Arial"/>
        </w:rPr>
        <w:t>AmaSpread</w:t>
      </w:r>
      <w:proofErr w:type="spellEnd"/>
      <w:r>
        <w:rPr>
          <w:rFonts w:ascii="Arial" w:hAnsi="Arial"/>
        </w:rPr>
        <w:t> 2, spécifique à la machine.</w:t>
      </w:r>
    </w:p>
    <w:p w14:paraId="3158CC55" w14:textId="5D455CC0"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490414CE" wp14:editId="6F61B94A">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BA5E7D6" w14:textId="51EBC987" w:rsidR="009B0422" w:rsidRPr="009B0422" w:rsidRDefault="008911D2" w:rsidP="009B0422">
      <w:pPr>
        <w:spacing w:after="120" w:line="360" w:lineRule="auto"/>
        <w:ind w:left="567" w:right="1695"/>
        <w:rPr>
          <w:rFonts w:ascii="Arial" w:hAnsi="Arial" w:cs="Arial"/>
          <w:bCs/>
        </w:rPr>
      </w:pPr>
      <w:r>
        <w:rPr>
          <w:rFonts w:ascii="Arial" w:hAnsi="Arial"/>
        </w:rPr>
        <w:t xml:space="preserve">Le système de bordure Limiter V+ en option est </w:t>
      </w:r>
      <w:proofErr w:type="spellStart"/>
      <w:r>
        <w:rPr>
          <w:rFonts w:ascii="Arial" w:hAnsi="Arial"/>
        </w:rPr>
        <w:t>est</w:t>
      </w:r>
      <w:proofErr w:type="spellEnd"/>
      <w:r>
        <w:rPr>
          <w:rFonts w:ascii="Arial" w:hAnsi="Arial"/>
        </w:rPr>
        <w:t xml:space="preserve"> piloté depuis l’</w:t>
      </w:r>
      <w:proofErr w:type="spellStart"/>
      <w:r>
        <w:rPr>
          <w:rFonts w:ascii="Arial" w:hAnsi="Arial"/>
        </w:rPr>
        <w:t>AmaSpread</w:t>
      </w:r>
      <w:proofErr w:type="spellEnd"/>
      <w:r>
        <w:rPr>
          <w:rFonts w:ascii="Arial" w:hAnsi="Arial"/>
        </w:rPr>
        <w:t> 2. Un simple appui sur une touche permet de réagir confortablement aux différentes situations d’épandage en bordure, limite ou fossé. La variante d’épandage actuelle est affichée en permanence et clairement à l’écran.</w:t>
      </w:r>
    </w:p>
    <w:p w14:paraId="44AB284F" w14:textId="77777777" w:rsidR="0038461E" w:rsidRDefault="0038461E" w:rsidP="00070765">
      <w:pPr>
        <w:spacing w:after="120" w:line="360" w:lineRule="auto"/>
        <w:ind w:left="567" w:right="1695"/>
        <w:rPr>
          <w:rFonts w:ascii="Arial" w:hAnsi="Arial" w:cs="Arial"/>
          <w:bCs/>
        </w:rPr>
      </w:pPr>
    </w:p>
    <w:p w14:paraId="54702571" w14:textId="37E49DFA" w:rsidR="009B0422"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588D4C19" wp14:editId="7CB53AF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8927A70" w14:textId="314150BB" w:rsidR="007079EE" w:rsidRDefault="009B0422" w:rsidP="0038461E">
      <w:pPr>
        <w:spacing w:after="120" w:line="360" w:lineRule="auto"/>
        <w:ind w:left="567" w:right="1695"/>
        <w:rPr>
          <w:rFonts w:ascii="Arial" w:hAnsi="Arial" w:cs="Arial"/>
          <w:bCs/>
        </w:rPr>
      </w:pPr>
      <w:r>
        <w:rPr>
          <w:rFonts w:ascii="Arial" w:hAnsi="Arial"/>
        </w:rPr>
        <w:t>La structure de menus simple garantit un pilotage rapide de tous les réglages de l’épandeur.</w:t>
      </w:r>
    </w:p>
    <w:p w14:paraId="1320A200" w14:textId="77777777" w:rsidR="008911D2" w:rsidRPr="0038461E" w:rsidRDefault="008911D2" w:rsidP="0038461E">
      <w:pPr>
        <w:spacing w:after="120" w:line="360" w:lineRule="auto"/>
        <w:ind w:left="567" w:right="1695"/>
        <w:rPr>
          <w:rFonts w:ascii="Arial" w:hAnsi="Arial" w:cs="Arial"/>
          <w:bCs/>
        </w:rPr>
      </w:pPr>
    </w:p>
    <w:p w14:paraId="750568FC" w14:textId="77777777" w:rsidR="00653A92" w:rsidRPr="00D27732"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6B997D23" w14:textId="77777777" w:rsidR="00653A92" w:rsidRDefault="00653A92" w:rsidP="00653A92">
      <w:pPr>
        <w:spacing w:after="120" w:line="360" w:lineRule="auto"/>
        <w:ind w:left="567" w:right="1695"/>
        <w:rPr>
          <w:rFonts w:ascii="Arial" w:hAnsi="Arial" w:cs="Arial"/>
          <w:bCs/>
        </w:rPr>
      </w:pPr>
    </w:p>
    <w:p w14:paraId="7A629B2D" w14:textId="77777777" w:rsidR="00653A92" w:rsidRPr="00D27732" w:rsidRDefault="00653A92" w:rsidP="00653A9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33E80A1B" w14:textId="06FBEFFB" w:rsidR="00653A92" w:rsidRPr="00E12CE4"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machines agricoles et espaces verts. L’entreprise dirigée par ses propriétaires emploie 2 000 salariés sur neuf sites de production différents. La gamme de machines agricoles comprend des équipements de travail du sol, des semoirs, des épandeurs d'engrais et des équipements de protection des cultures. La technique de binage SCHMOTZER fait partie du groupe AMAZONE depuis 2019. Sur la base de ces compétences clés, AMAZONE est aujourd’hui spécialiste pour une "agriculture durable". Autres informations : </w:t>
      </w:r>
      <w:hyperlink r:id="rId13" w:history="1">
        <w:r w:rsidR="00766124" w:rsidRPr="005E437A">
          <w:rPr>
            <w:rStyle w:val="Hyperlink"/>
            <w:rFonts w:ascii="Arial" w:hAnsi="Arial"/>
            <w:sz w:val="20"/>
          </w:rPr>
          <w:t>www.amazone.net/fr</w:t>
        </w:r>
      </w:hyperlink>
    </w:p>
    <w:p w14:paraId="252D2E94" w14:textId="65F39C3C" w:rsidR="00A46482" w:rsidRDefault="00653A92" w:rsidP="008911D2">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597227A" wp14:editId="4212A7EB">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C0B71D" wp14:editId="5C3DBE1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B210B5" wp14:editId="1537CADF">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86E7BB2" wp14:editId="618C155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61C3F04" wp14:editId="14AA5911">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sectPr w:rsidR="00A46482" w:rsidSect="00F04BD0">
      <w:headerReference w:type="default" r:id="rId29"/>
      <w:footerReference w:type="default" r:id="rId30"/>
      <w:pgSz w:w="11901" w:h="16840" w:code="9"/>
      <w:pgMar w:top="1418"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B34D15" w14:textId="77777777" w:rsidR="004F1E93" w:rsidRDefault="004F1E93">
      <w:r>
        <w:separator/>
      </w:r>
    </w:p>
  </w:endnote>
  <w:endnote w:type="continuationSeparator" w:id="0">
    <w:p w14:paraId="023A0DCA" w14:textId="77777777" w:rsidR="004F1E93" w:rsidRDefault="004F1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66124">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66124">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66124">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66124">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031F0DA5" w:rsidR="005E0980" w:rsidRPr="00D744EF" w:rsidRDefault="005E0980" w:rsidP="006F7755">
                          <w:pPr>
                            <w:spacing w:line="280" w:lineRule="exact"/>
                            <w:rPr>
                              <w:rFonts w:ascii="Arial" w:hAnsi="Arial"/>
                              <w:spacing w:val="2"/>
                              <w:sz w:val="20"/>
                            </w:rPr>
                          </w:pPr>
                          <w:r>
                            <w:rPr>
                              <w:rFonts w:ascii="Arial" w:hAnsi="Arial"/>
                              <w:sz w:val="20"/>
                            </w:rPr>
                            <w:t>Tél. : +49 (0)5405 501-0 ∙ am</w:t>
                          </w:r>
                          <w:r w:rsidR="00766124">
                            <w:rPr>
                              <w:rFonts w:ascii="Arial" w:hAnsi="Arial"/>
                              <w:sz w:val="20"/>
                            </w:rPr>
                            <w:t>azone@amazone.de ∙ www.amazone.net/fr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031F0DA5" w:rsidR="005E0980" w:rsidRPr="00D744EF" w:rsidRDefault="005E0980" w:rsidP="006F7755">
                    <w:pPr>
                      <w:spacing w:line="280" w:lineRule="exact"/>
                      <w:rPr>
                        <w:rFonts w:ascii="Arial" w:hAnsi="Arial"/>
                        <w:spacing w:val="2"/>
                        <w:sz w:val="20"/>
                      </w:rPr>
                    </w:pPr>
                    <w:r>
                      <w:rPr>
                        <w:rFonts w:ascii="Arial" w:hAnsi="Arial"/>
                        <w:sz w:val="20"/>
                      </w:rPr>
                      <w:t>Tél. : +49 (0)5405 501-0 ∙ am</w:t>
                    </w:r>
                    <w:r w:rsidR="00766124">
                      <w:rPr>
                        <w:rFonts w:ascii="Arial" w:hAnsi="Arial"/>
                        <w:sz w:val="20"/>
                      </w:rPr>
                      <w:t>azone@amazone.de ∙ www.amazone.net/fr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08AD20" w14:textId="77777777" w:rsidR="004F1E93" w:rsidRDefault="004F1E93">
      <w:r>
        <w:separator/>
      </w:r>
    </w:p>
  </w:footnote>
  <w:footnote w:type="continuationSeparator" w:id="0">
    <w:p w14:paraId="65F66AC6" w14:textId="77777777" w:rsidR="004F1E93" w:rsidRDefault="004F1E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3E217BC0" w:rsidR="005E0980" w:rsidRDefault="00143F32">
    <w:pPr>
      <w:pStyle w:val="Kopfzeile"/>
    </w:pPr>
    <w:r>
      <w:rPr>
        <w:noProof/>
        <w:lang w:val="de-DE"/>
      </w:rPr>
      <mc:AlternateContent>
        <mc:Choice Requires="wps">
          <w:drawing>
            <wp:anchor distT="0" distB="0" distL="114300" distR="114300" simplePos="0" relativeHeight="251668480" behindDoc="0" locked="0" layoutInCell="1" allowOverlap="1" wp14:anchorId="25954227" wp14:editId="4CB81EAE">
              <wp:simplePos x="0" y="0"/>
              <wp:positionH relativeFrom="margin">
                <wp:posOffset>3794221</wp:posOffset>
              </wp:positionH>
              <wp:positionV relativeFrom="paragraph">
                <wp:posOffset>-676768</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0C53CC" w14:textId="5086BF33" w:rsidR="00143F32" w:rsidRPr="00E50E51" w:rsidRDefault="00143F32" w:rsidP="00143F32">
                          <w:pPr>
                            <w:pStyle w:val="StandardWeb"/>
                            <w:spacing w:after="0" w:afterAutospacing="0"/>
                            <w:jc w:val="right"/>
                            <w:rPr>
                              <w:color w:val="FFFFFF" w:themeColor="background1"/>
                            </w:rPr>
                          </w:pPr>
                          <w:r>
                            <w:rPr>
                              <w:rFonts w:ascii="Arial" w:hAnsi="Arial"/>
                              <w:color w:val="FFFFFF" w:themeColor="background1"/>
                              <w:sz w:val="28"/>
                            </w:rPr>
                            <w:t>Communiqué de presse mars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5954227" id="Rechteck 6" o:spid="_x0000_s1026" style="position:absolute;margin-left:298.75pt;margin-top:-53.3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" filled="f" stroked="f" strokeweight="2pt">
              <v:textbox>
                <w:txbxContent>
                  <w:p w14:paraId="0F0C53CC" w14:textId="5086BF33" w:rsidR="00143F32" w:rsidRPr="00E50E51" w:rsidRDefault="00143F32" w:rsidP="00143F32">
                    <w:pPr>
                      <w:pStyle w:val="StandardWeb"/>
                      <w:spacing w:after="0" w:afterAutospacing="0"/>
                      <w:jc w:val="right"/>
                      <w:rPr>
                        <w:color w:val="FFFFFF" w:themeColor="background1"/>
                      </w:rPr>
                    </w:pPr>
                    <w:r>
                      <w:rPr>
                        <w:color w:val="FFFFFF" w:themeColor="background1"/>
                        <w:sz w:val="28"/>
                        <w:rFonts w:ascii="Arial" w:hAnsi="Arial"/>
                      </w:rPr>
                      <w:t xml:space="preserve">Communiqué de presse mars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CF9385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AB24B3"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1C4"/>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D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32"/>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485B"/>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2D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461E"/>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4DF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6924"/>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6C9"/>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3BC"/>
    <w:rsid w:val="00490CF7"/>
    <w:rsid w:val="00490EDF"/>
    <w:rsid w:val="00491596"/>
    <w:rsid w:val="0049234E"/>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E93"/>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77B"/>
    <w:rsid w:val="005F18BD"/>
    <w:rsid w:val="005F21D7"/>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A92"/>
    <w:rsid w:val="00653C7C"/>
    <w:rsid w:val="006540FC"/>
    <w:rsid w:val="006558D8"/>
    <w:rsid w:val="00655FC8"/>
    <w:rsid w:val="00656B40"/>
    <w:rsid w:val="00657E58"/>
    <w:rsid w:val="00660479"/>
    <w:rsid w:val="00660687"/>
    <w:rsid w:val="00661694"/>
    <w:rsid w:val="0066351E"/>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612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E78CF"/>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1D2"/>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031B"/>
    <w:rsid w:val="009F1EB5"/>
    <w:rsid w:val="009F53B4"/>
    <w:rsid w:val="009F7CB2"/>
    <w:rsid w:val="00A004DD"/>
    <w:rsid w:val="00A0190D"/>
    <w:rsid w:val="00A049A0"/>
    <w:rsid w:val="00A1027B"/>
    <w:rsid w:val="00A10512"/>
    <w:rsid w:val="00A13169"/>
    <w:rsid w:val="00A14927"/>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7A"/>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679"/>
    <w:rsid w:val="00B3517D"/>
    <w:rsid w:val="00B35FD1"/>
    <w:rsid w:val="00B368C6"/>
    <w:rsid w:val="00B37914"/>
    <w:rsid w:val="00B37970"/>
    <w:rsid w:val="00B41606"/>
    <w:rsid w:val="00B420FB"/>
    <w:rsid w:val="00B4238B"/>
    <w:rsid w:val="00B4251D"/>
    <w:rsid w:val="00B42575"/>
    <w:rsid w:val="00B42696"/>
    <w:rsid w:val="00B42BCC"/>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75E"/>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37BD"/>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99A"/>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3D5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65E"/>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3E62"/>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760D"/>
    <w:rsid w:val="00EF0CC3"/>
    <w:rsid w:val="00EF33C1"/>
    <w:rsid w:val="00EF3A76"/>
    <w:rsid w:val="00EF442C"/>
    <w:rsid w:val="00EF46F1"/>
    <w:rsid w:val="00F0011A"/>
    <w:rsid w:val="00F00425"/>
    <w:rsid w:val="00F04AA9"/>
    <w:rsid w:val="00F04BD0"/>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4D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920"/>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8CADD-2F68-4BB0-A555-DB02021BA4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666</Words>
  <Characters>3848</Characters>
  <Application>Microsoft Office Word</Application>
  <DocSecurity>0</DocSecurity>
  <Lines>32</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4505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2023-04-14T07:34:00Z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