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27BDDF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D66C0A">
        <w:rPr>
          <w:rFonts w:ascii="Arial" w:hAnsi="Arial" w:cs="Arial"/>
          <w:b/>
          <w:bCs/>
          <w:sz w:val="28"/>
          <w:szCs w:val="28"/>
          <w:lang w:val="ru-RU"/>
        </w:rPr>
        <w:t xml:space="preserve">Насадная сеялка </w:t>
      </w:r>
      <w:proofErr w:type="spellStart"/>
      <w:r w:rsidRPr="00D66C0A">
        <w:rPr>
          <w:rFonts w:ascii="Arial" w:hAnsi="Arial" w:cs="Arial"/>
          <w:b/>
          <w:bCs/>
          <w:sz w:val="28"/>
          <w:szCs w:val="28"/>
          <w:lang w:val="ru-RU"/>
        </w:rPr>
        <w:t>Centaya</w:t>
      </w:r>
      <w:proofErr w:type="spellEnd"/>
      <w:r w:rsidRPr="00D66C0A">
        <w:rPr>
          <w:rFonts w:ascii="Arial" w:hAnsi="Arial" w:cs="Arial"/>
          <w:b/>
          <w:bCs/>
          <w:sz w:val="28"/>
          <w:szCs w:val="28"/>
          <w:lang w:val="ru-RU"/>
        </w:rPr>
        <w:t>-C для комбинированного посева</w:t>
      </w:r>
    </w:p>
    <w:p w14:paraId="3DA28425" w14:textId="77777777" w:rsidR="006D13F7" w:rsidRDefault="006D13F7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B9AB8E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lang w:val="ru-RU"/>
        </w:rPr>
        <w:t xml:space="preserve">AMAZONE расширяет линейку пневматических насадных сеялок и представляет новую модель </w:t>
      </w: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 xml:space="preserve">-C. Особенностью посевной комбинации является новый 2-секционный бункер объёмом 2.000 л. Тем самым, обеспечивается внесение нескольких материалов за один проход. Новая </w:t>
      </w: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 xml:space="preserve">-C Super предлагается с шириной захвата 3, 3,5 и 4 м. </w:t>
      </w:r>
    </w:p>
    <w:p w14:paraId="62F75DDF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6D91472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b/>
          <w:bCs/>
          <w:lang w:val="ru-RU"/>
        </w:rPr>
        <w:t xml:space="preserve">Широкий спектр применения </w:t>
      </w:r>
    </w:p>
    <w:p w14:paraId="10F22A7D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lang w:val="ru-RU"/>
        </w:rPr>
        <w:t xml:space="preserve">С учетом растущих требований в профессиональном растениеводстве постоянно растут также требования к современной посевной технике, как основе достижения высочайшей производительности. Так, в наивысшем приоритете прецизионное дозирование посевного материала и точная укладка на нужную глубину. Большое внимание уделяется также одновременному внесению нескольких видов посевного материала или параллельному с посевом внесению удобрений. Новая </w:t>
      </w: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 xml:space="preserve">-C Super предлагает с 2-секционным бункером возможность внесения сопровождающих растений и подсевных культур дополнительно к основной культуре, что имеет большие преимущества для подавления сорняков и повышения защиты от эрозии, а также биоразнообразия. Кроме того, одновременное внесение удобрений является эффективным решением, которое обеспечит быстрое раннее развитие растений и высокую всхожесть. Фермерам и подрядным организациям новая посевная техника предлагает различные земледельческие методы и высокую гибкость при комбинировании посевного материала и удобрений. </w:t>
      </w:r>
      <w:proofErr w:type="gramStart"/>
      <w:r w:rsidRPr="00D66C0A">
        <w:rPr>
          <w:rFonts w:ascii="Arial" w:eastAsia="Arial" w:hAnsi="Arial" w:cs="Arial"/>
          <w:lang w:val="ru-RU"/>
        </w:rPr>
        <w:t>К тому же,</w:t>
      </w:r>
      <w:proofErr w:type="gramEnd"/>
      <w:r w:rsidRPr="00D66C0A">
        <w:rPr>
          <w:rFonts w:ascii="Arial" w:eastAsia="Arial" w:hAnsi="Arial" w:cs="Arial"/>
          <w:lang w:val="ru-RU"/>
        </w:rPr>
        <w:t xml:space="preserve"> можно снизить расход топлива и затраты времени за счет уменьшения количества проходов. </w:t>
      </w:r>
    </w:p>
    <w:p w14:paraId="464416C1" w14:textId="3D29B33E" w:rsidR="00D66C0A" w:rsidRPr="00D66C0A" w:rsidRDefault="004F6C47" w:rsidP="004F6C47">
      <w:pPr>
        <w:rPr>
          <w:rFonts w:ascii="Arial" w:eastAsia="Arial" w:hAnsi="Arial" w:cs="Arial"/>
          <w:lang w:val="ru-RU"/>
        </w:rPr>
      </w:pPr>
      <w:r>
        <w:rPr>
          <w:rFonts w:ascii="Arial" w:eastAsia="Arial" w:hAnsi="Arial" w:cs="Arial"/>
          <w:lang w:val="ru-RU"/>
        </w:rPr>
        <w:br w:type="page"/>
      </w:r>
    </w:p>
    <w:p w14:paraId="102662B4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D66C0A">
        <w:rPr>
          <w:rFonts w:ascii="Arial" w:eastAsia="Arial" w:hAnsi="Arial" w:cs="Arial"/>
          <w:b/>
          <w:bCs/>
          <w:lang w:val="ru-RU"/>
        </w:rPr>
        <w:lastRenderedPageBreak/>
        <w:t xml:space="preserve">Три различные точки подачи </w:t>
      </w:r>
    </w:p>
    <w:p w14:paraId="01CCDF99" w14:textId="0FB59081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 xml:space="preserve">-C Super может быть оснащена на выбор однодисковым сошником </w:t>
      </w:r>
      <w:proofErr w:type="spellStart"/>
      <w:r w:rsidRPr="00D66C0A">
        <w:rPr>
          <w:rFonts w:ascii="Arial" w:eastAsia="Arial" w:hAnsi="Arial" w:cs="Arial"/>
          <w:lang w:val="ru-RU"/>
        </w:rPr>
        <w:t>RoTeC</w:t>
      </w:r>
      <w:proofErr w:type="spellEnd"/>
      <w:r w:rsidRPr="00D66C0A">
        <w:rPr>
          <w:rFonts w:ascii="Arial" w:eastAsia="Arial" w:hAnsi="Arial" w:cs="Arial"/>
          <w:lang w:val="ru-RU"/>
        </w:rPr>
        <w:t xml:space="preserve"> </w:t>
      </w:r>
      <w:proofErr w:type="spellStart"/>
      <w:r w:rsidRPr="00D66C0A">
        <w:rPr>
          <w:rFonts w:ascii="Arial" w:eastAsia="Arial" w:hAnsi="Arial" w:cs="Arial"/>
          <w:lang w:val="ru-RU"/>
        </w:rPr>
        <w:t>pro</w:t>
      </w:r>
      <w:proofErr w:type="spellEnd"/>
      <w:r w:rsidRPr="00D66C0A">
        <w:rPr>
          <w:rFonts w:ascii="Arial" w:eastAsia="Arial" w:hAnsi="Arial" w:cs="Arial"/>
          <w:lang w:val="ru-RU"/>
        </w:rPr>
        <w:t xml:space="preserve"> или двухдисковым сошником </w:t>
      </w:r>
      <w:proofErr w:type="spellStart"/>
      <w:r w:rsidRPr="00D66C0A">
        <w:rPr>
          <w:rFonts w:ascii="Arial" w:eastAsia="Arial" w:hAnsi="Arial" w:cs="Arial"/>
          <w:lang w:val="ru-RU"/>
        </w:rPr>
        <w:t>TwinTeC</w:t>
      </w:r>
      <w:proofErr w:type="spellEnd"/>
      <w:r w:rsidRPr="00D66C0A">
        <w:rPr>
          <w:rFonts w:ascii="Arial" w:eastAsia="Arial" w:hAnsi="Arial" w:cs="Arial"/>
          <w:lang w:val="ru-RU"/>
        </w:rPr>
        <w:t>.</w:t>
      </w:r>
    </w:p>
    <w:p w14:paraId="49680786" w14:textId="437550B2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lang w:val="ru-RU"/>
        </w:rPr>
        <w:t xml:space="preserve">Сошник </w:t>
      </w:r>
      <w:proofErr w:type="spellStart"/>
      <w:r w:rsidRPr="00D66C0A">
        <w:rPr>
          <w:rFonts w:ascii="Arial" w:eastAsia="Arial" w:hAnsi="Arial" w:cs="Arial"/>
          <w:lang w:val="ru-RU"/>
        </w:rPr>
        <w:t>RoTeC</w:t>
      </w:r>
      <w:proofErr w:type="spellEnd"/>
      <w:r w:rsidRPr="00D66C0A">
        <w:rPr>
          <w:rFonts w:ascii="Arial" w:eastAsia="Arial" w:hAnsi="Arial" w:cs="Arial"/>
          <w:lang w:val="ru-RU"/>
        </w:rPr>
        <w:t xml:space="preserve"> </w:t>
      </w:r>
      <w:proofErr w:type="spellStart"/>
      <w:r w:rsidRPr="00D66C0A">
        <w:rPr>
          <w:rFonts w:ascii="Arial" w:eastAsia="Arial" w:hAnsi="Arial" w:cs="Arial"/>
          <w:lang w:val="ru-RU"/>
        </w:rPr>
        <w:t>pro</w:t>
      </w:r>
      <w:proofErr w:type="spellEnd"/>
      <w:r w:rsidRPr="00D66C0A">
        <w:rPr>
          <w:rFonts w:ascii="Arial" w:eastAsia="Arial" w:hAnsi="Arial" w:cs="Arial"/>
          <w:lang w:val="ru-RU"/>
        </w:rPr>
        <w:t xml:space="preserve"> 400 мм позволяет вносить два вещества по технологии Single-</w:t>
      </w:r>
      <w:proofErr w:type="spellStart"/>
      <w:r w:rsidRPr="00D66C0A">
        <w:rPr>
          <w:rFonts w:ascii="Arial" w:eastAsia="Arial" w:hAnsi="Arial" w:cs="Arial"/>
          <w:lang w:val="ru-RU"/>
        </w:rPr>
        <w:t>Shoot</w:t>
      </w:r>
      <w:proofErr w:type="spellEnd"/>
      <w:r w:rsidRPr="00D66C0A">
        <w:rPr>
          <w:rFonts w:ascii="Arial" w:eastAsia="Arial" w:hAnsi="Arial" w:cs="Arial"/>
          <w:lang w:val="ru-RU"/>
        </w:rPr>
        <w:t>. В этом случае дозируемые по отдельности вещества направляются вместе, по одной магистрали подачи, к однодисковому сошнику, к одной точке подачи. Так, например, небольшое количество удобрений может быть размещено непосредственно рядом с посевным материалом.</w:t>
      </w:r>
    </w:p>
    <w:p w14:paraId="36F57FBD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lang w:val="ru-RU"/>
        </w:rPr>
        <w:t xml:space="preserve">В комбинации с двухдисковым сошником </w:t>
      </w:r>
      <w:proofErr w:type="spellStart"/>
      <w:r w:rsidRPr="00D66C0A">
        <w:rPr>
          <w:rFonts w:ascii="Arial" w:eastAsia="Arial" w:hAnsi="Arial" w:cs="Arial"/>
          <w:lang w:val="ru-RU"/>
        </w:rPr>
        <w:t>TwinTeC</w:t>
      </w:r>
      <w:proofErr w:type="spellEnd"/>
      <w:r w:rsidRPr="00D66C0A">
        <w:rPr>
          <w:rFonts w:ascii="Arial" w:eastAsia="Arial" w:hAnsi="Arial" w:cs="Arial"/>
          <w:lang w:val="ru-RU"/>
        </w:rPr>
        <w:t xml:space="preserve"> имеется возможность подачи двух различных видов посевного материала или посевного материала и удобрений по технологии Double-</w:t>
      </w:r>
      <w:proofErr w:type="spellStart"/>
      <w:r w:rsidRPr="00D66C0A">
        <w:rPr>
          <w:rFonts w:ascii="Arial" w:eastAsia="Arial" w:hAnsi="Arial" w:cs="Arial"/>
          <w:lang w:val="ru-RU"/>
        </w:rPr>
        <w:t>Shoot</w:t>
      </w:r>
      <w:proofErr w:type="spellEnd"/>
      <w:r w:rsidRPr="00D66C0A">
        <w:rPr>
          <w:rFonts w:ascii="Arial" w:eastAsia="Arial" w:hAnsi="Arial" w:cs="Arial"/>
          <w:lang w:val="ru-RU"/>
        </w:rPr>
        <w:t xml:space="preserve"> к двум различным точкам подачи. При этом первое вещество с помощью сошника </w:t>
      </w:r>
      <w:proofErr w:type="spellStart"/>
      <w:r w:rsidRPr="00D66C0A">
        <w:rPr>
          <w:rFonts w:ascii="Arial" w:eastAsia="Arial" w:hAnsi="Arial" w:cs="Arial"/>
          <w:lang w:val="ru-RU"/>
        </w:rPr>
        <w:t>TwinTeC</w:t>
      </w:r>
      <w:proofErr w:type="spellEnd"/>
      <w:r w:rsidRPr="00D66C0A">
        <w:rPr>
          <w:rFonts w:ascii="Arial" w:eastAsia="Arial" w:hAnsi="Arial" w:cs="Arial"/>
          <w:lang w:val="ru-RU"/>
        </w:rPr>
        <w:t xml:space="preserve"> вносится в почву, а второе – направляется по отдельной магистрали подачи к дополнительному выходному отверстию на сошнике </w:t>
      </w:r>
      <w:proofErr w:type="spellStart"/>
      <w:r w:rsidRPr="00D66C0A">
        <w:rPr>
          <w:rFonts w:ascii="Arial" w:eastAsia="Arial" w:hAnsi="Arial" w:cs="Arial"/>
          <w:lang w:val="ru-RU"/>
        </w:rPr>
        <w:t>TwinTeC</w:t>
      </w:r>
      <w:proofErr w:type="spellEnd"/>
      <w:r w:rsidRPr="00D66C0A">
        <w:rPr>
          <w:rFonts w:ascii="Arial" w:eastAsia="Arial" w:hAnsi="Arial" w:cs="Arial"/>
          <w:lang w:val="ru-RU"/>
        </w:rPr>
        <w:t xml:space="preserve"> и размещается в почву перед прикатывающим каточком. За счет такого смещенного размещения удобрения, например, точечно используются для полноценного обеспечения растений.</w:t>
      </w:r>
    </w:p>
    <w:p w14:paraId="03324A42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lang w:val="ru-RU"/>
        </w:rPr>
        <w:t xml:space="preserve">Для одновременного посева промежуточных или мелкосеменных культур </w:t>
      </w: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 xml:space="preserve">-C Super можно дополнительно использовать с сеялкой для посева промежуточных культур </w:t>
      </w:r>
      <w:proofErr w:type="spellStart"/>
      <w:r w:rsidRPr="00D66C0A">
        <w:rPr>
          <w:rFonts w:ascii="Arial" w:eastAsia="Arial" w:hAnsi="Arial" w:cs="Arial"/>
          <w:lang w:val="ru-RU"/>
        </w:rPr>
        <w:t>GreenDrill</w:t>
      </w:r>
      <w:proofErr w:type="spellEnd"/>
      <w:r w:rsidRPr="00D66C0A">
        <w:rPr>
          <w:rFonts w:ascii="Arial" w:eastAsia="Arial" w:hAnsi="Arial" w:cs="Arial"/>
          <w:lang w:val="ru-RU"/>
        </w:rPr>
        <w:t xml:space="preserve"> 200. С такой комбинацией можно с помощью распределительных тарелок вносить на поверхности почвы третье вещество. При этом посевной материал подается непосредственно из насадного бункера объёмом 200 л к распределительным тарелкам за сеялкой. </w:t>
      </w:r>
    </w:p>
    <w:p w14:paraId="3B577C3A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6458408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D66C0A">
        <w:rPr>
          <w:rFonts w:ascii="Arial" w:eastAsia="Arial" w:hAnsi="Arial" w:cs="Arial"/>
          <w:b/>
          <w:bCs/>
          <w:lang w:val="ru-RU"/>
        </w:rPr>
        <w:t>Прецизионно, интеллектуально и действенно!</w:t>
      </w:r>
    </w:p>
    <w:p w14:paraId="5DDB4AAA" w14:textId="03CE3628" w:rsidR="00D66C0A" w:rsidRPr="00D66C0A" w:rsidRDefault="00D66C0A" w:rsidP="004F6C47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lang w:val="ru-RU"/>
        </w:rPr>
        <w:t xml:space="preserve">Дозирование различных вносимых материалов осуществляется на </w:t>
      </w: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 xml:space="preserve">-C Super с ISOBUS-управлением отдельно и прецизионно с помощью сервопривода дозирования с бесступенчатой регулировкой с </w:t>
      </w:r>
      <w:r w:rsidRPr="00D66C0A">
        <w:rPr>
          <w:rFonts w:ascii="Arial" w:eastAsia="Arial" w:hAnsi="Arial" w:cs="Arial"/>
          <w:lang w:val="ru-RU"/>
        </w:rPr>
        <w:lastRenderedPageBreak/>
        <w:t xml:space="preserve">нормой высева </w:t>
      </w:r>
      <w:proofErr w:type="gramStart"/>
      <w:r w:rsidRPr="00D66C0A">
        <w:rPr>
          <w:rFonts w:ascii="Arial" w:eastAsia="Arial" w:hAnsi="Arial" w:cs="Arial"/>
          <w:lang w:val="ru-RU"/>
        </w:rPr>
        <w:t>0,5 – 400</w:t>
      </w:r>
      <w:proofErr w:type="gramEnd"/>
      <w:r w:rsidRPr="00D66C0A">
        <w:rPr>
          <w:rFonts w:ascii="Arial" w:eastAsia="Arial" w:hAnsi="Arial" w:cs="Arial"/>
          <w:lang w:val="ru-RU"/>
        </w:rPr>
        <w:t xml:space="preserve"> кг/га. С междурядьем 12,5 и 15 см </w:t>
      </w: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>-C Super достигает рабочей скорости до 12 км/ч.</w:t>
      </w:r>
    </w:p>
    <w:p w14:paraId="40CC3F7D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lang w:val="ru-RU"/>
        </w:rPr>
        <w:t xml:space="preserve">Заполнение можно комфортно проводить через большое отверстие бункера. Платформа обеспечивает удобный доступ к бункеру для посевного материала и отдельным дозирующим устройствам. Калибровка, а также настройка машины осуществляется удобно и прецизионно с помощью </w:t>
      </w:r>
      <w:proofErr w:type="spellStart"/>
      <w:r w:rsidRPr="00D66C0A">
        <w:rPr>
          <w:rFonts w:ascii="Arial" w:eastAsia="Arial" w:hAnsi="Arial" w:cs="Arial"/>
          <w:lang w:val="ru-RU"/>
        </w:rPr>
        <w:t>SmartCenter</w:t>
      </w:r>
      <w:proofErr w:type="spellEnd"/>
      <w:r w:rsidRPr="00D66C0A">
        <w:rPr>
          <w:rFonts w:ascii="Arial" w:eastAsia="Arial" w:hAnsi="Arial" w:cs="Arial"/>
          <w:lang w:val="ru-RU"/>
        </w:rPr>
        <w:t xml:space="preserve">. Норма внесения и число оборотов наглядно отображается на ISOBUS-терминале AMAZONE </w:t>
      </w:r>
      <w:proofErr w:type="spellStart"/>
      <w:r w:rsidRPr="00D66C0A">
        <w:rPr>
          <w:rFonts w:ascii="Arial" w:eastAsia="Arial" w:hAnsi="Arial" w:cs="Arial"/>
          <w:lang w:val="ru-RU"/>
        </w:rPr>
        <w:t>AmaTron</w:t>
      </w:r>
      <w:proofErr w:type="spellEnd"/>
      <w:r w:rsidRPr="00D66C0A">
        <w:rPr>
          <w:rFonts w:ascii="Arial" w:eastAsia="Arial" w:hAnsi="Arial" w:cs="Arial"/>
          <w:lang w:val="ru-RU"/>
        </w:rPr>
        <w:t xml:space="preserve"> 4. Механизатор может легко изменить норму высева во время работы из кабины трактора.</w:t>
      </w:r>
    </w:p>
    <w:p w14:paraId="50323092" w14:textId="06A5A079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lang w:val="ru-RU"/>
        </w:rPr>
        <w:t>Для быстрой смены посевного материала во время работы сеялка оснащена системой быстрого опустошения. Для запасных мешков с посевным материалом опционально предлагается отсек для хранения.</w:t>
      </w:r>
    </w:p>
    <w:p w14:paraId="307E2A6E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lang w:val="ru-RU"/>
        </w:rPr>
        <w:t xml:space="preserve">За счет 2-секционного бункера объёмом 2.000 л обеспечивается особая действенность </w:t>
      </w: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>-C Super. Разделение бункера может осуществляться индивидуально, по желанию клиента, в соотношении 60:40 или 70:30. Особая форма и расположение изготовленного из металла бункера близко к трактору способствует низкой требуемой подъёмной силе.</w:t>
      </w:r>
    </w:p>
    <w:p w14:paraId="732E8C2F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BC4D930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66C0A">
        <w:rPr>
          <w:rFonts w:ascii="Arial" w:eastAsia="Arial" w:hAnsi="Arial" w:cs="Arial"/>
          <w:b/>
          <w:bCs/>
          <w:lang w:val="ru-RU"/>
        </w:rPr>
        <w:t xml:space="preserve">Система быстрой сцепки </w:t>
      </w:r>
      <w:proofErr w:type="spellStart"/>
      <w:r w:rsidRPr="00D66C0A">
        <w:rPr>
          <w:rFonts w:ascii="Arial" w:eastAsia="Arial" w:hAnsi="Arial" w:cs="Arial"/>
          <w:b/>
          <w:bCs/>
          <w:lang w:val="ru-RU"/>
        </w:rPr>
        <w:t>QuickLink</w:t>
      </w:r>
      <w:proofErr w:type="spellEnd"/>
      <w:r w:rsidRPr="00D66C0A">
        <w:rPr>
          <w:rFonts w:ascii="Arial" w:eastAsia="Arial" w:hAnsi="Arial" w:cs="Arial"/>
          <w:b/>
          <w:bCs/>
          <w:lang w:val="ru-RU"/>
        </w:rPr>
        <w:t xml:space="preserve"> </w:t>
      </w:r>
    </w:p>
    <w:p w14:paraId="61427CB2" w14:textId="691BB70C" w:rsidR="0061248F" w:rsidRPr="00D66C0A" w:rsidRDefault="00D66C0A" w:rsidP="00D66C0A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D66C0A">
        <w:rPr>
          <w:rFonts w:ascii="Arial" w:eastAsia="Arial" w:hAnsi="Arial" w:cs="Arial"/>
          <w:lang w:val="ru-RU"/>
        </w:rPr>
        <w:t xml:space="preserve">Насадная сеялка </w:t>
      </w: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 xml:space="preserve">-C Super может быть соединена с различными почвообрабатывающими орудиями </w:t>
      </w:r>
      <w:r w:rsidR="000E7C89">
        <w:rPr>
          <w:rFonts w:ascii="Arial" w:eastAsia="Arial" w:hAnsi="Arial" w:cs="Arial"/>
        </w:rPr>
        <w:t>AMAZONE</w:t>
      </w:r>
      <w:r w:rsidR="000E7C89" w:rsidRPr="000E7C89">
        <w:rPr>
          <w:rFonts w:ascii="Arial" w:eastAsia="Arial" w:hAnsi="Arial" w:cs="Arial"/>
          <w:lang w:val="ru-RU"/>
        </w:rPr>
        <w:t xml:space="preserve"> </w:t>
      </w:r>
      <w:r w:rsidRPr="00D66C0A">
        <w:rPr>
          <w:rFonts w:ascii="Arial" w:eastAsia="Arial" w:hAnsi="Arial" w:cs="Arial"/>
          <w:lang w:val="ru-RU"/>
        </w:rPr>
        <w:t xml:space="preserve">очень просто, быстро и без инструментов с помощью системы быстрой сцепки </w:t>
      </w:r>
      <w:proofErr w:type="spellStart"/>
      <w:r w:rsidRPr="00D66C0A">
        <w:rPr>
          <w:rFonts w:ascii="Arial" w:eastAsia="Arial" w:hAnsi="Arial" w:cs="Arial"/>
          <w:lang w:val="ru-RU"/>
        </w:rPr>
        <w:t>QuickLink</w:t>
      </w:r>
      <w:proofErr w:type="spellEnd"/>
      <w:r w:rsidRPr="00D66C0A">
        <w:rPr>
          <w:rFonts w:ascii="Arial" w:eastAsia="Arial" w:hAnsi="Arial" w:cs="Arial"/>
          <w:lang w:val="ru-RU"/>
        </w:rPr>
        <w:t xml:space="preserve">. В зависимости от почвенных условий возможна комбинация с моделями ротационных борон KE 02 или ротационных культиваторов KG и KX. На очень легких почвах </w:t>
      </w:r>
      <w:proofErr w:type="spellStart"/>
      <w:r w:rsidRPr="00D66C0A">
        <w:rPr>
          <w:rFonts w:ascii="Arial" w:eastAsia="Arial" w:hAnsi="Arial" w:cs="Arial"/>
          <w:lang w:val="ru-RU"/>
        </w:rPr>
        <w:t>Centaya</w:t>
      </w:r>
      <w:proofErr w:type="spellEnd"/>
      <w:r w:rsidRPr="00D66C0A">
        <w:rPr>
          <w:rFonts w:ascii="Arial" w:eastAsia="Arial" w:hAnsi="Arial" w:cs="Arial"/>
          <w:lang w:val="ru-RU"/>
        </w:rPr>
        <w:t xml:space="preserve">-C Super может использоваться с компактной дисковой бороной </w:t>
      </w:r>
      <w:proofErr w:type="spellStart"/>
      <w:r w:rsidRPr="00D66C0A">
        <w:rPr>
          <w:rFonts w:ascii="Arial" w:eastAsia="Arial" w:hAnsi="Arial" w:cs="Arial"/>
          <w:lang w:val="ru-RU"/>
        </w:rPr>
        <w:t>CombiDisc</w:t>
      </w:r>
      <w:proofErr w:type="spellEnd"/>
      <w:r w:rsidRPr="00D66C0A">
        <w:rPr>
          <w:rFonts w:ascii="Arial" w:eastAsia="Arial" w:hAnsi="Arial" w:cs="Arial"/>
          <w:lang w:val="ru-RU"/>
        </w:rPr>
        <w:t>.</w:t>
      </w:r>
    </w:p>
    <w:p w14:paraId="50F6444E" w14:textId="12A747C5" w:rsidR="0061248F" w:rsidRPr="00D66C0A" w:rsidRDefault="0061248F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5798FBD9" w14:textId="1EB45EFA" w:rsidR="0061248F" w:rsidRPr="00D66C0A" w:rsidRDefault="0061248F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08AC6701" w14:textId="0DED8AC0" w:rsidR="006D13F7" w:rsidRDefault="006D13F7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6CF0A809" wp14:editId="052142E8">
            <wp:extent cx="3528000" cy="2880000"/>
            <wp:effectExtent l="0" t="0" r="3175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69F17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proofErr w:type="spellStart"/>
      <w:r w:rsidRPr="00D66C0A">
        <w:rPr>
          <w:rFonts w:ascii="Arial" w:hAnsi="Arial" w:cs="Arial"/>
          <w:bCs/>
          <w:lang w:val="ru-RU"/>
        </w:rPr>
        <w:t>Centaya</w:t>
      </w:r>
      <w:proofErr w:type="spellEnd"/>
      <w:r w:rsidRPr="00D66C0A">
        <w:rPr>
          <w:rFonts w:ascii="Arial" w:hAnsi="Arial" w:cs="Arial"/>
          <w:bCs/>
          <w:lang w:val="ru-RU"/>
        </w:rPr>
        <w:t>-C со второй распределительной головкой для равномерного распределения второго материала</w:t>
      </w:r>
    </w:p>
    <w:p w14:paraId="72A50314" w14:textId="41665AAC" w:rsidR="0061248F" w:rsidRPr="00D66C0A" w:rsidRDefault="0061248F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0EB14092" w14:textId="7602A7D0" w:rsidR="00C120E2" w:rsidRDefault="00C120E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C926EF5" w14:textId="7BA3D236" w:rsidR="00C120E2" w:rsidRDefault="006D13F7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56C45D79" wp14:editId="501F2DF2">
            <wp:extent cx="4845600" cy="2880000"/>
            <wp:effectExtent l="0" t="0" r="635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D3A1" w14:textId="0710A55A" w:rsidR="00C120E2" w:rsidRDefault="00D66C0A" w:rsidP="00052602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D66C0A">
        <w:rPr>
          <w:rFonts w:ascii="Arial" w:hAnsi="Arial" w:cs="Arial"/>
          <w:bCs/>
          <w:lang w:val="ru-RU"/>
        </w:rPr>
        <w:t xml:space="preserve">Второй материал проходит через отдельную магистраль подачи к дополнительному выходному отверстию на сошнике </w:t>
      </w:r>
      <w:proofErr w:type="spellStart"/>
      <w:r w:rsidRPr="00D66C0A">
        <w:rPr>
          <w:rFonts w:ascii="Arial" w:hAnsi="Arial" w:cs="Arial"/>
          <w:bCs/>
          <w:lang w:val="ru-RU"/>
        </w:rPr>
        <w:t>TwinTeC</w:t>
      </w:r>
      <w:proofErr w:type="spellEnd"/>
      <w:r w:rsidRPr="00D66C0A">
        <w:rPr>
          <w:rFonts w:ascii="Arial" w:hAnsi="Arial" w:cs="Arial"/>
          <w:bCs/>
          <w:lang w:val="ru-RU"/>
        </w:rPr>
        <w:t xml:space="preserve"> и размещается перед опорным катком</w:t>
      </w:r>
    </w:p>
    <w:p w14:paraId="24A43448" w14:textId="77777777" w:rsidR="00052602" w:rsidRPr="007856E8" w:rsidRDefault="00052602" w:rsidP="00052602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0AF40C88" w14:textId="3CCB5BCC" w:rsidR="00C120E2" w:rsidRDefault="005537C3" w:rsidP="00070765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608D83DD" wp14:editId="14F190FF">
            <wp:extent cx="6120000" cy="2912400"/>
            <wp:effectExtent l="0" t="0" r="1905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9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7EFB4" w14:textId="77777777" w:rsidR="006D13F7" w:rsidRDefault="006D13F7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DFE522F" w14:textId="4C12D563" w:rsidR="00C120E2" w:rsidRDefault="00C120E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99108B7" w14:textId="526B0D06" w:rsidR="006D13F7" w:rsidRDefault="006D13F7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6FDF91E4" wp14:editId="6C0279DE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77C80" w14:textId="77777777" w:rsidR="00D66C0A" w:rsidRPr="00D66C0A" w:rsidRDefault="00D66C0A" w:rsidP="00D66C0A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D66C0A">
        <w:rPr>
          <w:rFonts w:ascii="Arial" w:hAnsi="Arial" w:cs="Arial"/>
          <w:bCs/>
          <w:lang w:val="ru-RU"/>
        </w:rPr>
        <w:t>Регулировка высокопроизводительных дозирующих устройств с сервоприводом осуществляется бесступенчато</w:t>
      </w:r>
    </w:p>
    <w:p w14:paraId="4F07A062" w14:textId="7F298424" w:rsidR="00C120E2" w:rsidRPr="00D66C0A" w:rsidRDefault="00C120E2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76BF463F" w14:textId="360A1C08" w:rsidR="00C120E2" w:rsidRDefault="00C120E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CE2256A" w14:textId="4AC22A6D" w:rsidR="006D13F7" w:rsidRDefault="006D13F7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5E2660D" w14:textId="2971BB05" w:rsidR="006D13F7" w:rsidRDefault="006D13F7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B206E6F" w14:textId="65FBE493" w:rsidR="006D13F7" w:rsidRDefault="006D13F7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0B7CC953" wp14:editId="4E1B5254">
            <wp:extent cx="38412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1EF12" w14:textId="3B278E8A" w:rsidR="00921FE3" w:rsidRDefault="00D66C0A" w:rsidP="00052602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D66C0A">
        <w:rPr>
          <w:rFonts w:ascii="Arial" w:hAnsi="Arial" w:cs="Arial"/>
          <w:bCs/>
          <w:lang w:val="ru-RU"/>
        </w:rPr>
        <w:t xml:space="preserve">С новой сеялкой AMAZONE </w:t>
      </w:r>
      <w:proofErr w:type="spellStart"/>
      <w:r w:rsidRPr="00D66C0A">
        <w:rPr>
          <w:rFonts w:ascii="Arial" w:hAnsi="Arial" w:cs="Arial"/>
          <w:bCs/>
          <w:lang w:val="ru-RU"/>
        </w:rPr>
        <w:t>Centaya</w:t>
      </w:r>
      <w:proofErr w:type="spellEnd"/>
      <w:r w:rsidRPr="00D66C0A">
        <w:rPr>
          <w:rFonts w:ascii="Arial" w:hAnsi="Arial" w:cs="Arial"/>
          <w:bCs/>
          <w:lang w:val="ru-RU"/>
        </w:rPr>
        <w:t>-C Super можно вносить несколько материалов благодаря 2-секционному бункеру объёмом 2.000 л.</w:t>
      </w:r>
    </w:p>
    <w:p w14:paraId="77942529" w14:textId="77777777" w:rsidR="00052602" w:rsidRPr="00D66C0A" w:rsidRDefault="00052602" w:rsidP="00052602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3031096C" w14:textId="13C2427F" w:rsidR="00921FE3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E7DABF3" w14:textId="77777777" w:rsidR="00AB1F62" w:rsidRDefault="00AB1F6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27EFE74" w14:textId="093244B3" w:rsidR="00921FE3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88234E2" w14:textId="365BDF77" w:rsidR="006D13F7" w:rsidRDefault="00AB1F6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7D989A9D" wp14:editId="688204C9">
            <wp:extent cx="6120000" cy="2898000"/>
            <wp:effectExtent l="0" t="0" r="1905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44342" w14:textId="77777777" w:rsidR="006D13F7" w:rsidRDefault="006D13F7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14F22FA" w14:textId="77777777" w:rsidR="009A0FED" w:rsidRPr="007856E8" w:rsidRDefault="009A0FED" w:rsidP="009A0FED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7856E8">
        <w:rPr>
          <w:rFonts w:ascii="Arial" w:hAnsi="Arial"/>
          <w:color w:val="808080" w:themeColor="background1" w:themeShade="80"/>
          <w:sz w:val="20"/>
          <w:lang w:val="ru-RU"/>
        </w:rPr>
        <w:lastRenderedPageBreak/>
        <w:t>Иллюстрации, содержание и данные о технических характеристиках без обязательств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03FDC87C" w14:textId="77777777" w:rsidR="009A0FED" w:rsidRPr="007856E8" w:rsidRDefault="009A0FED" w:rsidP="009A0FED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3A00F3AC" w14:textId="77777777" w:rsidR="009A0FED" w:rsidRPr="007856E8" w:rsidRDefault="009A0FED" w:rsidP="009A0FE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7856E8">
        <w:rPr>
          <w:rFonts w:ascii="Arial" w:hAnsi="Arial"/>
          <w:b/>
          <w:color w:val="808080" w:themeColor="background1" w:themeShade="80"/>
          <w:sz w:val="20"/>
          <w:lang w:val="ru-RU"/>
        </w:rPr>
        <w:t>Об AMAZONE</w:t>
      </w:r>
    </w:p>
    <w:p w14:paraId="5190D0EB" w14:textId="77777777" w:rsidR="009A0FED" w:rsidRPr="007856E8" w:rsidRDefault="009A0FED" w:rsidP="009A0FE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7856E8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AMAZONEN-WERKE H. </w:t>
      </w:r>
      <w:proofErr w:type="spellStart"/>
      <w:r w:rsidRPr="007856E8">
        <w:rPr>
          <w:rFonts w:ascii="Arial" w:hAnsi="Arial"/>
          <w:color w:val="808080" w:themeColor="background1" w:themeShade="80"/>
          <w:sz w:val="20"/>
          <w:lang w:val="ru-RU"/>
        </w:rPr>
        <w:t>Dreyer</w:t>
      </w:r>
      <w:proofErr w:type="spellEnd"/>
      <w:r w:rsidRPr="007856E8">
        <w:rPr>
          <w:rFonts w:ascii="Arial" w:hAnsi="Arial"/>
          <w:color w:val="808080" w:themeColor="background1" w:themeShade="80"/>
          <w:sz w:val="20"/>
          <w:lang w:val="ru-RU"/>
        </w:rPr>
        <w:t xml:space="preserve"> SE &amp; Co. KG с головным офисом в 49205 </w:t>
      </w:r>
      <w:proofErr w:type="spellStart"/>
      <w:r w:rsidRPr="007856E8">
        <w:rPr>
          <w:rFonts w:ascii="Arial" w:hAnsi="Arial"/>
          <w:color w:val="808080" w:themeColor="background1" w:themeShade="80"/>
          <w:sz w:val="20"/>
          <w:lang w:val="ru-RU"/>
        </w:rPr>
        <w:t>Хасберген-Гасте</w:t>
      </w:r>
      <w:proofErr w:type="spellEnd"/>
      <w:r w:rsidRPr="007856E8">
        <w:rPr>
          <w:rFonts w:ascii="Arial" w:hAnsi="Arial"/>
          <w:color w:val="808080" w:themeColor="background1" w:themeShade="80"/>
          <w:sz w:val="20"/>
          <w:lang w:val="ru-RU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 w:rsidRPr="007856E8">
        <w:rPr>
          <w:rFonts w:ascii="Arial" w:hAnsi="Arial"/>
          <w:color w:val="808080" w:themeColor="background1" w:themeShade="80"/>
          <w:sz w:val="20"/>
          <w:lang w:val="ru-RU"/>
        </w:rPr>
        <w:t>Hacktechnik</w:t>
      </w:r>
      <w:proofErr w:type="spellEnd"/>
      <w:r w:rsidRPr="007856E8">
        <w:rPr>
          <w:rFonts w:ascii="Arial" w:hAnsi="Arial"/>
          <w:color w:val="808080" w:themeColor="background1" w:themeShade="80"/>
          <w:sz w:val="20"/>
          <w:lang w:val="ru-RU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4" w:history="1">
        <w:r w:rsidRPr="007856E8">
          <w:rPr>
            <w:rStyle w:val="Hyperlink"/>
            <w:rFonts w:ascii="Arial" w:hAnsi="Arial"/>
            <w:sz w:val="20"/>
            <w:lang w:val="ru-RU"/>
          </w:rPr>
          <w:t>www.amazone.ru</w:t>
        </w:r>
      </w:hyperlink>
    </w:p>
    <w:p w14:paraId="3BABB37E" w14:textId="77777777" w:rsidR="009A0FED" w:rsidRPr="007856E8" w:rsidRDefault="009A0FED" w:rsidP="009A0FE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7856E8">
        <w:rPr>
          <w:noProof/>
          <w:color w:val="0563C1"/>
          <w:lang w:val="ru-RU"/>
        </w:rPr>
        <w:drawing>
          <wp:inline distT="0" distB="0" distL="0" distR="0" wp14:anchorId="4511C6BC" wp14:editId="5601EB98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6E8">
        <w:rPr>
          <w:lang w:val="ru-RU"/>
        </w:rPr>
        <w:t> </w:t>
      </w:r>
      <w:r w:rsidRPr="007856E8">
        <w:rPr>
          <w:noProof/>
          <w:color w:val="0563C1"/>
          <w:lang w:val="ru-RU"/>
        </w:rPr>
        <w:drawing>
          <wp:inline distT="0" distB="0" distL="0" distR="0" wp14:anchorId="22B80322" wp14:editId="085CEBD3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6E8">
        <w:rPr>
          <w:lang w:val="ru-RU"/>
        </w:rPr>
        <w:t> </w:t>
      </w:r>
      <w:r w:rsidRPr="007856E8">
        <w:rPr>
          <w:noProof/>
          <w:color w:val="0563C1"/>
          <w:lang w:val="ru-RU"/>
        </w:rPr>
        <w:drawing>
          <wp:inline distT="0" distB="0" distL="0" distR="0" wp14:anchorId="6FCFA12A" wp14:editId="0B66CC36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6E8">
        <w:rPr>
          <w:lang w:val="ru-RU"/>
        </w:rPr>
        <w:t> </w:t>
      </w:r>
      <w:r w:rsidRPr="007856E8">
        <w:rPr>
          <w:noProof/>
          <w:color w:val="0563C1"/>
          <w:lang w:val="ru-RU"/>
        </w:rPr>
        <w:drawing>
          <wp:inline distT="0" distB="0" distL="0" distR="0" wp14:anchorId="01B4E227" wp14:editId="13549DEE">
            <wp:extent cx="241300" cy="241300"/>
            <wp:effectExtent l="0" t="0" r="6350" b="6350"/>
            <wp:docPr id="28" name="Grafik 28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6E8">
        <w:rPr>
          <w:lang w:val="ru-RU"/>
        </w:rPr>
        <w:t> </w:t>
      </w:r>
      <w:r w:rsidRPr="007856E8">
        <w:rPr>
          <w:noProof/>
          <w:color w:val="0563C1"/>
          <w:lang w:val="ru-RU"/>
        </w:rPr>
        <w:drawing>
          <wp:inline distT="0" distB="0" distL="0" distR="0" wp14:anchorId="303B69F0" wp14:editId="725BE8B0">
            <wp:extent cx="241300" cy="241300"/>
            <wp:effectExtent l="0" t="0" r="6350" b="6350"/>
            <wp:docPr id="29" name="Grafik 29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6E8">
        <w:rPr>
          <w:lang w:val="ru-RU"/>
        </w:rPr>
        <w:t> </w:t>
      </w:r>
    </w:p>
    <w:p w14:paraId="0A062626" w14:textId="77777777" w:rsidR="00D66C0A" w:rsidRDefault="00D66C0A" w:rsidP="00D66C0A">
      <w:pPr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252D2E94" w14:textId="557D4400" w:rsidR="00A46482" w:rsidRDefault="00A46482" w:rsidP="00D66C0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0"/>
      <w:footerReference w:type="default" r:id="rId3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9CF808" w14:textId="77777777" w:rsidR="00C27A0F" w:rsidRDefault="00C27A0F">
      <w:r>
        <w:separator/>
      </w:r>
    </w:p>
  </w:endnote>
  <w:endnote w:type="continuationSeparator" w:id="0">
    <w:p w14:paraId="3AEF8A3B" w14:textId="77777777" w:rsidR="00C27A0F" w:rsidRDefault="00C27A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21D8BBD" w14:textId="77777777" w:rsidR="00D66C0A" w:rsidRPr="007856E8" w:rsidRDefault="00D66C0A" w:rsidP="00D66C0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8</w:t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8</w:t>
                          </w: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7286D229" w14:textId="77777777" w:rsidR="00D66C0A" w:rsidRPr="007856E8" w:rsidRDefault="00D66C0A" w:rsidP="00D66C0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  <w:p w14:paraId="0F7BE6E8" w14:textId="03190691" w:rsidR="005E0980" w:rsidRPr="007856E8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721D8BBD" w14:textId="77777777" w:rsidR="00D66C0A" w:rsidRPr="007856E8" w:rsidRDefault="00D66C0A" w:rsidP="00D66C0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>8</w:t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>8</w:t>
                    </w: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7286D229" w14:textId="77777777" w:rsidR="00D66C0A" w:rsidRPr="007856E8" w:rsidRDefault="00D66C0A" w:rsidP="00D66C0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  <w:p w14:paraId="0F7BE6E8" w14:textId="03190691" w:rsidR="005E0980" w:rsidRPr="007856E8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14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4ACF3B4" w14:textId="77777777" w:rsidR="00D66C0A" w:rsidRPr="007856E8" w:rsidRDefault="00D66C0A" w:rsidP="00D66C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AMAZONEN-WERKE H. DREYER SE &amp; Co. KG ∙ </w:t>
                          </w:r>
                          <w:proofErr w:type="spellStart"/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</w:t>
                          </w:r>
                          <w:proofErr w:type="spellEnd"/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</w:t>
                          </w:r>
                          <w:proofErr w:type="spellStart"/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Amazonenwerk</w:t>
                          </w:r>
                          <w:proofErr w:type="spellEnd"/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9–13 ∙ D-49205 </w:t>
                          </w:r>
                          <w:proofErr w:type="spellStart"/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Hasbergen-Gaste</w:t>
                          </w:r>
                          <w:proofErr w:type="spellEnd"/>
                        </w:p>
                        <w:p w14:paraId="3A0E1356" w14:textId="77777777" w:rsidR="00D66C0A" w:rsidRPr="007856E8" w:rsidRDefault="00D66C0A" w:rsidP="00D66C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Телефон +49 (0)5405 </w:t>
                          </w:r>
                          <w:proofErr w:type="gramStart"/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501-0</w:t>
                          </w:r>
                          <w:proofErr w:type="gramEnd"/>
                          <w:r w:rsidRPr="007856E8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∙ amazone@amazone.de ∙ www.amazone.ru</w:t>
                          </w:r>
                        </w:p>
                        <w:p w14:paraId="4908A701" w14:textId="77777777" w:rsidR="00D66C0A" w:rsidRPr="007856E8" w:rsidRDefault="00D66C0A" w:rsidP="00D66C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6BFBA641" w14:textId="77777777" w:rsidR="00D66C0A" w:rsidRPr="007856E8" w:rsidRDefault="00D66C0A" w:rsidP="00D66C0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30260419" w14:textId="77777777" w:rsidR="00D66C0A" w:rsidRPr="007856E8" w:rsidRDefault="00D66C0A" w:rsidP="00D66C0A">
                          <w:pPr>
                            <w:rPr>
                              <w:lang w:val="ru-RU"/>
                            </w:rPr>
                          </w:pPr>
                        </w:p>
                        <w:p w14:paraId="4826DD47" w14:textId="77777777" w:rsidR="00D66C0A" w:rsidRPr="007856E8" w:rsidRDefault="00D66C0A"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4ACF3B4" w14:textId="77777777" w:rsidR="00D66C0A" w:rsidRPr="007856E8" w:rsidRDefault="00D66C0A" w:rsidP="00D66C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 xml:space="preserve">AMAZONEN-WERKE H. DREYER SE &amp; Co. KG ∙ </w:t>
                    </w:r>
                    <w:proofErr w:type="spellStart"/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>Am</w:t>
                    </w:r>
                    <w:proofErr w:type="spellEnd"/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 xml:space="preserve"> </w:t>
                    </w:r>
                    <w:proofErr w:type="spellStart"/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>Amazonenwerk</w:t>
                    </w:r>
                    <w:proofErr w:type="spellEnd"/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 xml:space="preserve"> 9–13 ∙ D-49205 </w:t>
                    </w:r>
                    <w:proofErr w:type="spellStart"/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>Hasbergen-Gaste</w:t>
                    </w:r>
                    <w:proofErr w:type="spellEnd"/>
                  </w:p>
                  <w:p w14:paraId="3A0E1356" w14:textId="77777777" w:rsidR="00D66C0A" w:rsidRPr="007856E8" w:rsidRDefault="00D66C0A" w:rsidP="00D66C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 xml:space="preserve">Телефон +49 (0)5405 </w:t>
                    </w:r>
                    <w:proofErr w:type="gramStart"/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>501-0</w:t>
                    </w:r>
                    <w:proofErr w:type="gramEnd"/>
                    <w:r w:rsidRPr="007856E8">
                      <w:rPr>
                        <w:rFonts w:ascii="Arial" w:hAnsi="Arial"/>
                        <w:sz w:val="20"/>
                        <w:lang w:val="ru-RU"/>
                      </w:rPr>
                      <w:t xml:space="preserve"> ∙ amazone@amazone.de ∙ www.amazone.ru</w:t>
                    </w:r>
                  </w:p>
                  <w:p w14:paraId="4908A701" w14:textId="77777777" w:rsidR="00D66C0A" w:rsidRPr="007856E8" w:rsidRDefault="00D66C0A" w:rsidP="00D66C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6BFBA641" w14:textId="77777777" w:rsidR="00D66C0A" w:rsidRPr="007856E8" w:rsidRDefault="00D66C0A" w:rsidP="00D66C0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30260419" w14:textId="77777777" w:rsidR="00D66C0A" w:rsidRPr="007856E8" w:rsidRDefault="00D66C0A" w:rsidP="00D66C0A">
                    <w:pPr>
                      <w:rPr>
                        <w:lang w:val="ru-RU"/>
                      </w:rPr>
                    </w:pPr>
                  </w:p>
                  <w:p w14:paraId="4826DD47" w14:textId="77777777" w:rsidR="00D66C0A" w:rsidRPr="007856E8" w:rsidRDefault="00D66C0A">
                    <w:pPr>
                      <w:rPr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9A4C2B" w14:textId="77777777" w:rsidR="00C27A0F" w:rsidRDefault="00C27A0F">
      <w:r>
        <w:separator/>
      </w:r>
    </w:p>
  </w:footnote>
  <w:footnote w:type="continuationSeparator" w:id="0">
    <w:p w14:paraId="21E8848F" w14:textId="77777777" w:rsidR="00C27A0F" w:rsidRDefault="00C27A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2BA3D1BB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6B1AC8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5ACAC80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&#13;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&#13;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">
                <v:imagedata r:id="rId2" o:title="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5542638">
    <w:abstractNumId w:val="5"/>
  </w:num>
  <w:num w:numId="2" w16cid:durableId="211036752">
    <w:abstractNumId w:val="0"/>
  </w:num>
  <w:num w:numId="3" w16cid:durableId="1708680853">
    <w:abstractNumId w:val="2"/>
  </w:num>
  <w:num w:numId="4" w16cid:durableId="964847153">
    <w:abstractNumId w:val="3"/>
  </w:num>
  <w:num w:numId="5" w16cid:durableId="1739086545">
    <w:abstractNumId w:val="1"/>
  </w:num>
  <w:num w:numId="6" w16cid:durableId="33897177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602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E7C89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D0A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27756"/>
    <w:rsid w:val="00330541"/>
    <w:rsid w:val="0033102D"/>
    <w:rsid w:val="003375ED"/>
    <w:rsid w:val="003400A3"/>
    <w:rsid w:val="003418E1"/>
    <w:rsid w:val="00343381"/>
    <w:rsid w:val="00343E6D"/>
    <w:rsid w:val="00344445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4F6C47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37C3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13F7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3786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345D"/>
    <w:rsid w:val="007855C2"/>
    <w:rsid w:val="007856E8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21A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349C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0FED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971EE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1F62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337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20E2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27A0F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0A4F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66C0A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0E54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5652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A6C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ru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05F7D-76A4-43E7-85E0-33AD9B212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879</Words>
  <Characters>5541</Characters>
  <Application>Microsoft Office Word</Application>
  <DocSecurity>0</DocSecurity>
  <Lines>46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6408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2022-09-15T13:24:00Z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