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C1827" w14:textId="34176C68" w:rsidR="009477A9" w:rsidRPr="00231069" w:rsidRDefault="009477A9" w:rsidP="009477A9">
      <w:pPr>
        <w:spacing w:after="120" w:line="360" w:lineRule="auto"/>
        <w:ind w:left="567" w:right="1695"/>
        <w:rPr>
          <w:rFonts w:ascii="Arial" w:hAnsi="Arial" w:cs="Arial"/>
          <w:b/>
          <w:bCs/>
          <w:sz w:val="28"/>
          <w:szCs w:val="28"/>
        </w:rPr>
      </w:pPr>
      <w:r w:rsidRPr="009477A9">
        <w:rPr>
          <w:rFonts w:ascii="Arial" w:hAnsi="Arial" w:cs="Arial"/>
          <w:b/>
          <w:bCs/>
          <w:sz w:val="28"/>
          <w:szCs w:val="28"/>
        </w:rPr>
        <w:t xml:space="preserve">Neues AMAZONE 360-mm-Flügelschar für Anbaugrubber </w:t>
      </w:r>
      <w:proofErr w:type="spellStart"/>
      <w:r w:rsidRPr="009477A9">
        <w:rPr>
          <w:rFonts w:ascii="Arial" w:hAnsi="Arial" w:cs="Arial"/>
          <w:b/>
          <w:bCs/>
          <w:sz w:val="28"/>
          <w:szCs w:val="28"/>
        </w:rPr>
        <w:t>Cenio</w:t>
      </w:r>
      <w:proofErr w:type="spellEnd"/>
      <w:r w:rsidRPr="009477A9">
        <w:rPr>
          <w:rFonts w:ascii="Arial" w:hAnsi="Arial" w:cs="Arial"/>
          <w:b/>
          <w:bCs/>
          <w:sz w:val="28"/>
          <w:szCs w:val="28"/>
        </w:rPr>
        <w:t xml:space="preserve"> und </w:t>
      </w:r>
      <w:proofErr w:type="spellStart"/>
      <w:r w:rsidRPr="009477A9">
        <w:rPr>
          <w:rFonts w:ascii="Arial" w:hAnsi="Arial" w:cs="Arial"/>
          <w:b/>
          <w:bCs/>
          <w:sz w:val="28"/>
          <w:szCs w:val="28"/>
        </w:rPr>
        <w:t>Cenius</w:t>
      </w:r>
      <w:proofErr w:type="spellEnd"/>
    </w:p>
    <w:p w14:paraId="65EA582A" w14:textId="77777777" w:rsidR="00161FDD" w:rsidRDefault="00161FDD" w:rsidP="00161FDD">
      <w:pPr>
        <w:spacing w:line="360" w:lineRule="auto"/>
        <w:ind w:left="567" w:right="1695"/>
        <w:rPr>
          <w:rFonts w:ascii="Arial" w:hAnsi="Arial" w:cs="Arial"/>
        </w:rPr>
      </w:pPr>
    </w:p>
    <w:p w14:paraId="12A7CFD6" w14:textId="77777777" w:rsidR="009477A9" w:rsidRDefault="009477A9" w:rsidP="009477A9">
      <w:pPr>
        <w:spacing w:after="120" w:line="360" w:lineRule="auto"/>
        <w:ind w:left="567" w:right="1695"/>
        <w:rPr>
          <w:rFonts w:ascii="Arial" w:eastAsia="Arial" w:hAnsi="Arial" w:cs="Arial"/>
        </w:rPr>
      </w:pPr>
      <w:r w:rsidRPr="009477A9">
        <w:rPr>
          <w:rFonts w:ascii="Arial" w:eastAsia="Arial" w:hAnsi="Arial" w:cs="Arial"/>
        </w:rPr>
        <w:t xml:space="preserve">Das neue AMAZONE Flügelschar für die Anbaugrubber </w:t>
      </w:r>
      <w:proofErr w:type="spellStart"/>
      <w:r w:rsidRPr="009477A9">
        <w:rPr>
          <w:rFonts w:ascii="Arial" w:eastAsia="Arial" w:hAnsi="Arial" w:cs="Arial"/>
        </w:rPr>
        <w:t>Cenio</w:t>
      </w:r>
      <w:proofErr w:type="spellEnd"/>
      <w:r w:rsidRPr="009477A9">
        <w:rPr>
          <w:rFonts w:ascii="Arial" w:eastAsia="Arial" w:hAnsi="Arial" w:cs="Arial"/>
        </w:rPr>
        <w:t xml:space="preserve"> und </w:t>
      </w:r>
      <w:proofErr w:type="spellStart"/>
      <w:r w:rsidRPr="009477A9">
        <w:rPr>
          <w:rFonts w:ascii="Arial" w:eastAsia="Arial" w:hAnsi="Arial" w:cs="Arial"/>
        </w:rPr>
        <w:t>Cenius</w:t>
      </w:r>
      <w:proofErr w:type="spellEnd"/>
      <w:r w:rsidRPr="009477A9">
        <w:rPr>
          <w:rFonts w:ascii="Arial" w:eastAsia="Arial" w:hAnsi="Arial" w:cs="Arial"/>
        </w:rPr>
        <w:t xml:space="preserve"> ist nun mit einer Breite von 360 mm verfügbar. Mit dem Flügelschar ist es möglich auch mit einem </w:t>
      </w:r>
      <w:proofErr w:type="spellStart"/>
      <w:r w:rsidRPr="009477A9">
        <w:rPr>
          <w:rFonts w:ascii="Arial" w:eastAsia="Arial" w:hAnsi="Arial" w:cs="Arial"/>
        </w:rPr>
        <w:t>Mulchgrubber</w:t>
      </w:r>
      <w:proofErr w:type="spellEnd"/>
      <w:r w:rsidRPr="009477A9">
        <w:rPr>
          <w:rFonts w:ascii="Arial" w:eastAsia="Arial" w:hAnsi="Arial" w:cs="Arial"/>
        </w:rPr>
        <w:t>, Stoppeln ganzflächig flach zu schneiden und somit die Kapillarität des Bodens zu brechen. Dadurch wird das Austrocknen der Böden im Sommer verringert. Zusätzlich haben Ausfallgetreide und Unkrautsamen durch die flache Bearbeitung perfekte Keimbedingungen.</w:t>
      </w:r>
    </w:p>
    <w:p w14:paraId="7EEF71DB" w14:textId="77777777" w:rsidR="009477A9" w:rsidRPr="009477A9" w:rsidRDefault="009477A9" w:rsidP="009477A9">
      <w:pPr>
        <w:spacing w:after="120" w:line="360" w:lineRule="auto"/>
        <w:ind w:left="567" w:right="1695"/>
        <w:rPr>
          <w:rFonts w:ascii="Arial" w:eastAsia="Arial" w:hAnsi="Arial" w:cs="Arial"/>
        </w:rPr>
      </w:pPr>
    </w:p>
    <w:p w14:paraId="4ADCF66B" w14:textId="77777777" w:rsidR="009477A9" w:rsidRPr="009477A9" w:rsidRDefault="009477A9" w:rsidP="009477A9">
      <w:pPr>
        <w:spacing w:after="120" w:line="360" w:lineRule="auto"/>
        <w:ind w:left="567" w:right="1695"/>
        <w:rPr>
          <w:rFonts w:ascii="Arial" w:eastAsia="Arial" w:hAnsi="Arial" w:cs="Arial"/>
          <w:b/>
          <w:bCs/>
        </w:rPr>
      </w:pPr>
      <w:r w:rsidRPr="009477A9">
        <w:rPr>
          <w:rFonts w:ascii="Arial" w:eastAsia="Arial" w:hAnsi="Arial" w:cs="Arial"/>
          <w:b/>
          <w:bCs/>
        </w:rPr>
        <w:t>Flügelschar mit 3 Anbaupositionen</w:t>
      </w:r>
    </w:p>
    <w:p w14:paraId="19E6511F" w14:textId="77777777" w:rsidR="009477A9" w:rsidRPr="009477A9" w:rsidRDefault="009477A9" w:rsidP="009477A9">
      <w:pPr>
        <w:spacing w:after="120" w:line="360" w:lineRule="auto"/>
        <w:ind w:left="567" w:right="1695"/>
        <w:rPr>
          <w:rFonts w:ascii="Arial" w:eastAsia="Arial" w:hAnsi="Arial" w:cs="Arial"/>
        </w:rPr>
      </w:pPr>
      <w:r w:rsidRPr="009477A9">
        <w:rPr>
          <w:rFonts w:ascii="Arial" w:eastAsia="Arial" w:hAnsi="Arial" w:cs="Arial"/>
        </w:rPr>
        <w:t xml:space="preserve">Das 360 mm breite Flügelschar kann in 3 verschiedenen Positionen mit unterschiedlichen Höhen und Winkeln an den Zinkenstiel der angebauten </w:t>
      </w:r>
      <w:proofErr w:type="spellStart"/>
      <w:r w:rsidRPr="009477A9">
        <w:rPr>
          <w:rFonts w:ascii="Arial" w:eastAsia="Arial" w:hAnsi="Arial" w:cs="Arial"/>
        </w:rPr>
        <w:t>Mulchgrubber</w:t>
      </w:r>
      <w:proofErr w:type="spellEnd"/>
      <w:r w:rsidRPr="009477A9">
        <w:rPr>
          <w:rFonts w:ascii="Arial" w:eastAsia="Arial" w:hAnsi="Arial" w:cs="Arial"/>
        </w:rPr>
        <w:t xml:space="preserve"> </w:t>
      </w:r>
      <w:proofErr w:type="spellStart"/>
      <w:r w:rsidRPr="009477A9">
        <w:rPr>
          <w:rFonts w:ascii="Arial" w:eastAsia="Arial" w:hAnsi="Arial" w:cs="Arial"/>
        </w:rPr>
        <w:t>Cenius</w:t>
      </w:r>
      <w:proofErr w:type="spellEnd"/>
      <w:r w:rsidRPr="009477A9">
        <w:rPr>
          <w:rFonts w:ascii="Arial" w:eastAsia="Arial" w:hAnsi="Arial" w:cs="Arial"/>
        </w:rPr>
        <w:t xml:space="preserve"> und </w:t>
      </w:r>
      <w:proofErr w:type="spellStart"/>
      <w:r w:rsidRPr="009477A9">
        <w:rPr>
          <w:rFonts w:ascii="Arial" w:eastAsia="Arial" w:hAnsi="Arial" w:cs="Arial"/>
        </w:rPr>
        <w:t>Cenio</w:t>
      </w:r>
      <w:proofErr w:type="spellEnd"/>
      <w:r w:rsidRPr="009477A9">
        <w:rPr>
          <w:rFonts w:ascii="Arial" w:eastAsia="Arial" w:hAnsi="Arial" w:cs="Arial"/>
        </w:rPr>
        <w:t xml:space="preserve"> montiert werden. </w:t>
      </w:r>
    </w:p>
    <w:p w14:paraId="33C2DB78" w14:textId="77777777" w:rsidR="009477A9" w:rsidRPr="009477A9" w:rsidRDefault="009477A9" w:rsidP="009477A9">
      <w:pPr>
        <w:spacing w:after="120" w:line="360" w:lineRule="auto"/>
        <w:ind w:left="567" w:right="1695"/>
        <w:rPr>
          <w:rFonts w:ascii="Arial" w:eastAsia="Arial" w:hAnsi="Arial" w:cs="Arial"/>
        </w:rPr>
      </w:pPr>
    </w:p>
    <w:p w14:paraId="556A4FD4" w14:textId="77777777" w:rsidR="009477A9" w:rsidRPr="009477A9" w:rsidRDefault="009477A9" w:rsidP="009477A9">
      <w:pPr>
        <w:spacing w:after="120" w:line="360" w:lineRule="auto"/>
        <w:ind w:left="567" w:right="1695"/>
        <w:rPr>
          <w:rFonts w:ascii="Arial" w:eastAsia="Arial" w:hAnsi="Arial" w:cs="Arial"/>
        </w:rPr>
      </w:pPr>
      <w:r w:rsidRPr="009477A9">
        <w:rPr>
          <w:rFonts w:ascii="Arial" w:eastAsia="Arial" w:hAnsi="Arial" w:cs="Arial"/>
        </w:rPr>
        <w:t>Für das flache Schneiden der Getreidestoppeln kann das Flügelschar in dem untersten Lochbild an den Zinken montiert werden. Dadurch steht das Flügelschar fast parallel zum Boden, wodurch ein flaches Arbeiten von 5 cm bis 15 cm erreicht werden kann.</w:t>
      </w:r>
    </w:p>
    <w:p w14:paraId="6A854B8F" w14:textId="77777777" w:rsidR="009477A9" w:rsidRPr="009477A9" w:rsidRDefault="009477A9" w:rsidP="009477A9">
      <w:pPr>
        <w:spacing w:after="120" w:line="360" w:lineRule="auto"/>
        <w:ind w:left="567" w:right="1695"/>
        <w:rPr>
          <w:rFonts w:ascii="Arial" w:eastAsia="Arial" w:hAnsi="Arial" w:cs="Arial"/>
        </w:rPr>
      </w:pPr>
    </w:p>
    <w:p w14:paraId="16B09B19" w14:textId="77777777" w:rsidR="009477A9" w:rsidRPr="009477A9" w:rsidRDefault="009477A9" w:rsidP="009477A9">
      <w:pPr>
        <w:spacing w:after="120" w:line="360" w:lineRule="auto"/>
        <w:ind w:left="567" w:right="1695"/>
        <w:rPr>
          <w:rFonts w:ascii="Arial" w:eastAsia="Arial" w:hAnsi="Arial" w:cs="Arial"/>
        </w:rPr>
      </w:pPr>
      <w:r w:rsidRPr="009477A9">
        <w:rPr>
          <w:rFonts w:ascii="Arial" w:eastAsia="Arial" w:hAnsi="Arial" w:cs="Arial"/>
        </w:rPr>
        <w:t xml:space="preserve">Bei sehr hoher Trockenheit und den entsprechend sehr harten Böden kann es in Kombination mit dem sehr tiefen Anbau der Flügelschare zu einem erschwerten Einzug von </w:t>
      </w:r>
      <w:proofErr w:type="spellStart"/>
      <w:r w:rsidRPr="009477A9">
        <w:rPr>
          <w:rFonts w:ascii="Arial" w:eastAsia="Arial" w:hAnsi="Arial" w:cs="Arial"/>
        </w:rPr>
        <w:t>Mulchgrubbern</w:t>
      </w:r>
      <w:proofErr w:type="spellEnd"/>
      <w:r w:rsidRPr="009477A9">
        <w:rPr>
          <w:rFonts w:ascii="Arial" w:eastAsia="Arial" w:hAnsi="Arial" w:cs="Arial"/>
        </w:rPr>
        <w:t xml:space="preserve"> kommen. Aus diesem Grund gibt es die zweite Anbauposition für die Flügelschare. In dieser Position werden die Flügelschare etwas höher als in der ersten Position angeschraubt. Durch die höhere Anschraubposition arbeitet die Scharspitze tiefer als das Flügelschar und kann dadurch einen höheren Untergriff und damit besseren Einzug in den Boden generieren. </w:t>
      </w:r>
    </w:p>
    <w:p w14:paraId="103AC203" w14:textId="77777777" w:rsidR="009477A9" w:rsidRPr="009477A9" w:rsidRDefault="009477A9" w:rsidP="009477A9">
      <w:pPr>
        <w:spacing w:after="120" w:line="360" w:lineRule="auto"/>
        <w:ind w:left="567" w:right="1695"/>
        <w:rPr>
          <w:rFonts w:ascii="Arial" w:eastAsia="Arial" w:hAnsi="Arial" w:cs="Arial"/>
        </w:rPr>
      </w:pPr>
    </w:p>
    <w:p w14:paraId="39319BD9" w14:textId="77777777" w:rsidR="009477A9" w:rsidRPr="009477A9" w:rsidRDefault="009477A9" w:rsidP="009477A9">
      <w:pPr>
        <w:spacing w:after="120" w:line="360" w:lineRule="auto"/>
        <w:ind w:left="567" w:right="1695"/>
        <w:rPr>
          <w:rFonts w:ascii="Arial" w:eastAsia="Arial" w:hAnsi="Arial" w:cs="Arial"/>
        </w:rPr>
      </w:pPr>
      <w:r w:rsidRPr="009477A9">
        <w:rPr>
          <w:rFonts w:ascii="Arial" w:eastAsia="Arial" w:hAnsi="Arial" w:cs="Arial"/>
        </w:rPr>
        <w:lastRenderedPageBreak/>
        <w:t>Für die stärkere Ein- und Durchmischung des Bodens gibt es die dritte Anbauposition der Flügelschare. In dieser Position werden die Flügel gegenüber der zweiten Position in einem steileren Winkel angestellt. Durch diesen Anstellwinkel wird die Organik durch den Grubber noch intensiver in den Boden gemischt, wodurch der Verrottungsprozess noch weiter angeregt wird.</w:t>
      </w:r>
    </w:p>
    <w:p w14:paraId="3F34947F" w14:textId="77777777" w:rsidR="009477A9" w:rsidRPr="009477A9" w:rsidRDefault="009477A9" w:rsidP="009477A9">
      <w:pPr>
        <w:spacing w:after="120" w:line="360" w:lineRule="auto"/>
        <w:ind w:left="567" w:right="1695"/>
        <w:rPr>
          <w:rFonts w:ascii="Arial" w:eastAsia="Arial" w:hAnsi="Arial" w:cs="Arial"/>
        </w:rPr>
      </w:pPr>
    </w:p>
    <w:p w14:paraId="1591FB85" w14:textId="5F319C9C" w:rsidR="00161FDD" w:rsidRDefault="009477A9" w:rsidP="009477A9">
      <w:pPr>
        <w:spacing w:after="120" w:line="360" w:lineRule="auto"/>
        <w:ind w:left="567" w:right="1695"/>
        <w:rPr>
          <w:rFonts w:ascii="Arial" w:eastAsia="Arial" w:hAnsi="Arial" w:cs="Arial"/>
        </w:rPr>
      </w:pPr>
      <w:r w:rsidRPr="009477A9">
        <w:rPr>
          <w:rFonts w:ascii="Arial" w:eastAsia="Arial" w:hAnsi="Arial" w:cs="Arial"/>
        </w:rPr>
        <w:t xml:space="preserve">Dank der 3 Anbaupositionen der Flügelschare wird der </w:t>
      </w:r>
      <w:proofErr w:type="spellStart"/>
      <w:r w:rsidRPr="009477A9">
        <w:rPr>
          <w:rFonts w:ascii="Arial" w:eastAsia="Arial" w:hAnsi="Arial" w:cs="Arial"/>
        </w:rPr>
        <w:t>Mulchgrubber</w:t>
      </w:r>
      <w:proofErr w:type="spellEnd"/>
      <w:r w:rsidRPr="009477A9">
        <w:rPr>
          <w:rFonts w:ascii="Arial" w:eastAsia="Arial" w:hAnsi="Arial" w:cs="Arial"/>
        </w:rPr>
        <w:t xml:space="preserve"> auf den Betrieben, besonders bei sehr wechselnden Böden noch universeller einsetzbar.</w:t>
      </w:r>
    </w:p>
    <w:p w14:paraId="1C6ACD29" w14:textId="77777777" w:rsidR="00161FDD" w:rsidRDefault="00161FDD" w:rsidP="00161FDD">
      <w:pPr>
        <w:spacing w:after="120" w:line="360" w:lineRule="auto"/>
        <w:ind w:left="567" w:right="1695"/>
        <w:rPr>
          <w:rFonts w:ascii="Arial" w:eastAsia="Arial" w:hAnsi="Arial" w:cs="Arial"/>
        </w:rPr>
      </w:pPr>
    </w:p>
    <w:p w14:paraId="055346D6" w14:textId="77777777" w:rsidR="009477A9" w:rsidRDefault="009477A9" w:rsidP="00161FDD">
      <w:pPr>
        <w:spacing w:after="120" w:line="360" w:lineRule="auto"/>
        <w:ind w:left="567" w:right="1695"/>
        <w:rPr>
          <w:rFonts w:ascii="Arial" w:eastAsia="Arial" w:hAnsi="Arial" w:cs="Arial"/>
        </w:rPr>
      </w:pPr>
    </w:p>
    <w:p w14:paraId="484D63B1" w14:textId="77777777" w:rsidR="00161FDD" w:rsidRDefault="00161FDD" w:rsidP="00161FDD">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29E6421E" wp14:editId="018330CD">
            <wp:extent cx="2514600" cy="990600"/>
            <wp:effectExtent l="0" t="0" r="0" b="0"/>
            <wp:docPr id="33773526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735261" name="Grafik 33773526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14600" cy="990600"/>
                    </a:xfrm>
                    <a:prstGeom prst="rect">
                      <a:avLst/>
                    </a:prstGeom>
                  </pic:spPr>
                </pic:pic>
              </a:graphicData>
            </a:graphic>
          </wp:inline>
        </w:drawing>
      </w:r>
    </w:p>
    <w:p w14:paraId="081FFE00" w14:textId="1049F24E" w:rsidR="009477A9" w:rsidRPr="00D90259" w:rsidRDefault="009477A9" w:rsidP="00D90259">
      <w:pPr>
        <w:pStyle w:val="Listenabsatz"/>
        <w:numPr>
          <w:ilvl w:val="0"/>
          <w:numId w:val="11"/>
        </w:numPr>
        <w:spacing w:after="120" w:line="360" w:lineRule="auto"/>
        <w:ind w:right="1695"/>
        <w:rPr>
          <w:rFonts w:ascii="Arial" w:eastAsia="Arial" w:hAnsi="Arial" w:cs="Arial"/>
        </w:rPr>
      </w:pPr>
      <w:r w:rsidRPr="00D90259">
        <w:rPr>
          <w:rFonts w:ascii="Arial" w:eastAsia="Arial" w:hAnsi="Arial" w:cs="Arial"/>
        </w:rPr>
        <w:t xml:space="preserve">Ermöglicht einen noch universelleren Einsatz des </w:t>
      </w:r>
      <w:proofErr w:type="spellStart"/>
      <w:r w:rsidRPr="00D90259">
        <w:rPr>
          <w:rFonts w:ascii="Arial" w:eastAsia="Arial" w:hAnsi="Arial" w:cs="Arial"/>
        </w:rPr>
        <w:t>Mulchgrubbers</w:t>
      </w:r>
      <w:proofErr w:type="spellEnd"/>
    </w:p>
    <w:p w14:paraId="4E5FF607" w14:textId="120B091C" w:rsidR="009477A9" w:rsidRPr="00D90259" w:rsidRDefault="009477A9" w:rsidP="00D90259">
      <w:pPr>
        <w:pStyle w:val="Listenabsatz"/>
        <w:numPr>
          <w:ilvl w:val="0"/>
          <w:numId w:val="11"/>
        </w:numPr>
        <w:spacing w:after="120" w:line="360" w:lineRule="auto"/>
        <w:ind w:right="1695"/>
        <w:rPr>
          <w:rFonts w:ascii="Arial" w:eastAsia="Arial" w:hAnsi="Arial" w:cs="Arial"/>
        </w:rPr>
      </w:pPr>
      <w:r w:rsidRPr="00D90259">
        <w:rPr>
          <w:rFonts w:ascii="Arial" w:eastAsia="Arial" w:hAnsi="Arial" w:cs="Arial"/>
        </w:rPr>
        <w:t>Verbessert die Arbeitseigenschaften beim flachen Stoppelsturz, durch die flache Anstellung des Flügels</w:t>
      </w:r>
    </w:p>
    <w:p w14:paraId="526E54F1" w14:textId="6574294F" w:rsidR="009477A9" w:rsidRPr="00D90259" w:rsidRDefault="009477A9" w:rsidP="00D90259">
      <w:pPr>
        <w:pStyle w:val="Listenabsatz"/>
        <w:numPr>
          <w:ilvl w:val="0"/>
          <w:numId w:val="11"/>
        </w:numPr>
        <w:spacing w:after="120" w:line="360" w:lineRule="auto"/>
        <w:ind w:right="1695"/>
        <w:rPr>
          <w:rFonts w:ascii="Arial" w:eastAsia="Arial" w:hAnsi="Arial" w:cs="Arial"/>
        </w:rPr>
      </w:pPr>
      <w:r w:rsidRPr="00D90259">
        <w:rPr>
          <w:rFonts w:ascii="Arial" w:eastAsia="Arial" w:hAnsi="Arial" w:cs="Arial"/>
        </w:rPr>
        <w:t xml:space="preserve">Optimales Einzugsverhalten, dank der steilen Anstellmöglichkeit des </w:t>
      </w:r>
      <w:proofErr w:type="spellStart"/>
      <w:r w:rsidRPr="00D90259">
        <w:rPr>
          <w:rFonts w:ascii="Arial" w:eastAsia="Arial" w:hAnsi="Arial" w:cs="Arial"/>
        </w:rPr>
        <w:t>Schars</w:t>
      </w:r>
      <w:proofErr w:type="spellEnd"/>
      <w:r w:rsidRPr="00D90259">
        <w:rPr>
          <w:rFonts w:ascii="Arial" w:eastAsia="Arial" w:hAnsi="Arial" w:cs="Arial"/>
        </w:rPr>
        <w:t xml:space="preserve">, auch in </w:t>
      </w:r>
      <w:proofErr w:type="gramStart"/>
      <w:r w:rsidRPr="00D90259">
        <w:rPr>
          <w:rFonts w:ascii="Arial" w:eastAsia="Arial" w:hAnsi="Arial" w:cs="Arial"/>
        </w:rPr>
        <w:t>extrem trockenen</w:t>
      </w:r>
      <w:proofErr w:type="gramEnd"/>
      <w:r w:rsidRPr="00D90259">
        <w:rPr>
          <w:rFonts w:ascii="Arial" w:eastAsia="Arial" w:hAnsi="Arial" w:cs="Arial"/>
        </w:rPr>
        <w:t xml:space="preserve"> Bedingungen</w:t>
      </w:r>
    </w:p>
    <w:p w14:paraId="6DBD78B1" w14:textId="7CE70383" w:rsidR="009477A9" w:rsidRPr="00D90259" w:rsidRDefault="009477A9" w:rsidP="00D90259">
      <w:pPr>
        <w:pStyle w:val="Listenabsatz"/>
        <w:numPr>
          <w:ilvl w:val="0"/>
          <w:numId w:val="11"/>
        </w:numPr>
        <w:spacing w:after="120" w:line="360" w:lineRule="auto"/>
        <w:ind w:right="1695"/>
        <w:rPr>
          <w:rFonts w:ascii="Arial" w:eastAsia="Arial" w:hAnsi="Arial" w:cs="Arial"/>
        </w:rPr>
      </w:pPr>
      <w:r w:rsidRPr="00D90259">
        <w:rPr>
          <w:rFonts w:ascii="Arial" w:eastAsia="Arial" w:hAnsi="Arial" w:cs="Arial"/>
        </w:rPr>
        <w:t>Steigerung der Einmischung von Ernterückständen</w:t>
      </w:r>
    </w:p>
    <w:p w14:paraId="187A1BFA" w14:textId="77777777" w:rsidR="00161FDD" w:rsidRDefault="00161FDD" w:rsidP="00161FDD">
      <w:pPr>
        <w:spacing w:after="120" w:line="360" w:lineRule="auto"/>
        <w:ind w:left="567" w:right="1695"/>
        <w:rPr>
          <w:rFonts w:ascii="Arial" w:eastAsia="Arial" w:hAnsi="Arial" w:cs="Arial"/>
        </w:rPr>
      </w:pPr>
    </w:p>
    <w:p w14:paraId="1F8FF45A" w14:textId="6E213353" w:rsidR="00161FDD" w:rsidRDefault="00161FDD" w:rsidP="00161FDD">
      <w:pPr>
        <w:spacing w:after="120" w:line="360" w:lineRule="auto"/>
        <w:ind w:left="567" w:right="1695"/>
        <w:rPr>
          <w:rFonts w:ascii="Arial" w:eastAsia="Arial" w:hAnsi="Arial" w:cs="Arial"/>
          <w:noProof/>
        </w:rPr>
      </w:pPr>
    </w:p>
    <w:p w14:paraId="3EB67227" w14:textId="74575CD5" w:rsidR="009477A9" w:rsidRDefault="009477A9" w:rsidP="00161FDD">
      <w:pPr>
        <w:spacing w:after="120" w:line="360" w:lineRule="auto"/>
        <w:ind w:left="567" w:right="1695"/>
        <w:rPr>
          <w:rFonts w:ascii="Arial" w:eastAsia="Arial" w:hAnsi="Arial" w:cs="Arial"/>
        </w:rPr>
      </w:pPr>
      <w:r>
        <w:rPr>
          <w:rFonts w:ascii="Arial" w:eastAsia="Arial" w:hAnsi="Arial" w:cs="Arial"/>
          <w:noProof/>
        </w:rPr>
        <w:lastRenderedPageBreak/>
        <w:drawing>
          <wp:inline distT="0" distB="0" distL="0" distR="0" wp14:anchorId="56914D51" wp14:editId="0236888F">
            <wp:extent cx="3524400" cy="2880000"/>
            <wp:effectExtent l="0" t="0" r="0" b="3175"/>
            <wp:docPr id="173211392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2113929" name="Grafik 1732113929"/>
                    <pic:cNvPicPr/>
                  </pic:nvPicPr>
                  <pic:blipFill>
                    <a:blip r:embed="rId9" cstate="print">
                      <a:extLst>
                        <a:ext uri="{28A0092B-C50C-407E-A947-70E740481C1C}">
                          <a14:useLocalDpi xmlns:a14="http://schemas.microsoft.com/office/drawing/2010/main" val="0"/>
                        </a:ext>
                      </a:extLst>
                    </a:blip>
                    <a:stretch>
                      <a:fillRect/>
                    </a:stretch>
                  </pic:blipFill>
                  <pic:spPr>
                    <a:xfrm>
                      <a:off x="0" y="0"/>
                      <a:ext cx="3524400" cy="2880000"/>
                    </a:xfrm>
                    <a:prstGeom prst="rect">
                      <a:avLst/>
                    </a:prstGeom>
                  </pic:spPr>
                </pic:pic>
              </a:graphicData>
            </a:graphic>
          </wp:inline>
        </w:drawing>
      </w:r>
    </w:p>
    <w:p w14:paraId="26485687" w14:textId="77777777" w:rsidR="009477A9" w:rsidRPr="009477A9" w:rsidRDefault="009477A9" w:rsidP="009477A9">
      <w:pPr>
        <w:spacing w:after="120" w:line="360" w:lineRule="auto"/>
        <w:ind w:left="567" w:right="1695"/>
        <w:rPr>
          <w:rFonts w:ascii="Arial" w:eastAsia="Arial" w:hAnsi="Arial" w:cs="Arial"/>
        </w:rPr>
      </w:pPr>
      <w:r w:rsidRPr="009477A9">
        <w:rPr>
          <w:rFonts w:ascii="Arial" w:eastAsia="Arial" w:hAnsi="Arial" w:cs="Arial"/>
        </w:rPr>
        <w:t>AMAZONE 360-mm-Flügelschar mit drei verschiedenen Anbaupositionen</w:t>
      </w:r>
    </w:p>
    <w:p w14:paraId="767918C2" w14:textId="77777777" w:rsidR="00161FDD" w:rsidRDefault="00161FDD" w:rsidP="00161FDD">
      <w:pPr>
        <w:spacing w:after="120" w:line="360" w:lineRule="auto"/>
        <w:ind w:left="567" w:right="1695"/>
        <w:rPr>
          <w:rFonts w:ascii="Arial" w:eastAsia="Arial" w:hAnsi="Arial" w:cs="Arial"/>
        </w:rPr>
      </w:pPr>
    </w:p>
    <w:p w14:paraId="1EB7CCC7" w14:textId="77777777" w:rsidR="00161FDD" w:rsidRDefault="00161FDD" w:rsidP="00161FDD">
      <w:pPr>
        <w:spacing w:after="120" w:line="360" w:lineRule="auto"/>
        <w:ind w:left="567" w:right="1695"/>
        <w:rPr>
          <w:rFonts w:ascii="Arial" w:eastAsia="Arial" w:hAnsi="Arial" w:cs="Arial"/>
        </w:rPr>
      </w:pPr>
    </w:p>
    <w:p w14:paraId="0C37C357" w14:textId="52CC802E" w:rsidR="00161FDD" w:rsidRDefault="009477A9" w:rsidP="00161FDD">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0A5E3CFB" wp14:editId="4BD33F77">
            <wp:extent cx="4053600" cy="2880000"/>
            <wp:effectExtent l="0" t="0" r="0" b="3175"/>
            <wp:docPr id="175084380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843808" name="Grafik 1750843808"/>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053600" cy="2880000"/>
                    </a:xfrm>
                    <a:prstGeom prst="rect">
                      <a:avLst/>
                    </a:prstGeom>
                  </pic:spPr>
                </pic:pic>
              </a:graphicData>
            </a:graphic>
          </wp:inline>
        </w:drawing>
      </w:r>
    </w:p>
    <w:p w14:paraId="7F7BF2C9" w14:textId="77777777" w:rsidR="009477A9" w:rsidRPr="009477A9" w:rsidRDefault="009477A9" w:rsidP="009477A9">
      <w:pPr>
        <w:spacing w:after="120" w:line="360" w:lineRule="auto"/>
        <w:ind w:left="567" w:right="1695"/>
        <w:rPr>
          <w:rFonts w:ascii="Arial" w:eastAsia="Arial" w:hAnsi="Arial" w:cs="Arial"/>
        </w:rPr>
      </w:pPr>
      <w:r w:rsidRPr="009477A9">
        <w:rPr>
          <w:rFonts w:ascii="Arial" w:eastAsia="Arial" w:hAnsi="Arial" w:cs="Arial"/>
        </w:rPr>
        <w:t xml:space="preserve">Das neue Flügelschar 360 ermöglicht ein flaches Arbeiten und Schneiden der Organik in Pos. 1. </w:t>
      </w:r>
    </w:p>
    <w:p w14:paraId="06255092" w14:textId="77777777" w:rsidR="00161FDD" w:rsidRDefault="00161FDD" w:rsidP="00161FDD">
      <w:pPr>
        <w:spacing w:after="120" w:line="360" w:lineRule="auto"/>
        <w:ind w:left="567" w:right="1695"/>
        <w:rPr>
          <w:rFonts w:ascii="Arial" w:eastAsia="Arial" w:hAnsi="Arial" w:cs="Arial"/>
        </w:rPr>
      </w:pPr>
    </w:p>
    <w:p w14:paraId="6090A749" w14:textId="77777777" w:rsidR="00161FDD" w:rsidRDefault="00161FDD" w:rsidP="00161FDD">
      <w:pPr>
        <w:spacing w:after="120" w:line="360" w:lineRule="auto"/>
        <w:ind w:left="567" w:right="1695"/>
        <w:rPr>
          <w:rFonts w:ascii="Arial" w:eastAsia="Arial" w:hAnsi="Arial" w:cs="Arial"/>
        </w:rPr>
      </w:pPr>
    </w:p>
    <w:p w14:paraId="286E88D7" w14:textId="637E5EF8" w:rsidR="00161FDD" w:rsidRDefault="00161FDD" w:rsidP="00161FDD">
      <w:pPr>
        <w:spacing w:after="120" w:line="360" w:lineRule="auto"/>
        <w:ind w:left="567" w:right="1695"/>
        <w:rPr>
          <w:rFonts w:ascii="Arial" w:eastAsia="Arial" w:hAnsi="Arial" w:cs="Arial"/>
        </w:rPr>
      </w:pPr>
    </w:p>
    <w:p w14:paraId="798783A7" w14:textId="39CA786A" w:rsidR="009477A9" w:rsidRDefault="009477A9" w:rsidP="00161FDD">
      <w:pPr>
        <w:spacing w:after="120" w:line="360" w:lineRule="auto"/>
        <w:ind w:left="567" w:right="1695"/>
        <w:rPr>
          <w:rFonts w:ascii="Arial" w:eastAsia="Arial" w:hAnsi="Arial" w:cs="Arial"/>
        </w:rPr>
      </w:pPr>
      <w:r>
        <w:rPr>
          <w:rFonts w:ascii="Arial" w:eastAsia="Arial" w:hAnsi="Arial" w:cs="Arial"/>
          <w:noProof/>
        </w:rPr>
        <w:lastRenderedPageBreak/>
        <w:drawing>
          <wp:inline distT="0" distB="0" distL="0" distR="0" wp14:anchorId="277A4164" wp14:editId="2C477153">
            <wp:extent cx="4053600" cy="2880000"/>
            <wp:effectExtent l="0" t="0" r="0" b="3175"/>
            <wp:docPr id="83748011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7480114" name="Grafik 83748011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053600" cy="2880000"/>
                    </a:xfrm>
                    <a:prstGeom prst="rect">
                      <a:avLst/>
                    </a:prstGeom>
                  </pic:spPr>
                </pic:pic>
              </a:graphicData>
            </a:graphic>
          </wp:inline>
        </w:drawing>
      </w:r>
    </w:p>
    <w:p w14:paraId="1602AA2A" w14:textId="77777777" w:rsidR="009477A9" w:rsidRPr="009477A9" w:rsidRDefault="009477A9" w:rsidP="009477A9">
      <w:pPr>
        <w:spacing w:after="120" w:line="360" w:lineRule="auto"/>
        <w:ind w:left="567" w:right="1695"/>
        <w:rPr>
          <w:rFonts w:ascii="Arial" w:eastAsia="Arial" w:hAnsi="Arial" w:cs="Arial"/>
        </w:rPr>
      </w:pPr>
      <w:r w:rsidRPr="009477A9">
        <w:rPr>
          <w:rFonts w:ascii="Arial" w:eastAsia="Arial" w:hAnsi="Arial" w:cs="Arial"/>
        </w:rPr>
        <w:t xml:space="preserve">Optimaler Einzug in den Boden, dank des verbesserten Untergriffs der Scharspitze in Pos. 2, auch in </w:t>
      </w:r>
      <w:proofErr w:type="gramStart"/>
      <w:r w:rsidRPr="009477A9">
        <w:rPr>
          <w:rFonts w:ascii="Arial" w:eastAsia="Arial" w:hAnsi="Arial" w:cs="Arial"/>
        </w:rPr>
        <w:t>extrem trockenen</w:t>
      </w:r>
      <w:proofErr w:type="gramEnd"/>
      <w:r w:rsidRPr="009477A9">
        <w:rPr>
          <w:rFonts w:ascii="Arial" w:eastAsia="Arial" w:hAnsi="Arial" w:cs="Arial"/>
        </w:rPr>
        <w:t xml:space="preserve"> Böden.</w:t>
      </w:r>
    </w:p>
    <w:p w14:paraId="7C5B29AD" w14:textId="77777777" w:rsidR="00161FDD" w:rsidRDefault="00161FDD" w:rsidP="00161FDD">
      <w:pPr>
        <w:spacing w:after="120" w:line="360" w:lineRule="auto"/>
        <w:ind w:left="567" w:right="1695"/>
        <w:rPr>
          <w:rFonts w:ascii="Arial" w:eastAsia="Arial" w:hAnsi="Arial" w:cs="Arial"/>
        </w:rPr>
      </w:pPr>
    </w:p>
    <w:p w14:paraId="505ADB1E" w14:textId="77777777" w:rsidR="00161FDD" w:rsidRDefault="00161FDD" w:rsidP="00161FDD">
      <w:pPr>
        <w:spacing w:after="120" w:line="360" w:lineRule="auto"/>
        <w:ind w:left="567" w:right="1695"/>
        <w:rPr>
          <w:rFonts w:ascii="Arial" w:eastAsia="Arial" w:hAnsi="Arial" w:cs="Arial"/>
        </w:rPr>
      </w:pPr>
    </w:p>
    <w:p w14:paraId="4894DEBF" w14:textId="057AC5EB" w:rsidR="00161FDD" w:rsidRDefault="009477A9" w:rsidP="00161FDD">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520782AA" wp14:editId="413F164D">
            <wp:extent cx="4053600" cy="2880000"/>
            <wp:effectExtent l="0" t="0" r="0" b="3175"/>
            <wp:docPr id="12221325"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21325" name="Grafik 12221325"/>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053600" cy="2880000"/>
                    </a:xfrm>
                    <a:prstGeom prst="rect">
                      <a:avLst/>
                    </a:prstGeom>
                  </pic:spPr>
                </pic:pic>
              </a:graphicData>
            </a:graphic>
          </wp:inline>
        </w:drawing>
      </w:r>
    </w:p>
    <w:p w14:paraId="3FD7C536" w14:textId="77777777" w:rsidR="009477A9" w:rsidRPr="009477A9" w:rsidRDefault="009477A9" w:rsidP="009477A9">
      <w:pPr>
        <w:spacing w:after="120" w:line="360" w:lineRule="auto"/>
        <w:ind w:left="567" w:right="1695"/>
        <w:rPr>
          <w:rFonts w:ascii="Arial" w:eastAsia="Arial" w:hAnsi="Arial" w:cs="Arial"/>
        </w:rPr>
      </w:pPr>
      <w:r w:rsidRPr="009477A9">
        <w:rPr>
          <w:rFonts w:ascii="Arial" w:eastAsia="Arial" w:hAnsi="Arial" w:cs="Arial"/>
        </w:rPr>
        <w:t xml:space="preserve">Der steile Anstellwinkel in Pos. 3 ermöglicht ein verbessertes </w:t>
      </w:r>
      <w:proofErr w:type="spellStart"/>
      <w:r w:rsidRPr="009477A9">
        <w:rPr>
          <w:rFonts w:ascii="Arial" w:eastAsia="Arial" w:hAnsi="Arial" w:cs="Arial"/>
        </w:rPr>
        <w:t>Einmischverhalten</w:t>
      </w:r>
      <w:proofErr w:type="spellEnd"/>
      <w:r w:rsidRPr="009477A9">
        <w:rPr>
          <w:rFonts w:ascii="Arial" w:eastAsia="Arial" w:hAnsi="Arial" w:cs="Arial"/>
        </w:rPr>
        <w:t xml:space="preserve"> der Organik in den Boden.</w:t>
      </w:r>
    </w:p>
    <w:p w14:paraId="27D66664" w14:textId="77777777" w:rsidR="00161FDD" w:rsidRDefault="00161FDD" w:rsidP="00161FDD">
      <w:pPr>
        <w:spacing w:after="120" w:line="360" w:lineRule="auto"/>
        <w:ind w:left="567" w:right="1695"/>
        <w:rPr>
          <w:rFonts w:ascii="Arial" w:eastAsia="Arial" w:hAnsi="Arial" w:cs="Arial"/>
        </w:rPr>
      </w:pPr>
    </w:p>
    <w:p w14:paraId="78EBEE34" w14:textId="77777777" w:rsidR="00161FDD" w:rsidRPr="00F4316E" w:rsidRDefault="00161FDD" w:rsidP="00161FDD">
      <w:pPr>
        <w:spacing w:after="120" w:line="360" w:lineRule="auto"/>
        <w:ind w:right="1695"/>
        <w:rPr>
          <w:rFonts w:ascii="Arial" w:eastAsia="Arial" w:hAnsi="Arial" w:cs="Arial"/>
        </w:rPr>
      </w:pPr>
    </w:p>
    <w:p w14:paraId="0E1E272C" w14:textId="77777777" w:rsidR="00161FDD" w:rsidRPr="00D27732" w:rsidRDefault="00161FDD" w:rsidP="00161FDD">
      <w:pPr>
        <w:tabs>
          <w:tab w:val="left" w:pos="3550"/>
        </w:tabs>
        <w:spacing w:line="360" w:lineRule="auto"/>
        <w:ind w:left="567" w:right="1128"/>
        <w:rPr>
          <w:rFonts w:ascii="Arial" w:hAnsi="Arial" w:cs="Arial"/>
          <w:bCs/>
          <w:color w:val="808080" w:themeColor="background1" w:themeShade="80"/>
          <w:sz w:val="20"/>
          <w:szCs w:val="20"/>
        </w:rPr>
      </w:pPr>
      <w:r w:rsidRPr="00D27732">
        <w:rPr>
          <w:rFonts w:ascii="Arial" w:hAnsi="Arial" w:cs="Arial"/>
          <w:bCs/>
          <w:color w:val="808080" w:themeColor="background1" w:themeShade="80"/>
          <w:sz w:val="20"/>
          <w:szCs w:val="20"/>
        </w:rPr>
        <w:lastRenderedPageBreak/>
        <w:t>Abbildungen, Inhalt und Angaben über technische Daten sind unverbindlich und können ausstattungsbedingt abweichen. Die gültigen Bestimmungen von länderspezifischen Straßenverkehrsvorschriften sind einzuhalten, sodass eine besondere Genehmigungspflicht entstehen kann. Die zulässigen Achslasten und Gesamtgewichte der Traktoren sind zu überprüfen. Nicht alle aufgeführten Kombinationsmöglichkeiten sind bei allen Traktorherstellern realisierbar.</w:t>
      </w:r>
    </w:p>
    <w:p w14:paraId="35D17437" w14:textId="77777777" w:rsidR="00161FDD" w:rsidRDefault="00161FDD" w:rsidP="00161FDD">
      <w:pPr>
        <w:spacing w:after="120" w:line="360" w:lineRule="auto"/>
        <w:ind w:left="567" w:right="1695"/>
        <w:rPr>
          <w:rFonts w:ascii="Arial" w:hAnsi="Arial" w:cs="Arial"/>
          <w:bCs/>
        </w:rPr>
      </w:pPr>
    </w:p>
    <w:p w14:paraId="3F64226B" w14:textId="77777777" w:rsidR="00161FDD" w:rsidRPr="00D27732" w:rsidRDefault="00161FDD" w:rsidP="00161FDD">
      <w:pPr>
        <w:tabs>
          <w:tab w:val="left" w:pos="3550"/>
        </w:tabs>
        <w:spacing w:line="360" w:lineRule="auto"/>
        <w:ind w:left="567" w:right="1128"/>
        <w:rPr>
          <w:rFonts w:ascii="Arial" w:hAnsi="Arial" w:cs="Arial"/>
          <w:b/>
          <w:bCs/>
          <w:color w:val="808080" w:themeColor="background1" w:themeShade="80"/>
          <w:sz w:val="20"/>
          <w:szCs w:val="20"/>
        </w:rPr>
      </w:pPr>
      <w:r w:rsidRPr="00E12CE4">
        <w:rPr>
          <w:rFonts w:ascii="Arial" w:hAnsi="Arial" w:cs="Arial"/>
          <w:b/>
          <w:bCs/>
          <w:color w:val="808080" w:themeColor="background1" w:themeShade="80"/>
          <w:sz w:val="20"/>
          <w:szCs w:val="20"/>
        </w:rPr>
        <w:t>Über AMAZONE</w:t>
      </w:r>
    </w:p>
    <w:p w14:paraId="7F8944CC" w14:textId="750F931C" w:rsidR="00161FDD" w:rsidRPr="00E12CE4" w:rsidRDefault="00161FDD" w:rsidP="00161FDD">
      <w:pPr>
        <w:tabs>
          <w:tab w:val="left" w:pos="3550"/>
        </w:tabs>
        <w:spacing w:line="360" w:lineRule="auto"/>
        <w:ind w:left="567" w:right="1128"/>
        <w:rPr>
          <w:rFonts w:ascii="Arial" w:hAnsi="Arial" w:cs="Arial"/>
          <w:bCs/>
          <w:color w:val="808080" w:themeColor="background1" w:themeShade="80"/>
          <w:sz w:val="20"/>
          <w:szCs w:val="20"/>
        </w:rPr>
      </w:pPr>
      <w:r w:rsidRPr="00E12CE4">
        <w:rPr>
          <w:rFonts w:ascii="Arial" w:hAnsi="Arial" w:cs="Arial"/>
          <w:bCs/>
          <w:color w:val="808080" w:themeColor="background1" w:themeShade="80"/>
          <w:sz w:val="20"/>
          <w:szCs w:val="20"/>
        </w:rPr>
        <w:t xml:space="preserve">Die AMAZONEN-WERKE H. Dreyer </w:t>
      </w:r>
      <w:r>
        <w:rPr>
          <w:rFonts w:ascii="Arial" w:hAnsi="Arial" w:cs="Arial"/>
          <w:bCs/>
          <w:color w:val="808080" w:themeColor="background1" w:themeShade="80"/>
          <w:sz w:val="20"/>
          <w:szCs w:val="20"/>
        </w:rPr>
        <w:t>SE</w:t>
      </w:r>
      <w:r w:rsidRPr="00E12CE4">
        <w:rPr>
          <w:rFonts w:ascii="Arial" w:hAnsi="Arial" w:cs="Arial"/>
          <w:bCs/>
          <w:color w:val="808080" w:themeColor="background1" w:themeShade="80"/>
          <w:sz w:val="20"/>
          <w:szCs w:val="20"/>
        </w:rPr>
        <w:t xml:space="preserve"> &amp; Co.</w:t>
      </w:r>
      <w:r>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 xml:space="preserve">KG mit Hauptsitz in 49205 Hasbergen-Gaste stellen Land- und Kommunalmaschinen her. Das inhabergeführte Unternehmen beschäftigt an neun verschiedenen Produktionsstandorten </w:t>
      </w:r>
      <w:r w:rsidR="00822709">
        <w:rPr>
          <w:rFonts w:ascii="Arial" w:hAnsi="Arial" w:cs="Arial"/>
          <w:bCs/>
          <w:color w:val="808080" w:themeColor="background1" w:themeShade="80"/>
          <w:sz w:val="20"/>
          <w:szCs w:val="20"/>
        </w:rPr>
        <w:t>über</w:t>
      </w:r>
      <w:r w:rsidR="00822709" w:rsidRPr="00E12CE4">
        <w:rPr>
          <w:rFonts w:ascii="Arial" w:hAnsi="Arial" w:cs="Arial"/>
          <w:bCs/>
          <w:color w:val="808080" w:themeColor="background1" w:themeShade="80"/>
          <w:sz w:val="20"/>
          <w:szCs w:val="20"/>
        </w:rPr>
        <w:t xml:space="preserve"> </w:t>
      </w:r>
      <w:r>
        <w:rPr>
          <w:rFonts w:ascii="Arial" w:hAnsi="Arial" w:cs="Arial"/>
          <w:bCs/>
          <w:color w:val="808080" w:themeColor="background1" w:themeShade="80"/>
          <w:sz w:val="20"/>
          <w:szCs w:val="20"/>
        </w:rPr>
        <w:t>2.000</w:t>
      </w:r>
      <w:r w:rsidRPr="00E12CE4">
        <w:rPr>
          <w:rFonts w:ascii="Arial" w:hAnsi="Arial" w:cs="Arial"/>
          <w:bCs/>
          <w:color w:val="808080" w:themeColor="background1" w:themeShade="80"/>
          <w:sz w:val="20"/>
          <w:szCs w:val="20"/>
        </w:rPr>
        <w:t xml:space="preserve"> Mitarbeite</w:t>
      </w:r>
      <w:r>
        <w:rPr>
          <w:rFonts w:ascii="Arial" w:hAnsi="Arial" w:cs="Arial"/>
          <w:bCs/>
          <w:color w:val="808080" w:themeColor="background1" w:themeShade="80"/>
          <w:sz w:val="20"/>
          <w:szCs w:val="20"/>
        </w:rPr>
        <w:t>nde</w:t>
      </w:r>
      <w:r w:rsidRPr="00E12CE4">
        <w:rPr>
          <w:rFonts w:ascii="Arial" w:hAnsi="Arial" w:cs="Arial"/>
          <w:bCs/>
          <w:color w:val="808080" w:themeColor="background1" w:themeShade="80"/>
          <w:sz w:val="20"/>
          <w:szCs w:val="20"/>
        </w:rPr>
        <w:t xml:space="preserve">. Zum Landmaschinenprogramm zählen Bodenbearbeitungsgeräte, Sämaschinen, Düngerstreuer und Pflanzenschutzgeräte. </w:t>
      </w:r>
      <w:r>
        <w:rPr>
          <w:rFonts w:ascii="Arial" w:hAnsi="Arial" w:cs="Arial"/>
          <w:bCs/>
          <w:color w:val="808080" w:themeColor="background1" w:themeShade="80"/>
          <w:sz w:val="20"/>
          <w:szCs w:val="20"/>
        </w:rPr>
        <w:t xml:space="preserve">Seit 2019 gehört die SCHMOTZER Hacktechnik zur AMAZONE Gruppe. </w:t>
      </w:r>
      <w:r w:rsidRPr="00E12CE4">
        <w:rPr>
          <w:rFonts w:ascii="Arial" w:hAnsi="Arial" w:cs="Arial"/>
          <w:bCs/>
          <w:color w:val="808080" w:themeColor="background1" w:themeShade="80"/>
          <w:sz w:val="20"/>
          <w:szCs w:val="20"/>
        </w:rPr>
        <w:t xml:space="preserve">Auf Basis dieser Kernkompetenzen ist AMAZONE heute der Spezialist für den „Intelligenten Pflanzenbau“ in der Landwirtschaft. Weitere Informationen: </w:t>
      </w:r>
      <w:hyperlink r:id="rId13" w:history="1">
        <w:r w:rsidRPr="00047000">
          <w:rPr>
            <w:rStyle w:val="Hyperlink"/>
            <w:rFonts w:ascii="Arial" w:hAnsi="Arial" w:cs="Arial"/>
            <w:bCs/>
            <w:sz w:val="20"/>
            <w:szCs w:val="20"/>
          </w:rPr>
          <w:t>www.amazone.de</w:t>
        </w:r>
      </w:hyperlink>
    </w:p>
    <w:p w14:paraId="502155D2" w14:textId="77777777" w:rsidR="00161FDD" w:rsidRDefault="00161FDD" w:rsidP="00161FDD">
      <w:pPr>
        <w:tabs>
          <w:tab w:val="left" w:pos="3550"/>
        </w:tabs>
        <w:spacing w:line="360" w:lineRule="auto"/>
        <w:ind w:left="567" w:right="1128"/>
        <w:rPr>
          <w:rFonts w:ascii="Arial" w:hAnsi="Arial" w:cs="Arial"/>
          <w:bCs/>
          <w:color w:val="808080" w:themeColor="background1" w:themeShade="80"/>
          <w:sz w:val="20"/>
          <w:szCs w:val="20"/>
        </w:rPr>
      </w:pPr>
      <w:r w:rsidRPr="00E12CE4">
        <w:rPr>
          <w:noProof/>
          <w:color w:val="0563C1"/>
        </w:rPr>
        <w:drawing>
          <wp:inline distT="0" distB="0" distL="0" distR="0" wp14:anchorId="127078C4" wp14:editId="7FD5B158">
            <wp:extent cx="241300" cy="241300"/>
            <wp:effectExtent l="0" t="0" r="6350" b="6350"/>
            <wp:docPr id="13" name="Grafik 13">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44017B5F" wp14:editId="07E6D5D7">
            <wp:extent cx="241300" cy="241300"/>
            <wp:effectExtent l="0" t="0" r="6350" b="6350"/>
            <wp:docPr id="12" name="Grafik 12">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3DA642EA" wp14:editId="2E61F27C">
            <wp:extent cx="241300" cy="241300"/>
            <wp:effectExtent l="0" t="0" r="6350" b="6350"/>
            <wp:docPr id="11" name="Grafik 11">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7EA052F7" wp14:editId="679BB85A">
            <wp:extent cx="241300" cy="241300"/>
            <wp:effectExtent l="0" t="0" r="6350" b="6350"/>
            <wp:docPr id="10" name="Grafik 10">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5BFC40D1" wp14:editId="774F6FE2">
            <wp:extent cx="241300" cy="241300"/>
            <wp:effectExtent l="0" t="0" r="6350" b="6350"/>
            <wp:docPr id="7" name="Grafik 7">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6"/>
                    </pic:cNvPr>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p>
    <w:p w14:paraId="252D2E94" w14:textId="17666CA2" w:rsidR="00A46482" w:rsidRPr="00161FDD" w:rsidRDefault="00A46482" w:rsidP="00161FDD"/>
    <w:sectPr w:rsidR="00A46482" w:rsidRPr="00161FDD" w:rsidSect="007D56A1">
      <w:headerReference w:type="even" r:id="rId29"/>
      <w:headerReference w:type="default" r:id="rId30"/>
      <w:footerReference w:type="even" r:id="rId31"/>
      <w:footerReference w:type="default" r:id="rId32"/>
      <w:headerReference w:type="first" r:id="rId33"/>
      <w:footerReference w:type="first" r:id="rId34"/>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B48CA" w14:textId="77777777" w:rsidR="00F17E86" w:rsidRDefault="00F17E86">
      <w:r>
        <w:separator/>
      </w:r>
    </w:p>
  </w:endnote>
  <w:endnote w:type="continuationSeparator" w:id="0">
    <w:p w14:paraId="37372580" w14:textId="77777777" w:rsidR="00F17E86" w:rsidRDefault="00F17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0000000000000000000"/>
    <w:charset w:val="00"/>
    <w:family w:val="modern"/>
    <w:pitch w:val="fixed"/>
    <w:sig w:usb0="E0002AFF" w:usb1="C0007843"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Times-Roman">
    <w:altName w:val="Times New Roman"/>
    <w:panose1 w:val="00000500000000020000"/>
    <w:charset w:val="4D"/>
    <w:family w:val="auto"/>
    <w:notTrueType/>
    <w:pitch w:val="default"/>
    <w:sig w:usb0="03000000"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4C16D" w14:textId="77777777" w:rsidR="00DD482B" w:rsidRDefault="00DD482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A60ED" w14:textId="77777777"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noProof/>
                              <w:sz w:val="20"/>
                            </w:rPr>
                            <w:t>7</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noProof/>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ByTE4QEAAKoDAAAOAAAAZHJzL2Uyb0RvYy54bWysU9tu1DAQfUfiHyy/s0lWoi3RZqvSqgip&#13;&#10;XKTSD3AcO7FIPGbs3WT5esZOsoXyhnixJjP2mTlnTnbX09Czo0JvwFa82OScKSuhMbat+NO3+zdX&#13;&#10;nPkgbCN6sKriJ+X59f71q93oSrWFDvpGISMQ68vRVbwLwZVZ5mWnBuE34JSlogYcRKBPbLMGxUjo&#13;&#10;Q59t8/wiGwEbhyCV95S9m4t8n/C1VjJ80dqrwPqK02whnZjOOp7ZfifKFoXrjFzGEP8wxSCMpaZn&#13;&#10;qDsRBDug+QtqMBLBgw4bCUMGWhupEgdiU+Qv2Dx2wqnEhcTx7iyT/3+w8vPx0X1FFqb3MNECEwnv&#13;&#10;HkB+98zCbSdsq24QYeyUaKhxESXLRufL5WmU2pc+gtTjJ2hoyeIQIAFNGoeoCvFkhE4LOJ1FV1Ng&#13;&#10;Mra8yHPaJGeSasXlu8v8bWohyvW1Qx8+KBhYDCqOtNSELo4PPsRpRLleic0s3Ju+T4vt7R8Jujhn&#13;&#10;VHLG8nodfyYSpnpipqn4Nk4RazU0JyKHMJuHzE5BB/iTs5GMU3H/4yBQcdZ/tCRQdFkKiqs80sI1&#13;&#10;W6+BsJKeVzxwNoe3YXbkwaFpO0Kf12DhhoTUJnF8nmSRnwyRqC/mjY77/Tvdev7F9r8AAAD//wMA&#13;&#10;UEsDBBQABgAIAAAAIQBti/Ka4gAAABABAAAPAAAAZHJzL2Rvd25yZXYueG1sTE87T8MwEN6R+A/W&#13;&#10;IbFRh6YNURqngiIGBgaKhTpeYzeO6kdku23673Emupzu8d33qNej0eQsfeidZfA8y4BI2zrR244B&#13;&#10;//l4KoGEiFagdlYyuMoA6+b+rsZKuIv9ludt7EgisaFCBirGoaI0tEoaDDM3SJtuB+cNxjT6jgqP&#13;&#10;l0RuNJ1nWUEN9jYpKBzkRsn2uD0ZBhvtvzhfXvlR0V/e6jdUn7uCsceH8X2VyusKSJRj/P+AKUPy&#13;&#10;D00ytncnKwLRDMo8XyQog5dFDmQCZOUybfZTNy+ANjW9DdL8AQAA//8DAFBLAQItABQABgAIAAAA&#13;&#10;IQC2gziS/gAAAOEBAAATAAAAAAAAAAAAAAAAAAAAAABbQ29udGVudF9UeXBlc10ueG1sUEsBAi0A&#13;&#10;FAAGAAgAAAAhADj9If/WAAAAlAEAAAsAAAAAAAAAAAAAAAAALwEAAF9yZWxzLy5yZWxzUEsBAi0A&#13;&#10;FAAGAAgAAAAhAC4HJMThAQAAqgMAAA4AAAAAAAAAAAAAAAAALgIAAGRycy9lMm9Eb2MueG1sUEsB&#13;&#10;Ai0AFAAGAAgAAAAhAG2L8priAAAAEAEAAA8AAAAAAAAAAAAAAAAAOwQAAGRycy9kb3ducmV2Lnht&#13;&#10;bFBLBQYAAAAABAAEAPMAAABKBQAAAAA=&#13;&#10;" filled="f" fillcolor="#006e31" stroked="f">
              <v:textbox inset="0,.5mm,0,0">
                <w:txbxContent>
                  <w:p w14:paraId="0F7BE6E8"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noProof/>
                        <w:sz w:val="20"/>
                      </w:rPr>
                      <w:t>7</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noProof/>
                        <w:sz w:val="20"/>
                      </w:rPr>
                      <w:t>7</w:t>
                    </w:r>
                    <w:r w:rsidRPr="0093254A">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60FD3ABD"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 xml:space="preserve">Telefon +49 (0)5405 501-0 ∙ </w:t>
                          </w:r>
                          <w:r w:rsidR="00B15CE5" w:rsidRPr="0093254A">
                            <w:rPr>
                              <w:rFonts w:ascii="Arial" w:hAnsi="Arial"/>
                              <w:spacing w:val="2"/>
                              <w:sz w:val="20"/>
                            </w:rPr>
                            <w:t>amazone@amazone.de</w:t>
                          </w:r>
                          <w:r w:rsidR="00A46482">
                            <w:rPr>
                              <w:rFonts w:ascii="Arial" w:hAnsi="Arial"/>
                              <w:spacing w:val="2"/>
                              <w:sz w:val="20"/>
                            </w:rPr>
                            <w:t xml:space="preserve"> ∙ www.amazone.</w:t>
                          </w:r>
                          <w:r w:rsidR="00306BA2">
                            <w:rPr>
                              <w:rFonts w:ascii="Arial" w:hAnsi="Arial"/>
                              <w:spacing w:val="2"/>
                              <w:sz w:val="20"/>
                            </w:rPr>
                            <w:t>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advZ4wEAAKoDAAAOAAAAZHJzL2Uyb0RvYy54bWysU9tu2zAMfR+wfxD0vthuuiww4hRdiw4D&#13;&#10;ugvQ7QNkWYqF2aJGKbGzrx8l2+kub8NeBJoUj3gOj3c3Y9+xk0JvwFa8WOWcKSuhMfZQ8a9fHl5t&#13;&#10;OfNB2EZ0YFXFz8rzm/3LF7vBleoKWugahYxArC8HV/E2BFdmmZet6oVfgVOWihqwF4E+8ZA1KAZC&#13;&#10;77vsKs832QDYOASpvKfs/VTk+4SvtZLhk9ZeBdZVnGYL6cR01vHM9jtRHlC41sh5DPEPU/TCWHr0&#13;&#10;AnUvgmBHNH9B9UYieNBhJaHPQGsjVeJAbIr8DzZPrXAqcSFxvLvI5P8frPx4enKfkYXxLYy0wETC&#13;&#10;u0eQ3zyzcNcKe1C3iDC0SjT0cBElywbny7k1Su1LH0Hq4QM0tGRxDJCARo19VIV4MkKnBZwvoqsx&#13;&#10;MEnJzfU2L9685kxS7XpdbPO0lUyUS7dDH94p6FkMKo601IQuTo8+xGlEuVyJj1l4MF2XFtvZ3xJ0&#13;&#10;ccqo5Iy5exl/IhLGemSmqfg6Eo21GpozkUOYzENmp6AF/MHZQMapuP9+FKg4695bEii6LAXrTU5U&#13;&#10;GC7ZegmEldRe8cDZFN6FyZFHh+bQEvq0Bgu3JKQ2iePzJLP8ZIhEfTZvdNyv3+nW8y+2/wkAAP//&#13;&#10;AwBQSwMEFAAGAAgAAAAhAOAaHAnhAAAADgEAAA8AAABkcnMvZG93bnJldi54bWxMT8tOwzAQvCPx&#13;&#10;D9YicWttaGhJmk1VFfEBTXOgNydekqixHcXOg7/HPcFlpdE8diY9LLpjEw2utQbhZS2Akamsak2N&#13;&#10;UFw+V+/AnJdGyc4aQvghB4fs8SGVibKzOdOU+5qFEOMSidB43yecu6ohLd3a9mQC920HLX2AQ83V&#13;&#10;IOcQrjv+KsSWa9ma8KGRPZ0aqm75qBG+8tO5KGMR3a72OPlivFbR3CM+Py0f+3COe2CeFv/ngPuG&#13;&#10;0B+yUKy0o1GOdQhvcRSUCKvNBtidF7s4BlYibKMd8Czl/2dkvwAAAP//AwBQSwECLQAUAAYACAAA&#13;&#10;ACEAtoM4kv4AAADhAQAAEwAAAAAAAAAAAAAAAAAAAAAAW0NvbnRlbnRfVHlwZXNdLnhtbFBLAQIt&#13;&#10;ABQABgAIAAAAIQA4/SH/1gAAAJQBAAALAAAAAAAAAAAAAAAAAC8BAABfcmVscy8ucmVsc1BLAQIt&#13;&#10;ABQABgAIAAAAIQBwadvZ4wEAAKoDAAAOAAAAAAAAAAAAAAAAAC4CAABkcnMvZTJvRG9jLnhtbFBL&#13;&#10;AQItABQABgAIAAAAIQDgGhwJ4QAAAA4BAAAPAAAAAAAAAAAAAAAAAD0EAABkcnMvZG93bnJldi54&#13;&#10;bWxQSwUGAAAAAAQABADzAAAASwUAAAAA&#13;&#10;" filled="f" fillcolor="#006e31" stroked="f">
              <v:textbox inset="0,1mm,0,0">
                <w:txbxContent>
                  <w:p w14:paraId="421955CC"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60FD3ABD"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 xml:space="preserve">Telefon +49 (0)5405 501-0 ∙ </w:t>
                    </w:r>
                    <w:r w:rsidR="00B15CE5" w:rsidRPr="0093254A">
                      <w:rPr>
                        <w:rFonts w:ascii="Arial" w:hAnsi="Arial"/>
                        <w:spacing w:val="2"/>
                        <w:sz w:val="20"/>
                      </w:rPr>
                      <w:t>amazone@amazone.de</w:t>
                    </w:r>
                    <w:r w:rsidR="00A46482">
                      <w:rPr>
                        <w:rFonts w:ascii="Arial" w:hAnsi="Arial"/>
                        <w:spacing w:val="2"/>
                        <w:sz w:val="20"/>
                      </w:rPr>
                      <w:t xml:space="preserve"> ∙ www.amazone.</w:t>
                    </w:r>
                    <w:r w:rsidR="00306BA2">
                      <w:rPr>
                        <w:rFonts w:ascii="Arial" w:hAnsi="Arial"/>
                        <w:spacing w:val="2"/>
                        <w:sz w:val="20"/>
                      </w:rPr>
                      <w:t>de</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748FC" w14:textId="77777777" w:rsidR="00DD482B" w:rsidRDefault="00DD48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50B30" w14:textId="77777777" w:rsidR="00F17E86" w:rsidRDefault="00F17E86">
      <w:r>
        <w:separator/>
      </w:r>
    </w:p>
  </w:footnote>
  <w:footnote w:type="continuationSeparator" w:id="0">
    <w:p w14:paraId="619901BD" w14:textId="77777777" w:rsidR="00F17E86" w:rsidRDefault="00F17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12637" w14:textId="77777777" w:rsidR="00DD482B" w:rsidRDefault="00DD482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78A8A" w14:textId="77777777" w:rsidR="005E0980" w:rsidRDefault="00E81D17">
    <w:pPr>
      <w:pStyle w:val="Kopfzeile"/>
    </w:pPr>
    <w:r w:rsidRPr="00BC65EA">
      <w:rPr>
        <w:noProof/>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sidRPr="002804E4">
                            <w:rPr>
                              <w:rFonts w:ascii="Arial" w:hAnsi="Arial" w:cs="Arial"/>
                              <w:b/>
                              <w:bCs/>
                              <w:color w:val="FFFFFF" w:themeColor="background1"/>
                              <w:kern w:val="24"/>
                              <w:sz w:val="18"/>
                              <w:szCs w:val="18"/>
                            </w:rPr>
                            <w:t>GO</w:t>
                          </w:r>
                          <w:r w:rsidR="00DD482B" w:rsidRPr="002804E4">
                            <w:rPr>
                              <w:rFonts w:ascii="Arial" w:hAnsi="Arial" w:cs="Arial"/>
                              <w:b/>
                              <w:bCs/>
                              <w:color w:val="FFFFFF" w:themeColor="background1"/>
                              <w:kern w:val="24"/>
                              <w:sz w:val="18"/>
                              <w:szCs w:val="18"/>
                            </w:rPr>
                            <w:t xml:space="preserve"> </w:t>
                          </w:r>
                          <w:proofErr w:type="spellStart"/>
                          <w:r w:rsidR="00DD482B" w:rsidRPr="002804E4">
                            <w:rPr>
                              <w:rFonts w:ascii="Arial" w:hAnsi="Arial" w:cs="Arial"/>
                              <w:b/>
                              <w:bCs/>
                              <w:color w:val="FFFFFF" w:themeColor="background1"/>
                              <w:kern w:val="24"/>
                              <w:sz w:val="18"/>
                              <w:szCs w:val="18"/>
                            </w:rPr>
                            <w:t>for</w:t>
                          </w:r>
                          <w:proofErr w:type="spellEnd"/>
                          <w:r w:rsidR="00DD482B" w:rsidRPr="002804E4">
                            <w:rPr>
                              <w:rFonts w:ascii="Arial" w:hAnsi="Arial" w:cs="Arial"/>
                              <w:b/>
                              <w:bCs/>
                              <w:color w:val="FFFFFF" w:themeColor="background1"/>
                              <w:kern w:val="24"/>
                              <w:sz w:val="18"/>
                              <w:szCs w:val="18"/>
                            </w:rPr>
                            <w:t xml:space="preserve">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xk/07AEAACoEAAAOAAAAZHJzL2Uyb0RvYy54bWysU8GO0zAQvSPxD5bvNGm3hSVqukK7Wi4I&#13;&#10;VrvwAa4zbiw5HmO7Tfr3jJ1sCizigMjBscczb948z2xvhs6wE/ig0dZ8uSg5Ayux0fZQ829f799c&#13;&#10;cxaisI0waKHmZwj8Zvf61bZ3FaywRdOAZwRiQ9W7mrcxuqoogmyhE2GBDixdKvSdiHT0h6Lxoif0&#13;&#10;zhSrsnxb9Ogb51FCCGS9Gy/5LuMrBTJ+USpAZKbmxC3m1ed1n9ZitxXVwQvXajnREP/AohPaUtIZ&#13;&#10;6k5EwY5ev4DqtPQYUMWFxK5ApbSEXANVsyx/q+apFQ5yLSROcLNM4f/Bys+nJ/fgSYbehSrQNlUx&#13;&#10;KN+lP/FjQxbrPIsFQ2SSjFfl5t3y/YYzSXdXm+v1ep3ULC7Rzof4EbBjaVNzT4+RNRKnTyGOrs8u&#13;&#10;KZnFe21MfhBjfzEQZrIUF4p5F88Gkp+xj6CYbojUKifI3QO3xrOToHcXUoKNy/GqFQ2M5k1J30R5&#13;&#10;jsgFZMCErIjQjD0BpM58iT2WM/mnUMjNNweXfyM2Bs8ROTPaOAd32qL/E4ChqqbMo/+zSKM0SaU4&#13;&#10;7AdySds9NucHz3rq9pqH70fhgTMfzS2OwyGsbJFmQ8YxmcUPx4hK57e6AEw5qCGzWNPwpI7/+Zy9&#13;&#10;LiO++wEAAP//AwBQSwMEFAAGAAgAAAAhAGDHhS/jAAAADgEAAA8AAABkcnMvZG93bnJldi54bWxM&#13;&#10;j09rg0AQxe+FfodlCr0lq8W0wbgG6T/IsbFQelvdiZq6s+JujPn2nZ6ay8DM4715v2w7215MOPrO&#13;&#10;kYJ4GYFAqp3pqFHwWb4t1iB80GR07wgVXNDDNr+9yXRq3Jk+cNqHRnAI+VQraEMYUil93aLVfukG&#13;&#10;JNYObrQ68Do20oz6zOG2lw9R9Cit7og/tHrA5xbrn/3JKvDVtCsvQ/F1/PZ1VbySLZPdu1L3d/PL&#13;&#10;hkexARFwDv8O+GPg/pBzscqdyHjRK2CaoGARR08rEKwn6zgBUfFpFccg80xeY+S/AAAA//8DAFBL&#13;&#10;AQItABQABgAIAAAAIQC2gziS/gAAAOEBAAATAAAAAAAAAAAAAAAAAAAAAABbQ29udGVudF9UeXBl&#13;&#10;c10ueG1sUEsBAi0AFAAGAAgAAAAhADj9If/WAAAAlAEAAAsAAAAAAAAAAAAAAAAALwEAAF9yZWxz&#13;&#10;Ly5yZWxzUEsBAi0AFAAGAAgAAAAhAB7GT/TsAQAAKgQAAA4AAAAAAAAAAAAAAAAALgIAAGRycy9l&#13;&#10;Mm9Eb2MueG1sUEsBAi0AFAAGAAgAAAAhAGDHhS/jAAAADgEAAA8AAAAAAAAAAAAAAAAARgQAAGRy&#13;&#10;cy9kb3ducmV2LnhtbFBLBQYAAAAABAAEAPMAAABWBQAAAAA=&#13;&#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sidRPr="002804E4">
                      <w:rPr>
                        <w:rFonts w:ascii="Arial" w:hAnsi="Arial" w:cs="Arial"/>
                        <w:b/>
                        <w:bCs/>
                        <w:color w:val="FFFFFF" w:themeColor="background1"/>
                        <w:kern w:val="24"/>
                        <w:sz w:val="18"/>
                        <w:szCs w:val="18"/>
                      </w:rPr>
                      <w:t>GO</w:t>
                    </w:r>
                    <w:r w:rsidR="00DD482B" w:rsidRPr="002804E4">
                      <w:rPr>
                        <w:rFonts w:ascii="Arial" w:hAnsi="Arial" w:cs="Arial"/>
                        <w:b/>
                        <w:bCs/>
                        <w:color w:val="FFFFFF" w:themeColor="background1"/>
                        <w:kern w:val="24"/>
                        <w:sz w:val="18"/>
                        <w:szCs w:val="18"/>
                      </w:rPr>
                      <w:t xml:space="preserve"> </w:t>
                    </w:r>
                    <w:proofErr w:type="spellStart"/>
                    <w:r w:rsidR="00DD482B" w:rsidRPr="002804E4">
                      <w:rPr>
                        <w:rFonts w:ascii="Arial" w:hAnsi="Arial" w:cs="Arial"/>
                        <w:b/>
                        <w:bCs/>
                        <w:color w:val="FFFFFF" w:themeColor="background1"/>
                        <w:kern w:val="24"/>
                        <w:sz w:val="18"/>
                        <w:szCs w:val="18"/>
                      </w:rPr>
                      <w:t>for</w:t>
                    </w:r>
                    <w:proofErr w:type="spellEnd"/>
                    <w:r w:rsidR="00DD482B" w:rsidRPr="002804E4">
                      <w:rPr>
                        <w:rFonts w:ascii="Arial" w:hAnsi="Arial" w:cs="Arial"/>
                        <w:b/>
                        <w:bCs/>
                        <w:color w:val="FFFFFF" w:themeColor="background1"/>
                        <w:kern w:val="24"/>
                        <w:sz w:val="18"/>
                        <w:szCs w:val="18"/>
                      </w:rPr>
                      <w:t xml:space="preserve"> Future</w:t>
                    </w:r>
                  </w:p>
                </w:txbxContent>
              </v:textbox>
              <w10:wrap anchorx="margin"/>
            </v:rect>
          </w:pict>
        </mc:Fallback>
      </mc:AlternateContent>
    </w:r>
    <w:r w:rsidRPr="00E81D17">
      <w:rPr>
        <w:noProof/>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sidRPr="00E81D17">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QNCS2wEAAKYDAAAOAAAAZHJzL2Uyb0RvYy54bWysU9tu2zAMfR+wfxD0vjgJsMI14hRdiw4D&#13;&#10;ugvQ7gMUWbaF2aJGKrGzrx8l2+kub8NeBFoUD3kOj3c3Y9+Jk0Gy4Eq5Wa2lME5DZV1Tyq/PD29y&#13;&#10;KSgoV6kOnCnl2ZC82b9+tRt8YbbQQlcZFAziqBh8KdsQfJFlpFvTK1qBN46TNWCvAn9ik1WoBkbv&#13;&#10;u2y7Xl9lA2DlEbQh4tv7KSn3Cb+ujQ6f65pMEF0pebaQTkznIZ7ZfqeKBpVvrZ7HUP8wRa+s46YX&#13;&#10;qHsVlDii/QuqtxqBoA4rDX0GdW21SRyYzWb9B5unVnmTuLA45C8y0f+D1Z9OT/4LijC+g5EXmEiQ&#13;&#10;fwT9jYSDu1a5xtwiwtAaVXHjTZQsGzwVc2mUmgqKIIfhI1S8ZHUMkIDGGvuoCvMUjM4LOF9EN2MQ&#13;&#10;Ora82lzn+VspNOe2eb69TlvJVLFUe6Tw3kAvYlBK5KUmdHV6pBCnUcXyJDZz8GC7Li22c79d8MPp&#13;&#10;xiRnzNXL+BORMB5GYauZaMwdoDozOYTJPGx2DlrAH1IMbJxS0vejQiNF98GxQNFlS4BLcFgC5TSX&#13;&#10;ljJIMYV3YXLj0aNtWkaeVuDglkWsbeL3MsUsPZsh0Z6NG93263d69fJ77X8CAAD//wMAUEsDBBQA&#13;&#10;BgAIAAAAIQBlq/TG5wAAABEBAAAPAAAAZHJzL2Rvd25yZXYueG1sTI9Bb8IwDIXvk/YfIk/aDVIo&#13;&#10;gqo0RdMQ2oEdRtkOu4XGtGWNUzUBuv36mdN2sWT7+fl92Wqwrbhg7xtHCibjCARS6UxDlYL3/WaU&#13;&#10;gPBBk9GtI1TwjR5W+f1dplPjrrTDSxEqwSbkU62gDqFLpfRljVb7seuQeHd0vdWB276SptdXNret&#13;&#10;nEbRXFrdEH+odYfPNZZfxdkq2OLP52ZI3j6Op746bYvXPb3YtVKPD8N6yeVpCSLgEP4u4MbA+SHn&#13;&#10;YAd3JuNFqyCZTGOWKhgtEga5KaL5YgbiwKM4noHMM/mfJP8FAAD//wMAUEsBAi0AFAAGAAgAAAAh&#13;&#10;ALaDOJL+AAAA4QEAABMAAAAAAAAAAAAAAAAAAAAAAFtDb250ZW50X1R5cGVzXS54bWxQSwECLQAU&#13;&#10;AAYACAAAACEAOP0h/9YAAACUAQAACwAAAAAAAAAAAAAAAAAvAQAAX3JlbHMvLnJlbHNQSwECLQAU&#13;&#10;AAYACAAAACEAuEDQktsBAACmAwAADgAAAAAAAAAAAAAAAAAuAgAAZHJzL2Uyb0RvYy54bWxQSwEC&#13;&#10;LQAUAAYACAAAACEAZav0xucAAAARAQAADwAAAAAAAAAAAAAAAAA1BAAAZHJzL2Rvd25yZXYueG1s&#13;&#10;UEsFBgAAAAAEAAQA8wAAAEkFAAAAAA==&#13;&#10;" filled="f" fillcolor="#006e31" stroked="f">
              <v:textbox inset="0,0,0,0">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B1EA4" w14:textId="77777777" w:rsidR="00DD482B" w:rsidRDefault="00DD482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04F3019E"/>
    <w:multiLevelType w:val="hybridMultilevel"/>
    <w:tmpl w:val="5B926D2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1BB4052C"/>
    <w:multiLevelType w:val="hybridMultilevel"/>
    <w:tmpl w:val="B336902E"/>
    <w:lvl w:ilvl="0" w:tplc="786C2E0A">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4"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5"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6" w15:restartNumberingAfterBreak="0">
    <w:nsid w:val="2B552565"/>
    <w:multiLevelType w:val="hybridMultilevel"/>
    <w:tmpl w:val="7922923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7"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D835097"/>
    <w:multiLevelType w:val="hybridMultilevel"/>
    <w:tmpl w:val="C9D6975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9" w15:restartNumberingAfterBreak="0">
    <w:nsid w:val="4FE0029B"/>
    <w:multiLevelType w:val="hybridMultilevel"/>
    <w:tmpl w:val="2A80EC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0" w15:restartNumberingAfterBreak="0">
    <w:nsid w:val="5C7F349C"/>
    <w:multiLevelType w:val="hybridMultilevel"/>
    <w:tmpl w:val="889E7616"/>
    <w:lvl w:ilvl="0" w:tplc="B8F4E2EE">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num w:numId="1" w16cid:durableId="556358491">
    <w:abstractNumId w:val="7"/>
  </w:num>
  <w:num w:numId="2" w16cid:durableId="1510219160">
    <w:abstractNumId w:val="0"/>
  </w:num>
  <w:num w:numId="3" w16cid:durableId="613364659">
    <w:abstractNumId w:val="4"/>
  </w:num>
  <w:num w:numId="4" w16cid:durableId="1043675452">
    <w:abstractNumId w:val="5"/>
  </w:num>
  <w:num w:numId="5" w16cid:durableId="2011105495">
    <w:abstractNumId w:val="2"/>
  </w:num>
  <w:num w:numId="6" w16cid:durableId="240917465">
    <w:abstractNumId w:val="1"/>
  </w:num>
  <w:num w:numId="7" w16cid:durableId="750658751">
    <w:abstractNumId w:val="10"/>
  </w:num>
  <w:num w:numId="8" w16cid:durableId="294531490">
    <w:abstractNumId w:val="9"/>
  </w:num>
  <w:num w:numId="9" w16cid:durableId="2071071478">
    <w:abstractNumId w:val="3"/>
  </w:num>
  <w:num w:numId="10" w16cid:durableId="2064477308">
    <w:abstractNumId w:val="6"/>
  </w:num>
  <w:num w:numId="11" w16cid:durableId="129166649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1167"/>
    <w:rsid w:val="0012269E"/>
    <w:rsid w:val="001232B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1FDD"/>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1069"/>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875E1"/>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3721"/>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3785"/>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709"/>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318"/>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297E"/>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477A9"/>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A01"/>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D6265"/>
    <w:rsid w:val="00BE075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6C45"/>
    <w:rsid w:val="00C319C6"/>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04B"/>
    <w:rsid w:val="00D52ABC"/>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259"/>
    <w:rsid w:val="00D909EB"/>
    <w:rsid w:val="00D90D6B"/>
    <w:rsid w:val="00D93ED6"/>
    <w:rsid w:val="00D95FC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17E86"/>
    <w:rsid w:val="00F214BC"/>
    <w:rsid w:val="00F23D17"/>
    <w:rsid w:val="00F254AC"/>
    <w:rsid w:val="00F2696A"/>
    <w:rsid w:val="00F3206D"/>
    <w:rsid w:val="00F3365D"/>
    <w:rsid w:val="00F34074"/>
    <w:rsid w:val="00F35B89"/>
    <w:rsid w:val="00F36BC3"/>
    <w:rsid w:val="00F374F7"/>
    <w:rsid w:val="00F40A18"/>
    <w:rsid w:val="00F42F23"/>
    <w:rsid w:val="00F43119"/>
    <w:rsid w:val="00F4316E"/>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mazone.de" TargetMode="External"/><Relationship Id="rId18" Type="http://schemas.openxmlformats.org/officeDocument/2006/relationships/image" Target="media/image7.jpeg"/><Relationship Id="rId26" Type="http://schemas.openxmlformats.org/officeDocument/2006/relationships/hyperlink" Target="https://www.xing.com/company/amazone" TargetMode="External"/><Relationship Id="rId3" Type="http://schemas.openxmlformats.org/officeDocument/2006/relationships/styles" Target="styles.xml"/><Relationship Id="rId21" Type="http://schemas.openxmlformats.org/officeDocument/2006/relationships/image" Target="media/image8.jpeg"/><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s://instagram.com/amazone_group" TargetMode="External"/><Relationship Id="rId25" Type="http://schemas.openxmlformats.org/officeDocument/2006/relationships/image" Target="cid:LinkedIn_80de4e9c-c7a3-41e3-8e11-063f7eace13d.jpg" TargetMode="External"/><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cid:FB_70d43fd1-a841-4de4-bbaa-3e1f495f95d3.jpg" TargetMode="External"/><Relationship Id="rId20" Type="http://schemas.openxmlformats.org/officeDocument/2006/relationships/hyperlink" Target="https://www.youtube.com/user/amazonede"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9.jpeg"/><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hyperlink" Target="https://www.linkedin.com/company/amazone-group/" TargetMode="External"/><Relationship Id="rId28" Type="http://schemas.openxmlformats.org/officeDocument/2006/relationships/image" Target="cid:Xing1_e3730686-2953-47a9-9c47-dbaa518a9207.jpg" TargetMode="External"/><Relationship Id="rId36"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cid:IG_efb650a7-31e4-4674-98db-f2d2d5c58dce.jpg"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facebook.com/amazone.group" TargetMode="External"/><Relationship Id="rId22" Type="http://schemas.openxmlformats.org/officeDocument/2006/relationships/image" Target="cid:YT_e9180d16-5a2b-4618-92e9-22a015f9cafb.jpg" TargetMode="External"/><Relationship Id="rId27" Type="http://schemas.openxmlformats.org/officeDocument/2006/relationships/image" Target="media/image10.jpeg"/><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1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527</Words>
  <Characters>3326</Characters>
  <Application>Microsoft Office Word</Application>
  <DocSecurity>0</DocSecurity>
  <Lines>27</Lines>
  <Paragraphs>7</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3846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2021-08-03T08:21:00Z</dcterms:created>
  <dcterms:modified xsi:type="dcterms:W3CDTF">2023-08-24T09:10:00Z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