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1827" w14:textId="17FD2AA1" w:rsidR="009477A9" w:rsidRPr="00231069" w:rsidRDefault="009477A9" w:rsidP="009477A9">
      <w:pPr>
        <w:spacing w:after="120" w:line="360" w:lineRule="auto"/>
        <w:ind w:left="567" w:right="1695"/>
        <w:rPr>
          <w:rFonts w:ascii="Arial" w:hAnsi="Arial" w:cs="Arial"/>
          <w:b/>
          <w:bCs/>
          <w:sz w:val="28"/>
          <w:szCs w:val="28"/>
        </w:rPr>
      </w:pPr>
      <w:r>
        <w:rPr>
          <w:rFonts w:ascii="Arial" w:hAnsi="Arial"/>
          <w:b/>
          <w:sz w:val="28"/>
        </w:rPr>
        <w:t>Nouvelles ailettes 360 mm AMAZONE pour déchaumeurs portés Cenio et Cenius</w:t>
      </w:r>
      <w:r w:rsidR="008C0D82">
        <w:rPr>
          <w:rFonts w:ascii="Arial" w:hAnsi="Arial"/>
          <w:b/>
          <w:sz w:val="28"/>
        </w:rPr>
        <w:t xml:space="preserve"> </w:t>
      </w:r>
    </w:p>
    <w:p w14:paraId="65EA582A" w14:textId="77777777" w:rsidR="00161FDD" w:rsidRDefault="00161FDD" w:rsidP="00161FDD">
      <w:pPr>
        <w:spacing w:line="360" w:lineRule="auto"/>
        <w:ind w:left="567" w:right="1695"/>
        <w:rPr>
          <w:rFonts w:ascii="Arial" w:hAnsi="Arial" w:cs="Arial"/>
        </w:rPr>
      </w:pPr>
    </w:p>
    <w:p w14:paraId="12A7CFD6" w14:textId="77777777" w:rsidR="009477A9" w:rsidRDefault="009477A9" w:rsidP="009477A9">
      <w:pPr>
        <w:spacing w:after="120" w:line="360" w:lineRule="auto"/>
        <w:ind w:left="567" w:right="1695"/>
        <w:rPr>
          <w:rFonts w:ascii="Arial" w:eastAsia="Arial" w:hAnsi="Arial" w:cs="Arial"/>
        </w:rPr>
      </w:pPr>
      <w:r>
        <w:rPr>
          <w:rFonts w:ascii="Arial" w:hAnsi="Arial"/>
        </w:rPr>
        <w:t>Les nouvelles ailettes AMAZONE pour les déchaumeurs portés Cenio et Cenius sont désormais disponibles en largeur de 360 mm. Ces ailettes permettent, avec un déchaumeur-mulcheur, de scalper les chaumes superficiellement sur toute la surface et d’interrompre ainsi la remontée par capillarité du sol. L'assèchement des sols est de fait réduit. Ainsi, le faux semis est facilité car les graines d’adventices et de résidus de récolte bénéficient de conditions de germination parfaites grâce au travail superficiel.</w:t>
      </w:r>
    </w:p>
    <w:p w14:paraId="7EEF71DB" w14:textId="77777777" w:rsidR="009477A9" w:rsidRPr="009477A9" w:rsidRDefault="009477A9" w:rsidP="009477A9">
      <w:pPr>
        <w:spacing w:after="120" w:line="360" w:lineRule="auto"/>
        <w:ind w:left="567" w:right="1695"/>
        <w:rPr>
          <w:rFonts w:ascii="Arial" w:eastAsia="Arial" w:hAnsi="Arial" w:cs="Arial"/>
        </w:rPr>
      </w:pPr>
    </w:p>
    <w:p w14:paraId="4ADCF66B" w14:textId="77777777" w:rsidR="009477A9" w:rsidRPr="009477A9" w:rsidRDefault="009477A9" w:rsidP="009477A9">
      <w:pPr>
        <w:spacing w:after="120" w:line="360" w:lineRule="auto"/>
        <w:ind w:left="567" w:right="1695"/>
        <w:rPr>
          <w:rFonts w:ascii="Arial" w:eastAsia="Arial" w:hAnsi="Arial" w:cs="Arial"/>
          <w:b/>
          <w:bCs/>
        </w:rPr>
      </w:pPr>
      <w:r>
        <w:rPr>
          <w:rFonts w:ascii="Arial" w:hAnsi="Arial"/>
          <w:b/>
        </w:rPr>
        <w:t>Ailettes, 3 positions de montage</w:t>
      </w:r>
    </w:p>
    <w:p w14:paraId="19E6511F"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Les ailettes de 360 mm de large peuvent être montées sur 3 positions distinctes à différentes hauteurs et sur différents angles, au niveau de l’étançon de la dent des déchaumeurs portés Cenius et Cenio. </w:t>
      </w:r>
    </w:p>
    <w:p w14:paraId="33C2DB78" w14:textId="77777777" w:rsidR="009477A9" w:rsidRPr="009477A9" w:rsidRDefault="009477A9" w:rsidP="009477A9">
      <w:pPr>
        <w:spacing w:after="120" w:line="360" w:lineRule="auto"/>
        <w:ind w:left="567" w:right="1695"/>
        <w:rPr>
          <w:rFonts w:ascii="Arial" w:eastAsia="Arial" w:hAnsi="Arial" w:cs="Arial"/>
        </w:rPr>
      </w:pPr>
    </w:p>
    <w:p w14:paraId="556A4FD4" w14:textId="77777777" w:rsidR="009477A9" w:rsidRPr="009477A9" w:rsidRDefault="009477A9" w:rsidP="009477A9">
      <w:pPr>
        <w:spacing w:after="120" w:line="360" w:lineRule="auto"/>
        <w:ind w:left="567" w:right="1695"/>
        <w:rPr>
          <w:rFonts w:ascii="Arial" w:eastAsia="Arial" w:hAnsi="Arial" w:cs="Arial"/>
        </w:rPr>
      </w:pPr>
      <w:r>
        <w:rPr>
          <w:rFonts w:ascii="Arial" w:hAnsi="Arial"/>
        </w:rPr>
        <w:t>Pour le scalpage des chaumes de céréales, les ailettes sont montées sur l’étançon au niveau de la configuration de perçage la plus basse. Ainsi les ailettes sont pratiquement parallèles au sol, pour obtenir un travail superficiel entre 5 et 15 cm.</w:t>
      </w:r>
    </w:p>
    <w:p w14:paraId="6A854B8F" w14:textId="77777777" w:rsidR="009477A9" w:rsidRPr="009477A9" w:rsidRDefault="009477A9" w:rsidP="009477A9">
      <w:pPr>
        <w:spacing w:after="120" w:line="360" w:lineRule="auto"/>
        <w:ind w:left="567" w:right="1695"/>
        <w:rPr>
          <w:rFonts w:ascii="Arial" w:eastAsia="Arial" w:hAnsi="Arial" w:cs="Arial"/>
        </w:rPr>
      </w:pPr>
    </w:p>
    <w:p w14:paraId="16B09B19"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En cas de très forte sécheresse et de sols très durs, il est possible que la pénétration des déchaumeurs soit difficile, notamment avec la position des ailettes en montage « parallèle au sol ». C’est pourquoi les ailettes peuvent être montées sur la deuxième position de montage. Les ailettes sont alors vissées un peu plus haut par rapport à la première position. Sur cette position plus haute, la pointe de soc de 80 mm travaille plus profondément que les ailettes et peut ainsi générer un angle d’attaque plus important et donc assurer une meilleure pénétration dans le sol. </w:t>
      </w:r>
    </w:p>
    <w:p w14:paraId="103AC203" w14:textId="77777777" w:rsidR="009477A9" w:rsidRPr="009477A9" w:rsidRDefault="009477A9" w:rsidP="009477A9">
      <w:pPr>
        <w:spacing w:after="120" w:line="360" w:lineRule="auto"/>
        <w:ind w:left="567" w:right="1695"/>
        <w:rPr>
          <w:rFonts w:ascii="Arial" w:eastAsia="Arial" w:hAnsi="Arial" w:cs="Arial"/>
        </w:rPr>
      </w:pPr>
    </w:p>
    <w:p w14:paraId="39319BD9" w14:textId="77777777" w:rsidR="009477A9" w:rsidRPr="009477A9" w:rsidRDefault="009477A9" w:rsidP="009477A9">
      <w:pPr>
        <w:spacing w:after="120" w:line="360" w:lineRule="auto"/>
        <w:ind w:left="567" w:right="1695"/>
        <w:rPr>
          <w:rFonts w:ascii="Arial" w:eastAsia="Arial" w:hAnsi="Arial" w:cs="Arial"/>
        </w:rPr>
      </w:pPr>
      <w:r>
        <w:rPr>
          <w:rFonts w:ascii="Arial" w:hAnsi="Arial"/>
        </w:rPr>
        <w:lastRenderedPageBreak/>
        <w:t>La troisième position de montage des ailettes permet de mélanger et d'incorporer de manière plus intensive. Les ailettes sont alors positionnées sur un angle encore plus prononcé par rapport à la deuxième position. Cet angle génère un mélange encore plus intensif des matières organiques et stimule donc le processus de décomposition.</w:t>
      </w:r>
    </w:p>
    <w:p w14:paraId="3F34947F" w14:textId="77777777" w:rsidR="009477A9" w:rsidRPr="009477A9" w:rsidRDefault="009477A9" w:rsidP="009477A9">
      <w:pPr>
        <w:spacing w:after="120" w:line="360" w:lineRule="auto"/>
        <w:ind w:left="567" w:right="1695"/>
        <w:rPr>
          <w:rFonts w:ascii="Arial" w:eastAsia="Arial" w:hAnsi="Arial" w:cs="Arial"/>
        </w:rPr>
      </w:pPr>
    </w:p>
    <w:p w14:paraId="1591FB85" w14:textId="5F319C9C" w:rsidR="00161FDD" w:rsidRDefault="009477A9" w:rsidP="009477A9">
      <w:pPr>
        <w:spacing w:after="120" w:line="360" w:lineRule="auto"/>
        <w:ind w:left="567" w:right="1695"/>
        <w:rPr>
          <w:rFonts w:ascii="Arial" w:eastAsia="Arial" w:hAnsi="Arial" w:cs="Arial"/>
        </w:rPr>
      </w:pPr>
      <w:r>
        <w:rPr>
          <w:rFonts w:ascii="Arial" w:hAnsi="Arial"/>
        </w:rPr>
        <w:t>Grâce à ces 3 positions de montage des ailettes, le déchaumeur porté élargit son domaine d’utilisation, en particulier sur les sols hétérogènes.</w:t>
      </w:r>
    </w:p>
    <w:p w14:paraId="1C6ACD29" w14:textId="77777777" w:rsidR="00161FDD" w:rsidRDefault="00161FDD" w:rsidP="00161FDD">
      <w:pPr>
        <w:spacing w:after="120" w:line="360" w:lineRule="auto"/>
        <w:ind w:left="567" w:right="1695"/>
        <w:rPr>
          <w:rFonts w:ascii="Arial" w:eastAsia="Arial" w:hAnsi="Arial" w:cs="Arial"/>
        </w:rPr>
      </w:pPr>
    </w:p>
    <w:p w14:paraId="055346D6" w14:textId="77777777" w:rsidR="009477A9" w:rsidRDefault="009477A9"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081FFE00" w14:textId="1049F24E"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Large domaine d’utilisation du déchaumeur</w:t>
      </w:r>
    </w:p>
    <w:p w14:paraId="4E5FF607" w14:textId="120B091C"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Amélioration des propriétés agronomiques du déchaumage superficiel, grâce au réglage à plat de l’ailette</w:t>
      </w:r>
    </w:p>
    <w:p w14:paraId="526E54F1" w14:textId="6574294F"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Pénétration optimale, grâce à la possibilité de réglage incliné des ailettes, même dans des conditions extrêmement sèches</w:t>
      </w:r>
    </w:p>
    <w:p w14:paraId="6DBD78B1" w14:textId="7CE70383"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Augmentation de l'incorporation des résidus de récolte, mélange intensif</w:t>
      </w:r>
    </w:p>
    <w:p w14:paraId="187A1BFA" w14:textId="77777777" w:rsidR="00161FDD" w:rsidRDefault="00161FDD" w:rsidP="00161FDD">
      <w:pPr>
        <w:spacing w:after="120" w:line="360" w:lineRule="auto"/>
        <w:ind w:left="567" w:right="1695"/>
        <w:rPr>
          <w:rFonts w:ascii="Arial" w:eastAsia="Arial" w:hAnsi="Arial" w:cs="Arial"/>
        </w:rPr>
      </w:pPr>
    </w:p>
    <w:p w14:paraId="1F8FF45A" w14:textId="6E213353" w:rsidR="00161FDD" w:rsidRDefault="00161FDD" w:rsidP="00161FDD">
      <w:pPr>
        <w:spacing w:after="120" w:line="360" w:lineRule="auto"/>
        <w:ind w:left="567" w:right="1695"/>
        <w:rPr>
          <w:rFonts w:ascii="Arial" w:eastAsia="Arial" w:hAnsi="Arial" w:cs="Arial"/>
          <w:noProof/>
        </w:rPr>
      </w:pPr>
    </w:p>
    <w:p w14:paraId="3EB67227" w14:textId="74575CD5" w:rsidR="009477A9"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56914D51" wp14:editId="0236888F">
            <wp:extent cx="3524400" cy="2880000"/>
            <wp:effectExtent l="0" t="0" r="0" b="3175"/>
            <wp:docPr id="17321139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13929" name="Grafik 17321139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26485687" w14:textId="77777777" w:rsidR="009477A9" w:rsidRPr="009477A9" w:rsidRDefault="009477A9" w:rsidP="009477A9">
      <w:pPr>
        <w:spacing w:after="120" w:line="360" w:lineRule="auto"/>
        <w:ind w:left="567" w:right="1695"/>
        <w:rPr>
          <w:rFonts w:ascii="Arial" w:eastAsia="Arial" w:hAnsi="Arial" w:cs="Arial"/>
        </w:rPr>
      </w:pPr>
      <w:r>
        <w:rPr>
          <w:rFonts w:ascii="Arial" w:hAnsi="Arial"/>
        </w:rPr>
        <w:t>Ailettes 360 mm AMAZONE, trois positions de montage différentes</w:t>
      </w:r>
    </w:p>
    <w:p w14:paraId="767918C2" w14:textId="77777777" w:rsidR="00161FDD" w:rsidRDefault="00161FDD" w:rsidP="00161FDD">
      <w:pPr>
        <w:spacing w:after="120" w:line="360" w:lineRule="auto"/>
        <w:ind w:left="567" w:right="1695"/>
        <w:rPr>
          <w:rFonts w:ascii="Arial" w:eastAsia="Arial" w:hAnsi="Arial" w:cs="Arial"/>
        </w:rPr>
      </w:pPr>
    </w:p>
    <w:p w14:paraId="1EB7CCC7" w14:textId="77777777" w:rsidR="00161FDD" w:rsidRDefault="00161FDD" w:rsidP="00161FDD">
      <w:pPr>
        <w:spacing w:after="120" w:line="360" w:lineRule="auto"/>
        <w:ind w:left="567" w:right="1695"/>
        <w:rPr>
          <w:rFonts w:ascii="Arial" w:eastAsia="Arial" w:hAnsi="Arial" w:cs="Arial"/>
        </w:rPr>
      </w:pPr>
    </w:p>
    <w:p w14:paraId="0C37C357" w14:textId="52CC802E" w:rsidR="00161FDD"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0A5E3CFB" wp14:editId="4BD33F77">
            <wp:extent cx="4053600" cy="2880000"/>
            <wp:effectExtent l="0" t="0" r="0" b="3175"/>
            <wp:docPr id="17508438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843808" name="Grafik 17508438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F7BF2C9"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Les ailettes 360 assurent une préparation superficielle et un scalpage en position 1. </w:t>
      </w:r>
    </w:p>
    <w:p w14:paraId="06255092" w14:textId="77777777" w:rsidR="00161FDD" w:rsidRDefault="00161FDD" w:rsidP="00161FDD">
      <w:pPr>
        <w:spacing w:after="120" w:line="360" w:lineRule="auto"/>
        <w:ind w:left="567" w:right="1695"/>
        <w:rPr>
          <w:rFonts w:ascii="Arial" w:eastAsia="Arial" w:hAnsi="Arial" w:cs="Arial"/>
        </w:rPr>
      </w:pPr>
    </w:p>
    <w:p w14:paraId="6090A749" w14:textId="77777777" w:rsidR="00161FDD" w:rsidRDefault="00161FDD" w:rsidP="00161FDD">
      <w:pPr>
        <w:spacing w:after="120" w:line="360" w:lineRule="auto"/>
        <w:ind w:left="567" w:right="1695"/>
        <w:rPr>
          <w:rFonts w:ascii="Arial" w:eastAsia="Arial" w:hAnsi="Arial" w:cs="Arial"/>
        </w:rPr>
      </w:pPr>
    </w:p>
    <w:p w14:paraId="286E88D7" w14:textId="637E5EF8" w:rsidR="00161FDD" w:rsidRDefault="00161FDD" w:rsidP="00161FDD">
      <w:pPr>
        <w:spacing w:after="120" w:line="360" w:lineRule="auto"/>
        <w:ind w:left="567" w:right="1695"/>
        <w:rPr>
          <w:rFonts w:ascii="Arial" w:eastAsia="Arial" w:hAnsi="Arial" w:cs="Arial"/>
        </w:rPr>
      </w:pPr>
    </w:p>
    <w:p w14:paraId="798783A7" w14:textId="39CA786A" w:rsidR="009477A9"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277A4164" wp14:editId="2C477153">
            <wp:extent cx="4053600" cy="2880000"/>
            <wp:effectExtent l="0" t="0" r="0" b="3175"/>
            <wp:docPr id="8374801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480114" name="Grafik 8374801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602AA2A" w14:textId="77777777" w:rsidR="009477A9" w:rsidRPr="009477A9" w:rsidRDefault="009477A9" w:rsidP="009477A9">
      <w:pPr>
        <w:spacing w:after="120" w:line="360" w:lineRule="auto"/>
        <w:ind w:left="567" w:right="1695"/>
        <w:rPr>
          <w:rFonts w:ascii="Arial" w:eastAsia="Arial" w:hAnsi="Arial" w:cs="Arial"/>
        </w:rPr>
      </w:pPr>
      <w:r>
        <w:rPr>
          <w:rFonts w:ascii="Arial" w:hAnsi="Arial"/>
        </w:rPr>
        <w:t>Pénétration améliorée dans le sol grâce à l’inclinaison de l’angle d’attaque des ailettes en position 2, même dans les sols extrêmement secs.</w:t>
      </w:r>
    </w:p>
    <w:p w14:paraId="7C5B29AD" w14:textId="77777777" w:rsidR="00161FDD" w:rsidRDefault="00161FDD" w:rsidP="00161FDD">
      <w:pPr>
        <w:spacing w:after="120" w:line="360" w:lineRule="auto"/>
        <w:ind w:left="567" w:right="1695"/>
        <w:rPr>
          <w:rFonts w:ascii="Arial" w:eastAsia="Arial" w:hAnsi="Arial" w:cs="Arial"/>
        </w:rPr>
      </w:pPr>
    </w:p>
    <w:p w14:paraId="505ADB1E" w14:textId="77777777" w:rsidR="00161FDD" w:rsidRDefault="00161FDD" w:rsidP="00161FDD">
      <w:pPr>
        <w:spacing w:after="120" w:line="360" w:lineRule="auto"/>
        <w:ind w:left="567" w:right="1695"/>
        <w:rPr>
          <w:rFonts w:ascii="Arial" w:eastAsia="Arial" w:hAnsi="Arial" w:cs="Arial"/>
        </w:rPr>
      </w:pPr>
    </w:p>
    <w:p w14:paraId="4894DEBF" w14:textId="057AC5EB" w:rsidR="00161FDD"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520782AA" wp14:editId="413F164D">
            <wp:extent cx="4053600" cy="2880000"/>
            <wp:effectExtent l="0" t="0" r="0" b="3175"/>
            <wp:docPr id="1222132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325" name="Grafik 122213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D7C536" w14:textId="77777777" w:rsidR="009477A9" w:rsidRPr="009477A9" w:rsidRDefault="009477A9" w:rsidP="009477A9">
      <w:pPr>
        <w:spacing w:after="120" w:line="360" w:lineRule="auto"/>
        <w:ind w:left="567" w:right="1695"/>
        <w:rPr>
          <w:rFonts w:ascii="Arial" w:eastAsia="Arial" w:hAnsi="Arial" w:cs="Arial"/>
        </w:rPr>
      </w:pPr>
      <w:r>
        <w:rPr>
          <w:rFonts w:ascii="Arial" w:hAnsi="Arial"/>
        </w:rPr>
        <w:t>L’angle d’attaque très incliné en position 3 améliore l’incorporation et le mélange des matières organiques dans le sol.</w:t>
      </w:r>
    </w:p>
    <w:p w14:paraId="27D66664" w14:textId="77777777" w:rsidR="00161FDD" w:rsidRDefault="00161FDD" w:rsidP="00161FDD">
      <w:pPr>
        <w:spacing w:after="120" w:line="360" w:lineRule="auto"/>
        <w:ind w:left="567" w:right="1695"/>
        <w:rPr>
          <w:rFonts w:ascii="Arial" w:eastAsia="Arial" w:hAnsi="Arial" w:cs="Arial"/>
        </w:rPr>
      </w:pPr>
    </w:p>
    <w:p w14:paraId="78EBEE34" w14:textId="77777777" w:rsidR="00161FDD" w:rsidRPr="00F4316E" w:rsidRDefault="00161FDD"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possibilités de combinaison énumérées ne sont pas réalisables pour tous les fabricants de tracteurs.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7F8944CC" w14:textId="148A080D"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machines agricoles et espaces verts. L’entreprise dirigée par ses propriétaires emploie plus que 2 000 salariés sur neuf sites de production différents. Les outils de préparation du sol, les semoirs, les épandeurs d’engrais et les pulvérisateurs font partie de la gamme de production des machines agricoles. La marque de bineuses SCHMOTZER fait partie du groupe AMAZONE depuis 2019. Sur la base de ces compétences clés, AMAZONE est aujourd’hui spécialiste pour une "agriculture durable". Autres informations : </w:t>
      </w:r>
      <w:hyperlink r:id="rId13" w:history="1">
        <w:r>
          <w:rPr>
            <w:rStyle w:val="Hyperlink"/>
            <w:rFonts w:ascii="Arial" w:hAnsi="Arial"/>
            <w:sz w:val="20"/>
          </w:rPr>
          <w:t>www.amazone.fr</w:t>
        </w:r>
      </w:hyperlink>
    </w:p>
    <w:p w14:paraId="502155D2" w14:textId="77777777" w:rsidR="00161FDD"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5FBDE54B">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1F60CDA5">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4563C3F1">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5558A94D">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6091D301">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52D2E94" w14:textId="17666CA2" w:rsidR="00A46482" w:rsidRPr="00161FDD" w:rsidRDefault="00A46482" w:rsidP="00161FDD"/>
    <w:sectPr w:rsidR="00A46482" w:rsidRPr="00161FDD"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DC1C" w14:textId="77777777" w:rsidR="00546FFA" w:rsidRDefault="00546FFA">
      <w:r>
        <w:separator/>
      </w:r>
    </w:p>
  </w:endnote>
  <w:endnote w:type="continuationSeparator" w:id="0">
    <w:p w14:paraId="26EBC473" w14:textId="77777777" w:rsidR="00546FFA" w:rsidRDefault="0054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34C0" w14:textId="77777777" w:rsidR="00546FFA" w:rsidRDefault="00546FFA">
      <w:r>
        <w:separator/>
      </w:r>
    </w:p>
  </w:footnote>
  <w:footnote w:type="continuationSeparator" w:id="0">
    <w:p w14:paraId="4C274CC7" w14:textId="77777777" w:rsidR="00546FFA" w:rsidRDefault="00546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2B552565"/>
    <w:multiLevelType w:val="hybridMultilevel"/>
    <w:tmpl w:val="7922923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835097"/>
    <w:multiLevelType w:val="hybridMultilevel"/>
    <w:tmpl w:val="C9D697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0"/>
  </w:num>
  <w:num w:numId="8" w16cid:durableId="294531490">
    <w:abstractNumId w:val="9"/>
  </w:num>
  <w:num w:numId="9" w16cid:durableId="2071071478">
    <w:abstractNumId w:val="3"/>
  </w:num>
  <w:num w:numId="10" w16cid:durableId="2064477308">
    <w:abstractNumId w:val="6"/>
  </w:num>
  <w:num w:numId="11" w16cid:durableId="1291666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6FFA"/>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785"/>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709"/>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0D82"/>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259"/>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E8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mazone.fr"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france"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france/"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france"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3558</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