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5D20D" w14:textId="19777851" w:rsidR="008E4851" w:rsidRPr="008E4851" w:rsidRDefault="00874555" w:rsidP="00874555">
      <w:pPr>
        <w:spacing w:after="120" w:line="360" w:lineRule="auto"/>
        <w:ind w:left="567" w:right="1695"/>
        <w:rPr>
          <w:rFonts w:ascii="Arial" w:hAnsi="Arial" w:cs="Arial"/>
          <w:b/>
          <w:bCs/>
          <w:sz w:val="28"/>
          <w:szCs w:val="28"/>
        </w:rPr>
      </w:pPr>
      <w:r>
        <w:rPr>
          <w:rFonts w:ascii="Arial" w:hAnsi="Arial"/>
          <w:b/>
          <w:sz w:val="28"/>
        </w:rPr>
        <w:t>Épandeur porté ZA-TS 5000</w:t>
      </w:r>
    </w:p>
    <w:p w14:paraId="0F1B536E" w14:textId="77777777" w:rsidR="00874555" w:rsidRPr="00874555" w:rsidRDefault="00874555" w:rsidP="00874555">
      <w:pPr>
        <w:spacing w:line="360" w:lineRule="auto"/>
        <w:ind w:left="567" w:right="1695"/>
        <w:rPr>
          <w:rFonts w:ascii="Arial" w:hAnsi="Arial" w:cs="Arial"/>
          <w:b/>
          <w:bCs/>
        </w:rPr>
      </w:pPr>
      <w:r>
        <w:rPr>
          <w:rFonts w:ascii="Arial" w:hAnsi="Arial"/>
          <w:b/>
        </w:rPr>
        <w:t>Plus performant que jamais !</w:t>
      </w:r>
    </w:p>
    <w:p w14:paraId="65EA582A" w14:textId="77777777" w:rsidR="00161FDD" w:rsidRDefault="00161FDD" w:rsidP="00161FDD">
      <w:pPr>
        <w:spacing w:line="360" w:lineRule="auto"/>
        <w:ind w:left="567" w:right="1695"/>
        <w:rPr>
          <w:rFonts w:ascii="Arial" w:hAnsi="Arial" w:cs="Arial"/>
        </w:rPr>
      </w:pPr>
    </w:p>
    <w:p w14:paraId="0ED64ADE" w14:textId="77777777" w:rsidR="00874555" w:rsidRDefault="00874555" w:rsidP="00874555">
      <w:pPr>
        <w:spacing w:after="120" w:line="360" w:lineRule="auto"/>
        <w:ind w:left="567" w:right="1695"/>
        <w:rPr>
          <w:rFonts w:ascii="Arial" w:eastAsia="Arial" w:hAnsi="Arial" w:cs="Arial"/>
        </w:rPr>
      </w:pPr>
      <w:r>
        <w:rPr>
          <w:rFonts w:ascii="Arial" w:hAnsi="Arial"/>
        </w:rPr>
        <w:t>AMAZONE élargit sa gamme d’épandeurs portés avec le ZA-TS 5000. Depuis sa mise sur le marché, la gamme ZA-TS est synonyme de rendement maximal et de précision exceptionnelle. Avec pour élément essentiel, la précision des modèles d'épandage jusqu'à 54 m et des débits de 650 kg/min. Alors que les capacités étaient jusqu'à présent de 4.200 </w:t>
      </w:r>
      <w:proofErr w:type="spellStart"/>
      <w:r>
        <w:rPr>
          <w:rFonts w:ascii="Arial" w:hAnsi="Arial"/>
        </w:rPr>
        <w:t>l</w:t>
      </w:r>
      <w:proofErr w:type="spellEnd"/>
      <w:r>
        <w:rPr>
          <w:rFonts w:ascii="Arial" w:hAnsi="Arial"/>
        </w:rPr>
        <w:t xml:space="preserve"> maximum, la nouvelle capacité de trémie qui atteint désormais 5.000 l permet d'augmenter encore le rendement horaire maximal. </w:t>
      </w:r>
    </w:p>
    <w:p w14:paraId="0480D6E2" w14:textId="77777777" w:rsidR="00874555" w:rsidRPr="00874555" w:rsidRDefault="00874555" w:rsidP="00874555">
      <w:pPr>
        <w:spacing w:after="120" w:line="360" w:lineRule="auto"/>
        <w:ind w:left="567" w:right="1695"/>
        <w:rPr>
          <w:rFonts w:ascii="Arial" w:eastAsia="Arial" w:hAnsi="Arial" w:cs="Arial"/>
        </w:rPr>
      </w:pPr>
    </w:p>
    <w:p w14:paraId="4E02D6C0" w14:textId="77777777" w:rsidR="00874555" w:rsidRPr="00874555" w:rsidRDefault="00874555" w:rsidP="00874555">
      <w:pPr>
        <w:spacing w:after="120" w:line="360" w:lineRule="auto"/>
        <w:ind w:left="567" w:right="1695"/>
        <w:rPr>
          <w:rFonts w:ascii="Arial" w:eastAsia="Arial" w:hAnsi="Arial" w:cs="Arial"/>
          <w:b/>
          <w:bCs/>
        </w:rPr>
      </w:pPr>
      <w:r>
        <w:rPr>
          <w:rFonts w:ascii="Arial" w:hAnsi="Arial"/>
          <w:b/>
        </w:rPr>
        <w:t>Efficacité renforcée</w:t>
      </w:r>
    </w:p>
    <w:p w14:paraId="5DF5751D" w14:textId="77777777" w:rsidR="00874555" w:rsidRDefault="00874555" w:rsidP="00874555">
      <w:pPr>
        <w:spacing w:after="120" w:line="360" w:lineRule="auto"/>
        <w:ind w:left="567" w:right="1695"/>
        <w:rPr>
          <w:rFonts w:ascii="Arial" w:eastAsia="Arial" w:hAnsi="Arial" w:cs="Arial"/>
        </w:rPr>
      </w:pPr>
      <w:r>
        <w:rPr>
          <w:rFonts w:ascii="Arial" w:hAnsi="Arial"/>
        </w:rPr>
        <w:t>La capacité augmentée de 800 l réduit les processus de chargement et facilite ainsi la logistique. La capacité importante de la trémie de l'épandeur porté est totalement mise à profit, en particulier lors de l'utilisation de produits d'épandage légers, tels que l'urée ou encore des amendements organiques. Des trajets sont économisés et les fenêtres météorologiques de plus en plus courtes pour l'épandage sont optimisées. La réactivité quant au délai d’intervention peut ainsi être améliorée.</w:t>
      </w:r>
    </w:p>
    <w:p w14:paraId="36DC0560" w14:textId="77777777" w:rsidR="00874555" w:rsidRPr="00874555" w:rsidRDefault="00874555" w:rsidP="00874555">
      <w:pPr>
        <w:spacing w:after="120" w:line="360" w:lineRule="auto"/>
        <w:ind w:left="567" w:right="1695"/>
        <w:rPr>
          <w:rFonts w:ascii="Arial" w:eastAsia="Arial" w:hAnsi="Arial" w:cs="Arial"/>
        </w:rPr>
      </w:pPr>
    </w:p>
    <w:p w14:paraId="2C9AD2EC" w14:textId="77777777" w:rsidR="00874555" w:rsidRPr="00874555" w:rsidRDefault="00874555" w:rsidP="00874555">
      <w:pPr>
        <w:spacing w:after="120" w:line="360" w:lineRule="auto"/>
        <w:ind w:left="567" w:right="1695"/>
        <w:rPr>
          <w:rFonts w:ascii="Arial" w:eastAsia="Arial" w:hAnsi="Arial" w:cs="Arial"/>
          <w:b/>
          <w:bCs/>
        </w:rPr>
      </w:pPr>
      <w:r>
        <w:rPr>
          <w:rFonts w:ascii="Arial" w:hAnsi="Arial"/>
          <w:b/>
        </w:rPr>
        <w:t>Exploiter l’intégralité du potentiel</w:t>
      </w:r>
    </w:p>
    <w:p w14:paraId="4A9A651A" w14:textId="77777777" w:rsidR="00874555" w:rsidRPr="00874555" w:rsidRDefault="00874555" w:rsidP="00874555">
      <w:pPr>
        <w:spacing w:after="120" w:line="360" w:lineRule="auto"/>
        <w:ind w:left="567" w:right="1695"/>
        <w:rPr>
          <w:rFonts w:ascii="Arial" w:eastAsia="Arial" w:hAnsi="Arial" w:cs="Arial"/>
        </w:rPr>
      </w:pPr>
      <w:r>
        <w:rPr>
          <w:rFonts w:ascii="Arial" w:hAnsi="Arial"/>
        </w:rPr>
        <w:t xml:space="preserve">Le ZA-TS 5000 est équipé en standard du châssis Ultra et du système de pesée </w:t>
      </w:r>
      <w:proofErr w:type="spellStart"/>
      <w:r>
        <w:rPr>
          <w:rFonts w:ascii="Arial" w:hAnsi="Arial"/>
        </w:rPr>
        <w:t>Profis</w:t>
      </w:r>
      <w:proofErr w:type="spellEnd"/>
      <w:r>
        <w:rPr>
          <w:rFonts w:ascii="Arial" w:hAnsi="Arial"/>
        </w:rPr>
        <w:t xml:space="preserve">. Grâce à l’intégration du système de pesée </w:t>
      </w:r>
      <w:proofErr w:type="spellStart"/>
      <w:r>
        <w:rPr>
          <w:rFonts w:ascii="Arial" w:hAnsi="Arial"/>
        </w:rPr>
        <w:t>Profis</w:t>
      </w:r>
      <w:proofErr w:type="spellEnd"/>
      <w:r>
        <w:rPr>
          <w:rFonts w:ascii="Arial" w:hAnsi="Arial"/>
        </w:rPr>
        <w:t xml:space="preserve"> dans le logiciel ISOBUS, l’utilisateur peut à tout moment surveiller les niveaux de remplissage et les quantités restantes, définir les poids cibles et remplir avec précision. Une charge utile maximale de 4.500 kg est exploitable sans risque de surcharger l’épandeur.</w:t>
      </w:r>
    </w:p>
    <w:p w14:paraId="055346D6" w14:textId="77777777" w:rsidR="009477A9" w:rsidRDefault="009477A9" w:rsidP="00161FDD">
      <w:pPr>
        <w:spacing w:after="120" w:line="360" w:lineRule="auto"/>
        <w:ind w:left="567" w:right="1695"/>
        <w:rPr>
          <w:rFonts w:ascii="Arial" w:eastAsia="Arial" w:hAnsi="Arial" w:cs="Arial"/>
        </w:rPr>
      </w:pPr>
    </w:p>
    <w:p w14:paraId="6855F60C" w14:textId="77777777" w:rsidR="00496488" w:rsidRDefault="00496488" w:rsidP="00161FDD">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hAnsi="Arial"/>
          <w:noProof/>
        </w:rPr>
        <w:lastRenderedPageBreak/>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444ECACB" w14:textId="3C002451" w:rsidR="00874555" w:rsidRPr="00874555" w:rsidRDefault="00874555" w:rsidP="00874555">
      <w:pPr>
        <w:pStyle w:val="Listenabsatz"/>
        <w:numPr>
          <w:ilvl w:val="0"/>
          <w:numId w:val="17"/>
        </w:numPr>
        <w:spacing w:after="120" w:line="360" w:lineRule="auto"/>
        <w:ind w:right="1695"/>
        <w:rPr>
          <w:rFonts w:ascii="Arial" w:eastAsia="Arial" w:hAnsi="Arial" w:cs="Arial"/>
        </w:rPr>
      </w:pPr>
      <w:r>
        <w:rPr>
          <w:rFonts w:ascii="Arial" w:hAnsi="Arial"/>
          <w:b/>
        </w:rPr>
        <w:t>Efficacité renforcée</w:t>
      </w:r>
      <w:r>
        <w:rPr>
          <w:rFonts w:ascii="Arial" w:hAnsi="Arial"/>
        </w:rPr>
        <w:br/>
        <w:t>Optimiser les fenêtres de fertilisation</w:t>
      </w:r>
    </w:p>
    <w:p w14:paraId="1DC6B693" w14:textId="7E39722E" w:rsidR="00874555" w:rsidRPr="00874555" w:rsidRDefault="00874555" w:rsidP="00874555">
      <w:pPr>
        <w:pStyle w:val="Listenabsatz"/>
        <w:numPr>
          <w:ilvl w:val="0"/>
          <w:numId w:val="17"/>
        </w:numPr>
        <w:spacing w:after="120" w:line="360" w:lineRule="auto"/>
        <w:ind w:right="1695"/>
        <w:rPr>
          <w:rFonts w:ascii="Arial" w:eastAsia="Arial" w:hAnsi="Arial" w:cs="Arial"/>
        </w:rPr>
      </w:pPr>
      <w:r>
        <w:rPr>
          <w:rFonts w:ascii="Arial" w:hAnsi="Arial"/>
          <w:b/>
        </w:rPr>
        <w:t>Utiliser l’intégralité du potentiel</w:t>
      </w:r>
      <w:r>
        <w:rPr>
          <w:rFonts w:ascii="Arial" w:hAnsi="Arial"/>
        </w:rPr>
        <w:br/>
        <w:t>Remplir avec précision et éviter les déplacements à vide</w:t>
      </w:r>
    </w:p>
    <w:p w14:paraId="7C5B29AD" w14:textId="77777777" w:rsidR="00161FDD" w:rsidRDefault="00161FDD" w:rsidP="00161FDD">
      <w:pPr>
        <w:spacing w:after="120" w:line="360" w:lineRule="auto"/>
        <w:ind w:left="567" w:right="1695"/>
        <w:rPr>
          <w:rFonts w:ascii="Arial" w:eastAsia="Arial" w:hAnsi="Arial" w:cs="Arial"/>
        </w:rPr>
      </w:pPr>
    </w:p>
    <w:p w14:paraId="0BB2E8B6" w14:textId="77777777" w:rsidR="00496488" w:rsidRDefault="00496488" w:rsidP="00161FDD">
      <w:pPr>
        <w:spacing w:after="120" w:line="360" w:lineRule="auto"/>
        <w:ind w:left="567" w:right="1695"/>
        <w:rPr>
          <w:rFonts w:ascii="Arial" w:eastAsia="Arial" w:hAnsi="Arial" w:cs="Arial"/>
        </w:rPr>
      </w:pPr>
    </w:p>
    <w:p w14:paraId="5E9B3088" w14:textId="1B585312" w:rsidR="008E4851" w:rsidRDefault="00874555" w:rsidP="00161FDD">
      <w:pPr>
        <w:spacing w:after="120" w:line="360" w:lineRule="auto"/>
        <w:ind w:left="567" w:right="1695"/>
        <w:rPr>
          <w:rFonts w:ascii="Arial" w:eastAsia="Arial" w:hAnsi="Arial" w:cs="Arial"/>
        </w:rPr>
      </w:pPr>
      <w:r>
        <w:rPr>
          <w:rFonts w:ascii="Arial" w:hAnsi="Arial"/>
          <w:noProof/>
        </w:rPr>
        <w:drawing>
          <wp:inline distT="0" distB="0" distL="0" distR="0" wp14:anchorId="26779077" wp14:editId="4E9E03B9">
            <wp:extent cx="3477600" cy="2880000"/>
            <wp:effectExtent l="0" t="0" r="2540" b="3175"/>
            <wp:docPr id="685992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9927" name="Grafik 6859927"/>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20E4749D" w14:textId="77777777" w:rsidR="00874555" w:rsidRPr="00874555" w:rsidRDefault="00874555" w:rsidP="00874555">
      <w:pPr>
        <w:spacing w:after="120" w:line="360" w:lineRule="auto"/>
        <w:ind w:left="567" w:right="1695"/>
        <w:rPr>
          <w:rFonts w:ascii="Arial" w:eastAsia="Arial" w:hAnsi="Arial" w:cs="Arial"/>
        </w:rPr>
      </w:pPr>
      <w:r>
        <w:rPr>
          <w:rFonts w:ascii="Arial" w:hAnsi="Arial"/>
        </w:rPr>
        <w:t>Avec sa capacité de 5.000 l et sa charge utile de 4.500 kg, le ZA-TS 5000 réalise des débits de chantier exceptionnels</w:t>
      </w:r>
    </w:p>
    <w:p w14:paraId="13E7CB60" w14:textId="77777777" w:rsidR="008E4851" w:rsidRDefault="008E4851" w:rsidP="00161FDD">
      <w:pPr>
        <w:spacing w:after="120" w:line="360" w:lineRule="auto"/>
        <w:ind w:left="567" w:right="1695"/>
        <w:rPr>
          <w:rFonts w:ascii="Arial" w:eastAsia="Arial" w:hAnsi="Arial" w:cs="Arial"/>
        </w:rPr>
      </w:pPr>
    </w:p>
    <w:p w14:paraId="23BA17FC" w14:textId="77777777" w:rsidR="00874555" w:rsidRDefault="00874555" w:rsidP="00161FDD">
      <w:pPr>
        <w:spacing w:after="120" w:line="360" w:lineRule="auto"/>
        <w:ind w:left="567" w:right="1695"/>
        <w:rPr>
          <w:rFonts w:ascii="Arial" w:eastAsia="Arial" w:hAnsi="Arial" w:cs="Arial"/>
        </w:rPr>
      </w:pPr>
    </w:p>
    <w:p w14:paraId="2C2D72E7" w14:textId="1CA9B11C" w:rsidR="00D668BB" w:rsidRDefault="00D668BB" w:rsidP="00161FDD">
      <w:pPr>
        <w:spacing w:after="120" w:line="360" w:lineRule="auto"/>
        <w:ind w:left="567" w:right="1695"/>
        <w:rPr>
          <w:rFonts w:ascii="Arial" w:eastAsia="Arial" w:hAnsi="Arial" w:cs="Arial"/>
        </w:rPr>
      </w:pPr>
      <w:r>
        <w:rPr>
          <w:rFonts w:ascii="Arial" w:hAnsi="Arial"/>
          <w:noProof/>
        </w:rPr>
        <w:lastRenderedPageBreak/>
        <w:drawing>
          <wp:inline distT="0" distB="0" distL="0" distR="0" wp14:anchorId="34FC49E0" wp14:editId="228664E6">
            <wp:extent cx="1440000" cy="1440000"/>
            <wp:effectExtent l="0" t="0" r="0" b="0"/>
            <wp:docPr id="126675957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759578" name="Grafik 126675957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40000" cy="1440000"/>
                    </a:xfrm>
                    <a:prstGeom prst="rect">
                      <a:avLst/>
                    </a:prstGeom>
                  </pic:spPr>
                </pic:pic>
              </a:graphicData>
            </a:graphic>
          </wp:inline>
        </w:drawing>
      </w:r>
    </w:p>
    <w:p w14:paraId="7EC42BD1" w14:textId="5F920345" w:rsidR="00874555" w:rsidRPr="00D668BB" w:rsidRDefault="00874555" w:rsidP="00D668BB">
      <w:pPr>
        <w:spacing w:after="120" w:line="360" w:lineRule="auto"/>
        <w:ind w:left="567" w:right="1695"/>
        <w:rPr>
          <w:rFonts w:ascii="Arial" w:eastAsia="Arial" w:hAnsi="Arial" w:cs="Arial"/>
          <w:b/>
          <w:bCs/>
          <w:color w:val="000000" w:themeColor="text1"/>
        </w:rPr>
      </w:pPr>
      <w:r>
        <w:rPr>
          <w:rFonts w:ascii="Arial" w:hAnsi="Arial"/>
          <w:color w:val="000000" w:themeColor="text1"/>
        </w:rPr>
        <w:t xml:space="preserve">Vidéo du ZA-TS 5000 au travail : </w:t>
      </w:r>
      <w:r>
        <w:rPr>
          <w:rFonts w:ascii="Arial" w:hAnsi="Arial"/>
          <w:color w:val="000000" w:themeColor="text1"/>
        </w:rPr>
        <w:br/>
      </w:r>
      <w:r>
        <w:rPr>
          <w:rFonts w:ascii="Arial" w:hAnsi="Arial"/>
          <w:b/>
          <w:color w:val="000000" w:themeColor="text1"/>
        </w:rPr>
        <w:t>www.amazone.net/yt-za-ts5000</w:t>
      </w:r>
    </w:p>
    <w:p w14:paraId="145D53C2" w14:textId="77777777" w:rsidR="00874555" w:rsidRDefault="00874555" w:rsidP="00161FDD">
      <w:pPr>
        <w:spacing w:after="120" w:line="360" w:lineRule="auto"/>
        <w:ind w:left="567" w:right="1695"/>
        <w:rPr>
          <w:rFonts w:ascii="Arial" w:eastAsia="Arial" w:hAnsi="Arial" w:cs="Arial"/>
        </w:rPr>
      </w:pPr>
    </w:p>
    <w:p w14:paraId="2FF327CB" w14:textId="77777777" w:rsidR="008E4851" w:rsidRDefault="008E4851" w:rsidP="00161FDD">
      <w:pPr>
        <w:spacing w:after="120" w:line="360" w:lineRule="auto"/>
        <w:ind w:left="567" w:right="1695"/>
        <w:rPr>
          <w:rFonts w:ascii="Arial" w:eastAsia="Arial" w:hAnsi="Arial" w:cs="Arial"/>
        </w:rPr>
      </w:pPr>
    </w:p>
    <w:p w14:paraId="4B4DD76B" w14:textId="2D17C2FF" w:rsidR="00874555" w:rsidRDefault="00874555" w:rsidP="00161FDD">
      <w:pPr>
        <w:spacing w:after="120" w:line="360" w:lineRule="auto"/>
        <w:ind w:left="567" w:right="1695"/>
        <w:rPr>
          <w:rFonts w:ascii="Arial" w:eastAsia="Arial" w:hAnsi="Arial" w:cs="Arial"/>
        </w:rPr>
      </w:pPr>
      <w:r>
        <w:rPr>
          <w:rFonts w:ascii="Arial" w:hAnsi="Arial"/>
          <w:noProof/>
        </w:rPr>
        <w:drawing>
          <wp:inline distT="0" distB="0" distL="0" distR="0" wp14:anchorId="03A07174" wp14:editId="02E2B748">
            <wp:extent cx="4053600" cy="2880000"/>
            <wp:effectExtent l="0" t="0" r="0" b="3175"/>
            <wp:docPr id="66340367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403677" name="Grafik 66340367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75B39B75" w14:textId="77777777" w:rsidR="00874555" w:rsidRPr="00874555" w:rsidRDefault="00874555" w:rsidP="00874555">
      <w:pPr>
        <w:spacing w:after="120" w:line="360" w:lineRule="auto"/>
        <w:ind w:left="567" w:right="1695"/>
        <w:rPr>
          <w:rFonts w:ascii="Arial" w:eastAsia="Arial" w:hAnsi="Arial" w:cs="Arial"/>
        </w:rPr>
      </w:pPr>
      <w:r>
        <w:rPr>
          <w:rFonts w:ascii="Arial" w:hAnsi="Arial"/>
        </w:rPr>
        <w:t xml:space="preserve">L’intégration du système de pesée </w:t>
      </w:r>
      <w:proofErr w:type="spellStart"/>
      <w:r>
        <w:rPr>
          <w:rFonts w:ascii="Arial" w:hAnsi="Arial"/>
        </w:rPr>
        <w:t>Profis</w:t>
      </w:r>
      <w:proofErr w:type="spellEnd"/>
      <w:r>
        <w:rPr>
          <w:rFonts w:ascii="Arial" w:hAnsi="Arial"/>
        </w:rPr>
        <w:t xml:space="preserve"> permet un chargement optimal. Les équipements technologiques, tels que </w:t>
      </w:r>
      <w:proofErr w:type="spellStart"/>
      <w:r>
        <w:rPr>
          <w:rFonts w:ascii="Arial" w:hAnsi="Arial"/>
        </w:rPr>
        <w:t>WindControl</w:t>
      </w:r>
      <w:proofErr w:type="spellEnd"/>
      <w:r>
        <w:rPr>
          <w:rFonts w:ascii="Arial" w:hAnsi="Arial"/>
        </w:rPr>
        <w:t xml:space="preserve"> et </w:t>
      </w:r>
      <w:proofErr w:type="spellStart"/>
      <w:r>
        <w:rPr>
          <w:rFonts w:ascii="Arial" w:hAnsi="Arial"/>
        </w:rPr>
        <w:t>ArgusTwin</w:t>
      </w:r>
      <w:proofErr w:type="spellEnd"/>
      <w:r>
        <w:rPr>
          <w:rFonts w:ascii="Arial" w:hAnsi="Arial"/>
        </w:rPr>
        <w:t>, sont aussi disponibles</w:t>
      </w:r>
    </w:p>
    <w:p w14:paraId="0963931A" w14:textId="77777777" w:rsidR="00874555" w:rsidRDefault="00874555" w:rsidP="00161FDD">
      <w:pPr>
        <w:spacing w:after="120" w:line="360" w:lineRule="auto"/>
        <w:ind w:left="567" w:right="1695"/>
        <w:rPr>
          <w:rFonts w:ascii="Arial" w:eastAsia="Arial" w:hAnsi="Arial" w:cs="Arial"/>
        </w:rPr>
      </w:pPr>
    </w:p>
    <w:p w14:paraId="6CB6E893" w14:textId="77777777" w:rsidR="00874555" w:rsidRDefault="00874555" w:rsidP="00161FDD">
      <w:pPr>
        <w:spacing w:after="120" w:line="360" w:lineRule="auto"/>
        <w:ind w:left="567" w:right="1695"/>
        <w:rPr>
          <w:rFonts w:ascii="Arial" w:eastAsia="Arial" w:hAnsi="Arial" w:cs="Arial"/>
        </w:rPr>
      </w:pPr>
    </w:p>
    <w:p w14:paraId="26FCAB2C" w14:textId="468273C2" w:rsidR="00874555" w:rsidRDefault="00874555" w:rsidP="00161FDD">
      <w:pPr>
        <w:spacing w:after="120" w:line="360" w:lineRule="auto"/>
        <w:ind w:left="567" w:right="1695"/>
        <w:rPr>
          <w:rFonts w:ascii="Arial" w:eastAsia="Arial" w:hAnsi="Arial" w:cs="Arial"/>
        </w:rPr>
      </w:pPr>
      <w:r>
        <w:rPr>
          <w:rFonts w:ascii="Arial" w:hAnsi="Arial"/>
          <w:noProof/>
        </w:rPr>
        <w:lastRenderedPageBreak/>
        <w:drawing>
          <wp:inline distT="0" distB="0" distL="0" distR="0" wp14:anchorId="159FAF0C" wp14:editId="3C617C1A">
            <wp:extent cx="3376800" cy="2880000"/>
            <wp:effectExtent l="0" t="0" r="1905" b="3175"/>
            <wp:docPr id="53927162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71622" name="Grafik 53927162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76800" cy="2880000"/>
                    </a:xfrm>
                    <a:prstGeom prst="rect">
                      <a:avLst/>
                    </a:prstGeom>
                  </pic:spPr>
                </pic:pic>
              </a:graphicData>
            </a:graphic>
          </wp:inline>
        </w:drawing>
      </w:r>
    </w:p>
    <w:p w14:paraId="0040B7E5" w14:textId="77777777" w:rsidR="00874555" w:rsidRPr="00874555" w:rsidRDefault="00874555" w:rsidP="00874555">
      <w:pPr>
        <w:spacing w:after="120" w:line="360" w:lineRule="auto"/>
        <w:ind w:left="567" w:right="1695"/>
        <w:rPr>
          <w:rFonts w:ascii="Arial" w:eastAsia="Arial" w:hAnsi="Arial" w:cs="Arial"/>
        </w:rPr>
      </w:pPr>
      <w:r>
        <w:rPr>
          <w:rFonts w:ascii="Arial" w:hAnsi="Arial"/>
        </w:rPr>
        <w:t>L’attelage compact au tracteur permet une répartition uniforme de la charge</w:t>
      </w:r>
    </w:p>
    <w:p w14:paraId="5793925A" w14:textId="77777777" w:rsidR="00874555" w:rsidRDefault="00874555" w:rsidP="00161FDD">
      <w:pPr>
        <w:spacing w:after="120" w:line="360" w:lineRule="auto"/>
        <w:ind w:left="567" w:right="1695"/>
        <w:rPr>
          <w:rFonts w:ascii="Arial" w:eastAsia="Arial" w:hAnsi="Arial" w:cs="Arial"/>
        </w:rPr>
      </w:pPr>
    </w:p>
    <w:p w14:paraId="0913D630" w14:textId="77777777" w:rsidR="00C46CAE" w:rsidRDefault="00C46CAE" w:rsidP="00161FDD">
      <w:pPr>
        <w:spacing w:after="120" w:line="360" w:lineRule="auto"/>
        <w:ind w:right="1695"/>
        <w:rPr>
          <w:rFonts w:ascii="Arial" w:eastAsia="Arial" w:hAnsi="Arial" w:cs="Arial"/>
        </w:rPr>
      </w:pPr>
    </w:p>
    <w:p w14:paraId="14A0A71F" w14:textId="77777777" w:rsidR="00D668BB" w:rsidRDefault="00D668BB" w:rsidP="00161FDD">
      <w:pPr>
        <w:spacing w:after="120" w:line="360" w:lineRule="auto"/>
        <w:ind w:right="1695"/>
        <w:rPr>
          <w:rFonts w:ascii="Arial" w:eastAsia="Arial" w:hAnsi="Arial" w:cs="Arial"/>
        </w:rPr>
      </w:pPr>
    </w:p>
    <w:p w14:paraId="69F15B76" w14:textId="77777777" w:rsidR="00D668BB" w:rsidRDefault="00D668BB" w:rsidP="00161FDD">
      <w:pPr>
        <w:spacing w:after="120" w:line="360" w:lineRule="auto"/>
        <w:ind w:right="1695"/>
        <w:rPr>
          <w:rFonts w:ascii="Arial" w:eastAsia="Arial" w:hAnsi="Arial" w:cs="Arial"/>
        </w:rPr>
      </w:pPr>
    </w:p>
    <w:p w14:paraId="40E3C8BA" w14:textId="77777777" w:rsidR="000519D8" w:rsidRPr="00F4316E" w:rsidRDefault="000519D8" w:rsidP="00161FDD">
      <w:pPr>
        <w:spacing w:after="120" w:line="360" w:lineRule="auto"/>
        <w:ind w:right="1695"/>
        <w:rPr>
          <w:rFonts w:ascii="Arial" w:eastAsia="Arial" w:hAnsi="Arial" w:cs="Arial"/>
        </w:rPr>
      </w:pPr>
    </w:p>
    <w:p w14:paraId="0E1E272C" w14:textId="77777777"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possibilités de combinaison énumérées ne sont pas réalisables pour tous les fabricants de tracteurs.</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7F8944CC" w14:textId="27895E9D"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Hasbergen-Gaste</w:t>
      </w:r>
      <w:proofErr w:type="spellEnd"/>
      <w:r>
        <w:rPr>
          <w:rFonts w:ascii="Arial" w:hAnsi="Arial"/>
          <w:color w:val="808080" w:themeColor="background1" w:themeShade="80"/>
          <w:sz w:val="20"/>
        </w:rPr>
        <w:t xml:space="preserve"> fabriquent des machines agricoles et espaces verts. L’entreprise dirigée par ses propriétaires emploie plus que 2 000 salariés sur neuf sites de production différents. Les outils de préparation du sol, les semoirs, les épandeurs d’engrais et les pulvérisateurs font partie de la gamme de production des machines agricoles. La marque de bineuses SCHMOTZER fait partie du groupe AMAZONE depuis 2019. Sur la base de ces compétences clés, AMAZONE est aujourd’hui spécialiste pour une "agriculture durable". Autres informations : </w:t>
      </w:r>
      <w:hyperlink r:id="rId13" w:history="1">
        <w:r>
          <w:rPr>
            <w:rStyle w:val="Hyperlink"/>
            <w:rFonts w:ascii="Arial" w:hAnsi="Arial"/>
            <w:sz w:val="20"/>
          </w:rPr>
          <w:t>www.amazone.fr</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7FD5B158">
            <wp:extent cx="241300" cy="241300"/>
            <wp:effectExtent l="0" t="0" r="6350" b="6350"/>
            <wp:docPr id="13" name="Grafik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07E6D5D7">
            <wp:extent cx="241300" cy="241300"/>
            <wp:effectExtent l="0" t="0" r="6350" b="6350"/>
            <wp:docPr id="12" name="Grafik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2E61F27C">
            <wp:extent cx="241300" cy="241300"/>
            <wp:effectExtent l="0" t="0" r="6350" b="6350"/>
            <wp:docPr id="11" name="Grafik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679BB85A">
            <wp:extent cx="241300" cy="241300"/>
            <wp:effectExtent l="0" t="0" r="6350" b="6350"/>
            <wp:docPr id="10" name="Grafik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774F6FE2">
            <wp:extent cx="241300" cy="241300"/>
            <wp:effectExtent l="0" t="0" r="6350" b="6350"/>
            <wp:docPr id="7" name="Grafik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even" r:id="rId29"/>
      <w:headerReference w:type="default" r:id="rId30"/>
      <w:footerReference w:type="even" r:id="rId31"/>
      <w:footerReference w:type="default" r:id="rId32"/>
      <w:headerReference w:type="first" r:id="rId33"/>
      <w:footerReference w:type="first" r:id="rId34"/>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13CCC" w14:textId="77777777" w:rsidR="00217899" w:rsidRDefault="00217899">
      <w:r>
        <w:separator/>
      </w:r>
    </w:p>
  </w:endnote>
  <w:endnote w:type="continuationSeparator" w:id="0">
    <w:p w14:paraId="00699624" w14:textId="77777777" w:rsidR="00217899" w:rsidRDefault="00217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w:panose1 w:val="00000000000000000000"/>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r>
                      <w:rPr>
                        <w:sz w:val="20"/>
                        <w:rFonts w:ascii="Arial" w:hAnsi="Arial"/>
                      </w:rPr>
                      <w:t xml:space="preserve"> /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Hasbergen-Gaste</w:t>
                          </w:r>
                          <w:proofErr w:type="spellEnd"/>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60FD3ABD" w14:textId="77777777" w:rsidR="005E0980" w:rsidRPr="0093254A" w:rsidRDefault="005E0980" w:rsidP="006F7755">
                    <w:pPr>
                      <w:spacing w:line="280" w:lineRule="exact"/>
                      <w:rPr>
                        <w:spacing w:val="2"/>
                        <w:sz w:val="20"/>
                        <w:rFonts w:ascii="Arial" w:hAnsi="Arial"/>
                      </w:rPr>
                    </w:pPr>
                    <w:r>
                      <w:rPr>
                        <w:sz w:val="20"/>
                        <w:rFonts w:ascii="Arial" w:hAnsi="Arial"/>
                      </w:rPr>
                      <w:t xml:space="preserve">Tél. : +49 (0)5405 501-0 ∙ amazone@amazone.de ∙ www.amazone.de</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369E8" w14:textId="77777777" w:rsidR="00217899" w:rsidRDefault="00217899">
      <w:r>
        <w:separator/>
      </w:r>
    </w:p>
  </w:footnote>
  <w:footnote w:type="continuationSeparator" w:id="0">
    <w:p w14:paraId="52E4A934" w14:textId="77777777" w:rsidR="00217899" w:rsidRDefault="00217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b/>
                        <w:color w:val="FFFFFF" w:themeColor="background1"/>
                        <w:sz w:val="18"/>
                        <w:rFonts w:ascii="Arial" w:hAnsi="Arial"/>
                      </w:rPr>
                      <w:t xml:space="preserve">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Communiqué de presse</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ADA52ED"/>
    <w:multiLevelType w:val="hybridMultilevel"/>
    <w:tmpl w:val="11FC6A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0"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5FDB0F48"/>
    <w:multiLevelType w:val="hybridMultilevel"/>
    <w:tmpl w:val="DB248C8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622568A7"/>
    <w:multiLevelType w:val="hybridMultilevel"/>
    <w:tmpl w:val="41D275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63416F03"/>
    <w:multiLevelType w:val="hybridMultilevel"/>
    <w:tmpl w:val="129687D8"/>
    <w:lvl w:ilvl="0" w:tplc="2568484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654B30A0"/>
    <w:multiLevelType w:val="hybridMultilevel"/>
    <w:tmpl w:val="89223D9C"/>
    <w:lvl w:ilvl="0" w:tplc="3A040F7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7A7953F9"/>
    <w:multiLevelType w:val="hybridMultilevel"/>
    <w:tmpl w:val="61846EDA"/>
    <w:lvl w:ilvl="0" w:tplc="C98A6758">
      <w:numFmt w:val="bullet"/>
      <w:lvlText w:val="•"/>
      <w:lvlJc w:val="left"/>
      <w:pPr>
        <w:ind w:left="927" w:hanging="360"/>
      </w:pPr>
      <w:rPr>
        <w:rFonts w:ascii="Arial" w:eastAsia="Arial" w:hAnsi="Arial" w:cs="Arial" w:hint="default"/>
      </w:rPr>
    </w:lvl>
    <w:lvl w:ilvl="1" w:tplc="2FAA1B28">
      <w:numFmt w:val="bullet"/>
      <w:lvlText w:val="–"/>
      <w:lvlJc w:val="left"/>
      <w:pPr>
        <w:ind w:left="1647" w:hanging="360"/>
      </w:pPr>
      <w:rPr>
        <w:rFonts w:ascii="Arial" w:eastAsia="Arial" w:hAnsi="Arial" w:cs="Arial"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7"/>
  </w:num>
  <w:num w:numId="2" w16cid:durableId="1510219160">
    <w:abstractNumId w:val="0"/>
  </w:num>
  <w:num w:numId="3" w16cid:durableId="613364659">
    <w:abstractNumId w:val="5"/>
  </w:num>
  <w:num w:numId="4" w16cid:durableId="1043675452">
    <w:abstractNumId w:val="6"/>
  </w:num>
  <w:num w:numId="5" w16cid:durableId="2011105495">
    <w:abstractNumId w:val="2"/>
  </w:num>
  <w:num w:numId="6" w16cid:durableId="240917465">
    <w:abstractNumId w:val="1"/>
  </w:num>
  <w:num w:numId="7" w16cid:durableId="750658751">
    <w:abstractNumId w:val="11"/>
  </w:num>
  <w:num w:numId="8" w16cid:durableId="294531490">
    <w:abstractNumId w:val="10"/>
  </w:num>
  <w:num w:numId="9" w16cid:durableId="2071071478">
    <w:abstractNumId w:val="4"/>
  </w:num>
  <w:num w:numId="10" w16cid:durableId="136532471">
    <w:abstractNumId w:val="8"/>
  </w:num>
  <w:num w:numId="11" w16cid:durableId="2055814173">
    <w:abstractNumId w:val="9"/>
  </w:num>
  <w:num w:numId="12" w16cid:durableId="636498599">
    <w:abstractNumId w:val="12"/>
  </w:num>
  <w:num w:numId="13" w16cid:durableId="118423553">
    <w:abstractNumId w:val="16"/>
  </w:num>
  <w:num w:numId="14" w16cid:durableId="1499079657">
    <w:abstractNumId w:val="13"/>
  </w:num>
  <w:num w:numId="15" w16cid:durableId="556353878">
    <w:abstractNumId w:val="15"/>
  </w:num>
  <w:num w:numId="16" w16cid:durableId="1202472297">
    <w:abstractNumId w:val="3"/>
  </w:num>
  <w:num w:numId="17" w16cid:durableId="506629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9D8"/>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40D0"/>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17899"/>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625E"/>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488"/>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2BF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9FD"/>
    <w:rsid w:val="00871C57"/>
    <w:rsid w:val="00871FC3"/>
    <w:rsid w:val="008739C9"/>
    <w:rsid w:val="00873EA7"/>
    <w:rsid w:val="00874555"/>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851"/>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321C"/>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153E"/>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668BB"/>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mazone.fr"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france" TargetMode="External"/><Relationship Id="rId25" Type="http://schemas.openxmlformats.org/officeDocument/2006/relationships/image" Target="cid:LinkedIn_80de4e9c-c7a3-41e3-8e11-063f7eace13d.jpg"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france/" TargetMode="External"/><Relationship Id="rId28" Type="http://schemas.openxmlformats.org/officeDocument/2006/relationships/image" Target="cid:Xing1_e3730686-2953-47a9-9c47-dbaa518a9207.jpg"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france"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450</Words>
  <Characters>2835</Characters>
  <Application>Microsoft Office Word</Application>
  <DocSecurity>0</DocSecurity>
  <Lines>23</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2023-09-06T14:07:00Z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