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5D20D" w14:textId="19777851" w:rsidR="008E4851" w:rsidRPr="008E4851" w:rsidRDefault="00874555" w:rsidP="00874555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Навесной распределитель ZA-TS 5000</w:t>
      </w:r>
    </w:p>
    <w:p w14:paraId="0F1B536E" w14:textId="77777777" w:rsidR="00874555" w:rsidRPr="00874555" w:rsidRDefault="00874555" w:rsidP="00874555">
      <w:pPr>
        <w:spacing w:line="360" w:lineRule="auto"/>
        <w:ind w:left="567" w:right="169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Действенный как никогда</w:t>
      </w:r>
    </w:p>
    <w:p w14:paraId="65EA582A" w14:textId="77777777" w:rsidR="00161FDD" w:rsidRDefault="00161FDD" w:rsidP="00161FDD">
      <w:pPr>
        <w:spacing w:line="360" w:lineRule="auto"/>
        <w:ind w:left="567" w:right="1695"/>
        <w:rPr>
          <w:rFonts w:ascii="Arial" w:hAnsi="Arial" w:cs="Arial"/>
        </w:rPr>
      </w:pPr>
    </w:p>
    <w:p w14:paraId="0ED64ADE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AMAZONE расширяет линейку навесных распределителей и представляет модель ZA-TS 5000. Модельный ряд ZA-TS с момента появления ассоциируется с максимальной действенностью при высочайшей </w:t>
      </w:r>
      <w:proofErr w:type="spellStart"/>
      <w:r>
        <w:rPr>
          <w:rFonts w:ascii="Arial" w:hAnsi="Arial"/>
        </w:rPr>
        <w:t>прецизионности</w:t>
      </w:r>
      <w:proofErr w:type="spellEnd"/>
      <w:r>
        <w:rPr>
          <w:rFonts w:ascii="Arial" w:hAnsi="Arial"/>
        </w:rPr>
        <w:t xml:space="preserve">. Определяющими здесь являются прецизионные картины распределения до 54 м при норме внесения 650 кг/мин. Если ранее объём бункера составлял 4.200 л, то с новым бункером до 5.000 л максимальная производительность увеличивается. </w:t>
      </w:r>
    </w:p>
    <w:p w14:paraId="0480D6E2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E02D6C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Повышенная эффективность</w:t>
      </w:r>
    </w:p>
    <w:p w14:paraId="5DF5751D" w14:textId="77777777" w:rsid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Увеличенный на 800 л объём бункера сокращает количество загрузок и упрощает тем самым логистику. В частности, при применении легких распределяемых материалов, таких как мочевина, большой объём бункера навесного распределителя может быть использован полностью. Количество проездов от поля до хозяйства можно сократить, и все более сжатые сроки оптимально использовать для внесения удобрений. Тем самым, обеспечивается эффективное внесение удобрений в соответствии с потребностями.</w:t>
      </w:r>
    </w:p>
    <w:p w14:paraId="36DC0560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9AD2EC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t>Использовать весь потенциал</w:t>
      </w:r>
    </w:p>
    <w:p w14:paraId="4A9A651A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ZA-TS 5000 серийно поставляется с рамой Ultra и системой взвешивания </w:t>
      </w:r>
      <w:proofErr w:type="spellStart"/>
      <w:r>
        <w:rPr>
          <w:rFonts w:ascii="Arial" w:hAnsi="Arial"/>
        </w:rPr>
        <w:t>Profis</w:t>
      </w:r>
      <w:proofErr w:type="spellEnd"/>
      <w:r>
        <w:rPr>
          <w:rFonts w:ascii="Arial" w:hAnsi="Arial"/>
        </w:rPr>
        <w:t xml:space="preserve">. За счет интеллектуальной интеграции системы взвешивания </w:t>
      </w:r>
      <w:proofErr w:type="spellStart"/>
      <w:r>
        <w:rPr>
          <w:rFonts w:ascii="Arial" w:hAnsi="Arial"/>
        </w:rPr>
        <w:t>Profis</w:t>
      </w:r>
      <w:proofErr w:type="spellEnd"/>
      <w:r>
        <w:rPr>
          <w:rFonts w:ascii="Arial" w:hAnsi="Arial"/>
        </w:rPr>
        <w:t xml:space="preserve"> в ПО ISOBUS пользователь может в любое время контролировать уровень и количество остатков, определять целевые значения массы и проводить точное заполнение. Максимальная полезная нагрузка 4.500 кг полностью реализуется без риска перегрузки распределителя.</w:t>
      </w:r>
    </w:p>
    <w:p w14:paraId="055346D6" w14:textId="77777777" w:rsidR="009477A9" w:rsidRDefault="009477A9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855F60C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84D63B1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29E6421E" wp14:editId="018330CD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ECACB" w14:textId="3C002451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Повышенная эффективность </w:t>
      </w:r>
      <w:r>
        <w:rPr>
          <w:rFonts w:ascii="Arial" w:hAnsi="Arial"/>
          <w:b/>
        </w:rPr>
        <w:br/>
      </w:r>
      <w:r>
        <w:rPr>
          <w:rFonts w:ascii="Arial" w:hAnsi="Arial"/>
        </w:rPr>
        <w:t>Оптимальное использование сроков внесения удобрений</w:t>
      </w:r>
    </w:p>
    <w:p w14:paraId="1DC6B693" w14:textId="7E39722E" w:rsidR="00874555" w:rsidRPr="00874555" w:rsidRDefault="00874555" w:rsidP="00874555">
      <w:pPr>
        <w:pStyle w:val="Listenabsatz"/>
        <w:numPr>
          <w:ilvl w:val="0"/>
          <w:numId w:val="17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  <w:b/>
        </w:rPr>
        <w:t xml:space="preserve">Использование всего потенциала </w:t>
      </w:r>
      <w:r>
        <w:rPr>
          <w:rFonts w:ascii="Arial" w:hAnsi="Arial"/>
          <w:b/>
        </w:rPr>
        <w:br/>
      </w:r>
      <w:r>
        <w:rPr>
          <w:rFonts w:ascii="Arial" w:hAnsi="Arial"/>
        </w:rPr>
        <w:t>Точное заполнение и избежание порожнего пробега</w:t>
      </w:r>
    </w:p>
    <w:p w14:paraId="7C5B29AD" w14:textId="77777777" w:rsidR="00161FDD" w:rsidRDefault="00161FDD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BB2E8B6" w14:textId="77777777" w:rsidR="00496488" w:rsidRDefault="00496488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9B3088" w14:textId="1B585312" w:rsidR="008E4851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6779077" wp14:editId="4E9E03B9">
            <wp:extent cx="3477600" cy="2880000"/>
            <wp:effectExtent l="0" t="0" r="2540" b="3175"/>
            <wp:docPr id="685992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59927" name="Grafik 685992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E4749D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Объём бункера 5.000 л и полезная нагрузка 4.500 кг обеспечивают максимальную производительность ZA-TS 5000</w:t>
      </w:r>
    </w:p>
    <w:p w14:paraId="13E7CB60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3BA17FC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C2D72E7" w14:textId="1CA9B11C" w:rsidR="00D668BB" w:rsidRDefault="00D668BB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34FC49E0" wp14:editId="228664E6">
            <wp:extent cx="1440000" cy="1440000"/>
            <wp:effectExtent l="0" t="0" r="0" b="0"/>
            <wp:docPr id="1266759578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6759578" name="Grafik 1266759578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0000" cy="14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C42BD1" w14:textId="5F920345" w:rsidR="00874555" w:rsidRPr="00D668BB" w:rsidRDefault="00874555" w:rsidP="00D668BB">
      <w:pPr>
        <w:spacing w:after="120" w:line="360" w:lineRule="auto"/>
        <w:ind w:left="567" w:right="1695"/>
        <w:rPr>
          <w:rFonts w:ascii="Arial" w:eastAsia="Arial" w:hAnsi="Arial" w:cs="Arial"/>
          <w:b/>
          <w:bCs/>
          <w:color w:val="000000" w:themeColor="text1"/>
        </w:rPr>
      </w:pPr>
      <w:r>
        <w:rPr>
          <w:rFonts w:ascii="Arial" w:hAnsi="Arial"/>
          <w:color w:val="000000" w:themeColor="text1"/>
        </w:rPr>
        <w:t xml:space="preserve">Видео работы ZA-TS 5000: </w:t>
      </w:r>
      <w:r>
        <w:rPr>
          <w:rFonts w:ascii="Arial" w:hAnsi="Arial"/>
          <w:color w:val="000000" w:themeColor="text1"/>
        </w:rPr>
        <w:br/>
      </w:r>
      <w:r>
        <w:rPr>
          <w:rFonts w:ascii="Arial" w:hAnsi="Arial"/>
          <w:b/>
          <w:color w:val="000000" w:themeColor="text1"/>
        </w:rPr>
        <w:t>www.amazone.net/yt-za-ts5000</w:t>
      </w:r>
    </w:p>
    <w:p w14:paraId="145D53C2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FF327CB" w14:textId="77777777" w:rsidR="008E4851" w:rsidRDefault="008E4851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B4DD76B" w14:textId="2D17C2FF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03A07174" wp14:editId="02E2B748">
            <wp:extent cx="4053600" cy="2880000"/>
            <wp:effectExtent l="0" t="0" r="0" b="3175"/>
            <wp:docPr id="66340367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403677" name="Grafik 66340367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53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B39B7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Интеграция системы взвешивания </w:t>
      </w:r>
      <w:proofErr w:type="spellStart"/>
      <w:r>
        <w:rPr>
          <w:rFonts w:ascii="Arial" w:hAnsi="Arial"/>
        </w:rPr>
        <w:t>Profis</w:t>
      </w:r>
      <w:proofErr w:type="spellEnd"/>
      <w:r>
        <w:rPr>
          <w:rFonts w:ascii="Arial" w:hAnsi="Arial"/>
        </w:rPr>
        <w:t xml:space="preserve"> позволяет проводить оптимальную загрузку. Доступны также интеллектуальные решения, такие как </w:t>
      </w:r>
      <w:proofErr w:type="spellStart"/>
      <w:r>
        <w:rPr>
          <w:rFonts w:ascii="Arial" w:hAnsi="Arial"/>
        </w:rPr>
        <w:t>WindControl</w:t>
      </w:r>
      <w:proofErr w:type="spellEnd"/>
      <w:r>
        <w:rPr>
          <w:rFonts w:ascii="Arial" w:hAnsi="Arial"/>
        </w:rPr>
        <w:t xml:space="preserve"> и </w:t>
      </w:r>
      <w:proofErr w:type="spellStart"/>
      <w:r>
        <w:rPr>
          <w:rFonts w:ascii="Arial" w:hAnsi="Arial"/>
        </w:rPr>
        <w:t>ArgusTwin</w:t>
      </w:r>
      <w:proofErr w:type="spellEnd"/>
    </w:p>
    <w:p w14:paraId="0963931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CB6E893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6FCAB2C" w14:textId="468273C2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159FAF0C" wp14:editId="3C617C1A">
            <wp:extent cx="3376800" cy="2880000"/>
            <wp:effectExtent l="0" t="0" r="1905" b="3175"/>
            <wp:docPr id="53927162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271622" name="Grafik 53927162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68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0B7E5" w14:textId="77777777" w:rsidR="00874555" w:rsidRPr="00874555" w:rsidRDefault="00874555" w:rsidP="0087455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Компактное агрегатирование с трактором способствует оптимальному распределению массы также при больших нагрузках</w:t>
      </w:r>
    </w:p>
    <w:p w14:paraId="5793925A" w14:textId="77777777" w:rsidR="00874555" w:rsidRDefault="00874555" w:rsidP="00161FDD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F15B76" w14:textId="77777777" w:rsidR="00D668BB" w:rsidRPr="00F4316E" w:rsidRDefault="00D668BB" w:rsidP="00161FDD">
      <w:pPr>
        <w:spacing w:after="120" w:line="360" w:lineRule="auto"/>
        <w:ind w:right="1695"/>
        <w:rPr>
          <w:rFonts w:ascii="Arial" w:eastAsia="Arial" w:hAnsi="Arial" w:cs="Arial"/>
        </w:rPr>
      </w:pPr>
    </w:p>
    <w:p w14:paraId="0E1E272C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Иллюстрации, содержание и данные о технических характеристиках не имеют обязательной силы и могут отличаться в зависимости от оснащения! Следует соблюдать действующие положения местных правил дорожного движения, возможно, потребуется получение специального разрешения. Следует уточнить допустимую нагрузку на ось и общий вес трактора. Не все возможности комбинирования можно реализовать с тракторами любых производителей.</w:t>
      </w:r>
    </w:p>
    <w:p w14:paraId="35D17437" w14:textId="77777777" w:rsidR="00161FDD" w:rsidRDefault="00161FDD" w:rsidP="00161FDD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3F64226B" w14:textId="77777777" w:rsidR="00161FDD" w:rsidRPr="00D27732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Об AMAZONE</w:t>
      </w:r>
    </w:p>
    <w:p w14:paraId="7F8944CC" w14:textId="4B9E73C1" w:rsidR="00161FDD" w:rsidRPr="00E12CE4" w:rsidRDefault="00161FDD" w:rsidP="00161FDD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Компания AMAZONEN-WERKE H.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Dreyer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SE &amp; Co. KG с головным офисом в 49205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Хасберген-Гасте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специализируется на изготовлении сельскохозяйственной и коммунальной техники. Управляемое собственниками предприятие ведет свою деятельность на девяти различных производственных площадках с общим количеством сотрудников более 2000 человек. Продуктовая линейка включает почвообрабатывающие орудия, сеялки, распределители удобрений и орудия для защиты растений. С 2019 года компания SCHMOTZER </w:t>
      </w:r>
      <w:proofErr w:type="spellStart"/>
      <w:r>
        <w:rPr>
          <w:rFonts w:ascii="Arial" w:hAnsi="Arial"/>
          <w:color w:val="808080" w:themeColor="background1" w:themeShade="80"/>
          <w:sz w:val="20"/>
        </w:rPr>
        <w:t>Hacktechnik</w:t>
      </w:r>
      <w:proofErr w:type="spellEnd"/>
      <w:r>
        <w:rPr>
          <w:rFonts w:ascii="Arial" w:hAnsi="Arial"/>
          <w:color w:val="808080" w:themeColor="background1" w:themeShade="80"/>
          <w:sz w:val="20"/>
        </w:rPr>
        <w:t xml:space="preserve"> входит в группу AMAZONE. На базе данных ключевых компетенций AMAZONE сегодня является специалистом по "интеллектуальному растениеводству" в области сельского хозяйства. Дополнительная информация: </w:t>
      </w:r>
      <w:hyperlink r:id="rId13" w:history="1">
        <w:r>
          <w:rPr>
            <w:rStyle w:val="Hyperlink"/>
            <w:rFonts w:ascii="Arial" w:hAnsi="Arial"/>
            <w:sz w:val="20"/>
          </w:rPr>
          <w:t>www.amazone.de</w:t>
        </w:r>
      </w:hyperlink>
    </w:p>
    <w:p w14:paraId="252D2E94" w14:textId="783F76E8" w:rsidR="00A46482" w:rsidRPr="00C46CAE" w:rsidRDefault="00161FDD" w:rsidP="00C46CAE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127078C4" wp14:editId="7FD5B158">
            <wp:extent cx="241300" cy="241300"/>
            <wp:effectExtent l="0" t="0" r="6350" b="6350"/>
            <wp:docPr id="13" name="Grafik 13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017B5F" wp14:editId="07E6D5D7">
            <wp:extent cx="241300" cy="241300"/>
            <wp:effectExtent l="0" t="0" r="6350" b="6350"/>
            <wp:docPr id="12" name="Grafik 1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3DA642EA" wp14:editId="2E61F27C">
            <wp:extent cx="241300" cy="241300"/>
            <wp:effectExtent l="0" t="0" r="6350" b="6350"/>
            <wp:docPr id="11" name="Grafik 11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EA052F7" wp14:editId="679BB85A">
            <wp:extent cx="241300" cy="241300"/>
            <wp:effectExtent l="0" t="0" r="6350" b="6350"/>
            <wp:docPr id="10" name="Grafik 10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BFC40D1" wp14:editId="774F6FE2">
            <wp:extent cx="241300" cy="241300"/>
            <wp:effectExtent l="0" t="0" r="6350" b="6350"/>
            <wp:docPr id="7" name="Grafik 7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r:link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RPr="00C46CAE" w:rsidSect="007D56A1">
      <w:headerReference w:type="even" r:id="rId29"/>
      <w:headerReference w:type="default" r:id="rId30"/>
      <w:footerReference w:type="even" r:id="rId31"/>
      <w:footerReference w:type="default" r:id="rId32"/>
      <w:headerReference w:type="first" r:id="rId33"/>
      <w:footerReference w:type="first" r:id="rId34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8D8582" w14:textId="77777777" w:rsidR="003E6EA5" w:rsidRDefault="003E6EA5">
      <w:r>
        <w:separator/>
      </w:r>
    </w:p>
  </w:endnote>
  <w:endnote w:type="continuationSeparator" w:id="0">
    <w:p w14:paraId="2BC0971A" w14:textId="77777777" w:rsidR="003E6EA5" w:rsidRDefault="003E6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50000000002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C16D" w14:textId="77777777" w:rsidR="00DD482B" w:rsidRDefault="00DD482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Страница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из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&#13;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Страница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PAGE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  <w:r>
                      <w:rPr>
                        <w:sz w:val="20"/>
                        <w:rFonts w:ascii="Arial" w:hAnsi="Arial"/>
                      </w:rPr>
                      <w:t xml:space="preserve"> из 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begin" w:dirty="true"/>
                    </w:r>
                    <w:r w:rsidRPr="0093254A">
                      <w:rPr>
                        <w:sz w:val="20"/>
                        <w:rFonts w:ascii="Arial" w:hAnsi="Arial"/>
                      </w:rPr>
                      <w:instrText xml:space="preserve"> NUMPAGES </w:instrTex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separate"/>
                    </w:r>
                    <w:r w:rsidR="00612E9F">
                      <w:rPr>
                        <w:sz w:val="20"/>
                        <w:rFonts w:ascii="Arial" w:hAnsi="Arial"/>
                      </w:rPr>
                      <w:t>7</w:t>
                    </w:r>
                    <w:r w:rsidRPr="0093254A">
                      <w:rPr>
                        <w:sz w:val="20"/>
                        <w:rFonts w:ascii="Arial" w:hAnsi="Arial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H. DREYER SE &amp; Co. KG ∙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Amazonenwerk</w:t>
                          </w:r>
                          <w:proofErr w:type="spell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9–13 ∙ D-49205 </w:t>
                          </w:r>
                          <w:proofErr w:type="spellStart"/>
                          <w:r>
                            <w:rPr>
                              <w:rFonts w:ascii="Arial" w:hAnsi="Arial"/>
                              <w:sz w:val="20"/>
                            </w:rPr>
                            <w:t>Hasbergen-Gaste</w:t>
                          </w:r>
                          <w:proofErr w:type="spellEnd"/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Телефон +49 (0)5405 </w:t>
                          </w:r>
                          <w:proofErr w:type="gramStart"/>
                          <w:r>
                            <w:rPr>
                              <w:rFonts w:ascii="Arial" w:hAnsi="Arial"/>
                              <w:sz w:val="20"/>
                            </w:rPr>
                            <w:t>501-0</w:t>
                          </w:r>
                          <w:proofErr w:type="gramEnd"/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∙ amazone@amazone.de ∙ www.amazone.ru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&#13;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AMAZONEN-WERKE H. DREYER SE &amp; Co. KG ∙ Am Amazonenwerk 9–13 ∙ D-49205 Hasbergen-Gaste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spacing w:val="2"/>
                        <w:sz w:val="20"/>
                        <w:rFonts w:ascii="Arial" w:hAnsi="Arial"/>
                      </w:rPr>
                    </w:pPr>
                    <w:r>
                      <w:rPr>
                        <w:sz w:val="20"/>
                        <w:rFonts w:ascii="Arial" w:hAnsi="Arial"/>
                      </w:rPr>
                      <w:t xml:space="preserve">Телефон +49 (0)5405 501-0 ∙ amazone@amazone.de ∙ www.amazone.ru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748FC" w14:textId="77777777" w:rsidR="00DD482B" w:rsidRDefault="00DD482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7E48" w14:textId="77777777" w:rsidR="003E6EA5" w:rsidRDefault="003E6EA5">
      <w:r>
        <w:separator/>
      </w:r>
    </w:p>
  </w:footnote>
  <w:footnote w:type="continuationSeparator" w:id="0">
    <w:p w14:paraId="715E7F0A" w14:textId="77777777" w:rsidR="003E6EA5" w:rsidRDefault="003E6E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2637" w14:textId="77777777" w:rsidR="00DD482B" w:rsidRDefault="00DD482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GO </w:t>
                          </w:r>
                          <w:proofErr w:type="spellStart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for</w:t>
                          </w:r>
                          <w:proofErr w:type="spellEnd"/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 xml:space="preserve">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&#13;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b/>
                        <w:color w:val="FFFFFF" w:themeColor="background1"/>
                        <w:sz w:val="18"/>
                        <w:rFonts w:ascii="Arial" w:hAnsi="Arial"/>
                      </w:rPr>
                      <w:t xml:space="preserve"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Пресс-релиз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&#13;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Пресс-релиз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B1EA4" w14:textId="77777777" w:rsidR="00DD482B" w:rsidRDefault="00DD482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4F3019E"/>
    <w:multiLevelType w:val="hybridMultilevel"/>
    <w:tmpl w:val="5B926D2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ADA52ED"/>
    <w:multiLevelType w:val="hybridMultilevel"/>
    <w:tmpl w:val="11FC6A5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BB4052C"/>
    <w:multiLevelType w:val="hybridMultilevel"/>
    <w:tmpl w:val="B336902E"/>
    <w:lvl w:ilvl="0" w:tplc="786C2E0A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26C9"/>
    <w:multiLevelType w:val="hybridMultilevel"/>
    <w:tmpl w:val="53F2C4E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9ED3BA5"/>
    <w:multiLevelType w:val="hybridMultilevel"/>
    <w:tmpl w:val="DA22E304"/>
    <w:lvl w:ilvl="0" w:tplc="A6E2BE9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FE0029B"/>
    <w:multiLevelType w:val="hybridMultilevel"/>
    <w:tmpl w:val="2A80EC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C7F349C"/>
    <w:multiLevelType w:val="hybridMultilevel"/>
    <w:tmpl w:val="889E7616"/>
    <w:lvl w:ilvl="0" w:tplc="B8F4E2EE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5FDB0F48"/>
    <w:multiLevelType w:val="hybridMultilevel"/>
    <w:tmpl w:val="DB248C8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22568A7"/>
    <w:multiLevelType w:val="hybridMultilevel"/>
    <w:tmpl w:val="41D2755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63416F03"/>
    <w:multiLevelType w:val="hybridMultilevel"/>
    <w:tmpl w:val="129687D8"/>
    <w:lvl w:ilvl="0" w:tplc="2568484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54B30A0"/>
    <w:multiLevelType w:val="hybridMultilevel"/>
    <w:tmpl w:val="89223D9C"/>
    <w:lvl w:ilvl="0" w:tplc="3A040F7C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A7953F9"/>
    <w:multiLevelType w:val="hybridMultilevel"/>
    <w:tmpl w:val="61846EDA"/>
    <w:lvl w:ilvl="0" w:tplc="C98A6758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2FAA1B28">
      <w:numFmt w:val="bullet"/>
      <w:lvlText w:val="–"/>
      <w:lvlJc w:val="left"/>
      <w:pPr>
        <w:ind w:left="1647" w:hanging="360"/>
      </w:pPr>
      <w:rPr>
        <w:rFonts w:ascii="Arial" w:eastAsia="Arial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556358491">
    <w:abstractNumId w:val="7"/>
  </w:num>
  <w:num w:numId="2" w16cid:durableId="1510219160">
    <w:abstractNumId w:val="0"/>
  </w:num>
  <w:num w:numId="3" w16cid:durableId="613364659">
    <w:abstractNumId w:val="5"/>
  </w:num>
  <w:num w:numId="4" w16cid:durableId="1043675452">
    <w:abstractNumId w:val="6"/>
  </w:num>
  <w:num w:numId="5" w16cid:durableId="2011105495">
    <w:abstractNumId w:val="2"/>
  </w:num>
  <w:num w:numId="6" w16cid:durableId="240917465">
    <w:abstractNumId w:val="1"/>
  </w:num>
  <w:num w:numId="7" w16cid:durableId="750658751">
    <w:abstractNumId w:val="11"/>
  </w:num>
  <w:num w:numId="8" w16cid:durableId="294531490">
    <w:abstractNumId w:val="10"/>
  </w:num>
  <w:num w:numId="9" w16cid:durableId="2071071478">
    <w:abstractNumId w:val="4"/>
  </w:num>
  <w:num w:numId="10" w16cid:durableId="136532471">
    <w:abstractNumId w:val="8"/>
  </w:num>
  <w:num w:numId="11" w16cid:durableId="2055814173">
    <w:abstractNumId w:val="9"/>
  </w:num>
  <w:num w:numId="12" w16cid:durableId="636498599">
    <w:abstractNumId w:val="12"/>
  </w:num>
  <w:num w:numId="13" w16cid:durableId="118423553">
    <w:abstractNumId w:val="16"/>
  </w:num>
  <w:num w:numId="14" w16cid:durableId="1499079657">
    <w:abstractNumId w:val="13"/>
  </w:num>
  <w:num w:numId="15" w16cid:durableId="556353878">
    <w:abstractNumId w:val="15"/>
  </w:num>
  <w:num w:numId="16" w16cid:durableId="1202472297">
    <w:abstractNumId w:val="3"/>
  </w:num>
  <w:num w:numId="17" w16cid:durableId="5066299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53FF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40D0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1FDD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875E1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625E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6EA5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488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3721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2D1"/>
    <w:rsid w:val="005429F3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2BF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9FD"/>
    <w:rsid w:val="00871C57"/>
    <w:rsid w:val="00871FC3"/>
    <w:rsid w:val="008739C9"/>
    <w:rsid w:val="00873EA7"/>
    <w:rsid w:val="0087455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297E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851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477A9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321C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D6265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153E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6CA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668BB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" w:eastAsia="Times New Roman" w:hAnsi="Courier" w:cs="Times New Roman"/>
        <w:lang w:val="ru-RU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amazone.ru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s://www.xing.com/company/amazone" TargetMode="Externa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yperlink" Target="https://instagram.com/amazone_group" TargetMode="External"/><Relationship Id="rId25" Type="http://schemas.openxmlformats.org/officeDocument/2006/relationships/image" Target="cid:LinkedIn_80de4e9c-c7a3-41e3-8e11-063f7eace13d.jpg" TargetMode="External"/><Relationship Id="rId33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cid:FB_70d43fd1-a841-4de4-bbaa-3e1f495f95d3.jpg" TargetMode="External"/><Relationship Id="rId20" Type="http://schemas.openxmlformats.org/officeDocument/2006/relationships/hyperlink" Target="https://www.youtube.com/user/amazonede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9.jpeg"/><Relationship Id="rId32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23" Type="http://schemas.openxmlformats.org/officeDocument/2006/relationships/hyperlink" Target="https://www.linkedin.com/company/amazone-group/" TargetMode="External"/><Relationship Id="rId28" Type="http://schemas.openxmlformats.org/officeDocument/2006/relationships/image" Target="cid:Xing1_e3730686-2953-47a9-9c47-dbaa518a9207.jpg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cid:IG_efb650a7-31e4-4674-98db-f2d2d5c58dce.jpg" TargetMode="External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www.facebook.com/amazone.group" TargetMode="External"/><Relationship Id="rId22" Type="http://schemas.openxmlformats.org/officeDocument/2006/relationships/image" Target="cid:YT_e9180d16-5a2b-4618-92e9-22a015f9cafb.jpg" TargetMode="External"/><Relationship Id="rId27" Type="http://schemas.openxmlformats.org/officeDocument/2006/relationships/image" Target="media/image10.jpeg"/><Relationship Id="rId30" Type="http://schemas.openxmlformats.org/officeDocument/2006/relationships/header" Target="header2.xml"/><Relationship Id="rId35" Type="http://schemas.openxmlformats.org/officeDocument/2006/relationships/fontTable" Target="fontTable.xml"/><Relationship Id="rId8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439</Words>
  <Characters>2771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2021-08-03T08:21:00Z</dcterms:created>
  <dcterms:modified xsi:type="dcterms:W3CDTF">2023-09-07T06:25:00Z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