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F4073" w14:textId="010F4C17" w:rsidR="00780B70" w:rsidRPr="00780B70" w:rsidRDefault="00420C2E" w:rsidP="00420C2E">
      <w:pPr>
        <w:spacing w:after="120" w:line="360" w:lineRule="auto"/>
        <w:ind w:left="567" w:right="1695"/>
        <w:rPr>
          <w:rFonts w:ascii="Arial" w:hAnsi="Arial" w:cs="Arial"/>
          <w:b/>
          <w:bCs/>
          <w:sz w:val="28"/>
          <w:szCs w:val="28"/>
        </w:rPr>
      </w:pPr>
      <w:r>
        <w:rPr>
          <w:rFonts w:ascii="Arial" w:hAnsi="Arial"/>
          <w:b/>
          <w:sz w:val="28"/>
        </w:rPr>
        <w:t>DirectInject pour le pulvérisateur automoteur Pantera</w:t>
      </w:r>
    </w:p>
    <w:p w14:paraId="70B8693C" w14:textId="2A489D94" w:rsidR="00420C2E" w:rsidRPr="00420C2E" w:rsidRDefault="00420C2E" w:rsidP="00420C2E">
      <w:pPr>
        <w:spacing w:line="360" w:lineRule="auto"/>
        <w:ind w:left="567" w:right="1695"/>
        <w:rPr>
          <w:rFonts w:ascii="Arial" w:hAnsi="Arial" w:cs="Arial"/>
          <w:b/>
          <w:bCs/>
        </w:rPr>
      </w:pPr>
      <w:r>
        <w:rPr>
          <w:rFonts w:ascii="Arial" w:hAnsi="Arial"/>
          <w:b/>
        </w:rPr>
        <w:t>Injection d’une bouillie supplémentaire en fonction des besoins par simple appui sur un bouton</w:t>
      </w:r>
      <w:r w:rsidR="00EC36E5">
        <w:rPr>
          <w:rFonts w:ascii="Arial" w:hAnsi="Arial"/>
          <w:b/>
        </w:rPr>
        <w:t xml:space="preserve"> </w:t>
      </w:r>
    </w:p>
    <w:p w14:paraId="65EA582A" w14:textId="77777777" w:rsidR="00161FDD" w:rsidRDefault="00161FDD" w:rsidP="00161FDD">
      <w:pPr>
        <w:spacing w:line="360" w:lineRule="auto"/>
        <w:ind w:left="567" w:right="1695"/>
        <w:rPr>
          <w:rFonts w:ascii="Arial" w:hAnsi="Arial" w:cs="Arial"/>
        </w:rPr>
      </w:pPr>
    </w:p>
    <w:p w14:paraId="2745A8A7" w14:textId="77777777" w:rsidR="00420C2E" w:rsidRPr="00420C2E" w:rsidRDefault="00420C2E" w:rsidP="00420C2E">
      <w:pPr>
        <w:spacing w:after="120" w:line="360" w:lineRule="auto"/>
        <w:ind w:left="567" w:right="1695"/>
        <w:rPr>
          <w:rFonts w:ascii="Arial" w:eastAsia="Arial" w:hAnsi="Arial" w:cs="Arial"/>
        </w:rPr>
      </w:pPr>
      <w:r>
        <w:rPr>
          <w:rFonts w:ascii="Arial" w:hAnsi="Arial"/>
        </w:rPr>
        <w:t>Les Pantera 4504 et 7004 peuvent être désormais équipés de l’injection directe DirectInject afin d’incorporer différents produits de façon rapide et flexible en fonction des besoins.</w:t>
      </w:r>
    </w:p>
    <w:p w14:paraId="3663CB23" w14:textId="77777777" w:rsidR="00420C2E" w:rsidRPr="00420C2E" w:rsidRDefault="00420C2E" w:rsidP="00420C2E">
      <w:pPr>
        <w:spacing w:after="120" w:line="360" w:lineRule="auto"/>
        <w:ind w:left="567" w:right="1695"/>
        <w:rPr>
          <w:rFonts w:ascii="Arial" w:eastAsia="Arial" w:hAnsi="Arial" w:cs="Arial"/>
        </w:rPr>
      </w:pPr>
    </w:p>
    <w:p w14:paraId="2D74C798" w14:textId="77777777" w:rsidR="00420C2E" w:rsidRPr="00420C2E" w:rsidRDefault="00420C2E" w:rsidP="00420C2E">
      <w:pPr>
        <w:spacing w:after="120" w:line="360" w:lineRule="auto"/>
        <w:ind w:left="567" w:right="1695"/>
        <w:rPr>
          <w:rFonts w:ascii="Arial" w:eastAsia="Arial" w:hAnsi="Arial" w:cs="Arial"/>
        </w:rPr>
      </w:pPr>
      <w:r>
        <w:rPr>
          <w:rFonts w:ascii="Arial" w:hAnsi="Arial"/>
        </w:rPr>
        <w:t>Les exigences en termes de protection phytosanitaire, de réduction des intrants, mais aussi de qualité d’application et de réduction des coûts croissent toujours plus. De par la souplesse d’application offerte, DirectInject permet de faire face aux exigences actuelles et futures.</w:t>
      </w:r>
    </w:p>
    <w:p w14:paraId="7419EFCD" w14:textId="77777777" w:rsidR="00420C2E" w:rsidRPr="00420C2E" w:rsidRDefault="00420C2E" w:rsidP="00420C2E">
      <w:pPr>
        <w:spacing w:after="120" w:line="360" w:lineRule="auto"/>
        <w:ind w:left="567" w:right="1695"/>
        <w:rPr>
          <w:rFonts w:ascii="Arial" w:eastAsia="Arial" w:hAnsi="Arial" w:cs="Arial"/>
        </w:rPr>
      </w:pPr>
    </w:p>
    <w:p w14:paraId="221186A8" w14:textId="77777777" w:rsidR="00420C2E" w:rsidRPr="00420C2E" w:rsidRDefault="00420C2E" w:rsidP="00420C2E">
      <w:pPr>
        <w:spacing w:after="120" w:line="360" w:lineRule="auto"/>
        <w:ind w:left="567" w:right="1695"/>
        <w:rPr>
          <w:rFonts w:ascii="Arial" w:eastAsia="Arial" w:hAnsi="Arial" w:cs="Arial"/>
        </w:rPr>
      </w:pPr>
      <w:r>
        <w:rPr>
          <w:rFonts w:ascii="Arial" w:hAnsi="Arial"/>
        </w:rPr>
        <w:t xml:space="preserve">Durant l’application, un produit supplémentaire peut être ajouté à la bouillie principale et dosé par simple appui sur un bouton. La particularité de DirectInject réside dans le temps de réaction très court entre le déclenchement et la pulvérisation effective du produit supplémentaire. En pratique cela correspond à une distance parcourue dans le champ de l’ordre de 30 à 50 m. Le mélange bouillie + produit supplémentaire dosé par DirectInject est injecté en plusieurs points dans la rampe en amont des buses au moyen de conduites séparées de celles utilisées pour la bouillie seule. Ces deux voies d’alimentation de la rampes sont employées alternativement grâce aux vannes qui travaillent en opposition. Une seule voie à la fois alimente la rampe. </w:t>
      </w:r>
    </w:p>
    <w:p w14:paraId="1567A630" w14:textId="77777777" w:rsidR="00420C2E" w:rsidRPr="00420C2E" w:rsidRDefault="00420C2E" w:rsidP="00420C2E">
      <w:pPr>
        <w:spacing w:after="120" w:line="360" w:lineRule="auto"/>
        <w:ind w:left="567" w:right="1695"/>
        <w:rPr>
          <w:rFonts w:ascii="Arial" w:eastAsia="Arial" w:hAnsi="Arial" w:cs="Arial"/>
        </w:rPr>
      </w:pPr>
    </w:p>
    <w:p w14:paraId="445F3A08" w14:textId="77777777" w:rsidR="00420C2E" w:rsidRPr="00420C2E" w:rsidRDefault="00420C2E" w:rsidP="00420C2E">
      <w:pPr>
        <w:spacing w:after="120" w:line="360" w:lineRule="auto"/>
        <w:ind w:left="567" w:right="1695"/>
        <w:rPr>
          <w:rFonts w:ascii="Arial" w:eastAsia="Arial" w:hAnsi="Arial" w:cs="Arial"/>
        </w:rPr>
      </w:pPr>
      <w:r>
        <w:rPr>
          <w:rFonts w:ascii="Arial" w:hAnsi="Arial"/>
        </w:rPr>
        <w:t xml:space="preserve">Ce temps de réaction rapide est indispensable en pratique pour réussir un traitement modulé des zones d’adventices. Le système rend l’utilisation des matières actives plus souple au quotidien. Par exemple le traitement en bordure du champ ou dans certaines zones de la parcelle peut être différent de celui dans le reste du champ aussi bien en termes de composition de la bouillie que de dosage du produit ajouté à la bouillie de base. </w:t>
      </w:r>
    </w:p>
    <w:p w14:paraId="14422066" w14:textId="77777777" w:rsidR="00420C2E" w:rsidRPr="00420C2E" w:rsidRDefault="00420C2E" w:rsidP="00420C2E">
      <w:pPr>
        <w:spacing w:after="120" w:line="360" w:lineRule="auto"/>
        <w:ind w:left="567" w:right="1695"/>
        <w:rPr>
          <w:rFonts w:ascii="Arial" w:eastAsia="Arial" w:hAnsi="Arial" w:cs="Arial"/>
        </w:rPr>
      </w:pPr>
    </w:p>
    <w:p w14:paraId="47E19437" w14:textId="77777777" w:rsidR="00420C2E" w:rsidRPr="00420C2E" w:rsidRDefault="00420C2E" w:rsidP="00420C2E">
      <w:pPr>
        <w:spacing w:after="120" w:line="360" w:lineRule="auto"/>
        <w:ind w:left="567" w:right="1695"/>
        <w:rPr>
          <w:rFonts w:ascii="Arial" w:eastAsia="Arial" w:hAnsi="Arial" w:cs="Arial"/>
        </w:rPr>
      </w:pPr>
      <w:r>
        <w:rPr>
          <w:rFonts w:ascii="Arial" w:hAnsi="Arial"/>
        </w:rPr>
        <w:t>Le nettoyage est réalisé facilement depuis la cabine grâce à l’intégration totale du système et de sa commande dans le circuit de bouillie.</w:t>
      </w:r>
    </w:p>
    <w:p w14:paraId="33FFCD6F" w14:textId="77777777" w:rsidR="00420C2E" w:rsidRPr="00420C2E" w:rsidRDefault="00420C2E" w:rsidP="00420C2E">
      <w:pPr>
        <w:spacing w:after="120" w:line="360" w:lineRule="auto"/>
        <w:ind w:left="567" w:right="1695"/>
        <w:rPr>
          <w:rFonts w:ascii="Arial" w:eastAsia="Arial" w:hAnsi="Arial" w:cs="Arial"/>
        </w:rPr>
      </w:pPr>
    </w:p>
    <w:p w14:paraId="7778F1CA" w14:textId="77777777" w:rsidR="00420C2E" w:rsidRPr="00420C2E" w:rsidRDefault="00420C2E" w:rsidP="00420C2E">
      <w:pPr>
        <w:spacing w:after="120" w:line="360" w:lineRule="auto"/>
        <w:ind w:left="567" w:right="1695"/>
        <w:rPr>
          <w:rFonts w:ascii="Arial" w:eastAsia="Arial" w:hAnsi="Arial" w:cs="Arial"/>
        </w:rPr>
      </w:pPr>
      <w:r>
        <w:rPr>
          <w:rFonts w:ascii="Arial" w:hAnsi="Arial"/>
        </w:rPr>
        <w:t>Les pulvérisateurs automoteurs en particulier, qui sont souvent utilisés par les grandes exploitations et les entrepreneurs en raison de leur garde au sol importante et de leur réglage hydraulique de largeur de voie, gagnent énormément en flexibilité et efficacité avec DirectInject.</w:t>
      </w:r>
    </w:p>
    <w:p w14:paraId="2E7134DD" w14:textId="77777777" w:rsidR="00677DC1" w:rsidRDefault="00677DC1" w:rsidP="00677DC1">
      <w:pPr>
        <w:spacing w:after="120" w:line="360" w:lineRule="auto"/>
        <w:ind w:left="567" w:right="1695"/>
        <w:rPr>
          <w:rFonts w:ascii="Arial" w:eastAsia="Arial" w:hAnsi="Arial" w:cs="Arial"/>
        </w:rPr>
      </w:pPr>
    </w:p>
    <w:p w14:paraId="239B4C25" w14:textId="77777777" w:rsidR="00677DC1" w:rsidRPr="00677DC1" w:rsidRDefault="00677DC1" w:rsidP="00677DC1">
      <w:pPr>
        <w:spacing w:after="120" w:line="360" w:lineRule="auto"/>
        <w:ind w:left="567" w:right="1695"/>
        <w:rPr>
          <w:rFonts w:ascii="Arial" w:eastAsia="Arial" w:hAnsi="Arial" w:cs="Arial"/>
        </w:rPr>
      </w:pPr>
    </w:p>
    <w:p w14:paraId="484D63B1" w14:textId="77777777" w:rsidR="00161FDD" w:rsidRDefault="00161FDD" w:rsidP="00161FDD">
      <w:pPr>
        <w:spacing w:after="120" w:line="360" w:lineRule="auto"/>
        <w:ind w:left="567" w:right="1695"/>
        <w:rPr>
          <w:rFonts w:ascii="Arial" w:eastAsia="Arial" w:hAnsi="Arial" w:cs="Arial"/>
        </w:rPr>
      </w:pPr>
      <w:r>
        <w:rPr>
          <w:rFonts w:ascii="Arial" w:hAnsi="Arial"/>
          <w:noProof/>
        </w:rPr>
        <w:drawing>
          <wp:inline distT="0" distB="0" distL="0" distR="0" wp14:anchorId="29E6421E" wp14:editId="018330CD">
            <wp:extent cx="2514600" cy="990600"/>
            <wp:effectExtent l="0" t="0" r="0" b="0"/>
            <wp:docPr id="33773526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735261" name="Grafik 33773526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14600" cy="990600"/>
                    </a:xfrm>
                    <a:prstGeom prst="rect">
                      <a:avLst/>
                    </a:prstGeom>
                  </pic:spPr>
                </pic:pic>
              </a:graphicData>
            </a:graphic>
          </wp:inline>
        </w:drawing>
      </w:r>
    </w:p>
    <w:p w14:paraId="35538D5D" w14:textId="472C03DF" w:rsidR="00420C2E" w:rsidRPr="005B1D45" w:rsidRDefault="00420C2E" w:rsidP="005B1D45">
      <w:pPr>
        <w:pStyle w:val="Listenabsatz"/>
        <w:numPr>
          <w:ilvl w:val="0"/>
          <w:numId w:val="28"/>
        </w:numPr>
        <w:spacing w:after="120" w:line="360" w:lineRule="auto"/>
        <w:ind w:right="1695"/>
        <w:rPr>
          <w:rFonts w:ascii="Arial" w:eastAsia="Arial" w:hAnsi="Arial" w:cs="Arial"/>
        </w:rPr>
      </w:pPr>
      <w:r>
        <w:rPr>
          <w:rFonts w:ascii="Arial" w:hAnsi="Arial"/>
        </w:rPr>
        <w:t>Utilisation des produits phytosanitaires souple, rapide et adaptée aux besoins</w:t>
      </w:r>
    </w:p>
    <w:p w14:paraId="6162EC12" w14:textId="101DF08B" w:rsidR="00420C2E" w:rsidRPr="005B1D45" w:rsidRDefault="00420C2E" w:rsidP="005B1D45">
      <w:pPr>
        <w:pStyle w:val="Listenabsatz"/>
        <w:numPr>
          <w:ilvl w:val="0"/>
          <w:numId w:val="28"/>
        </w:numPr>
        <w:spacing w:after="120" w:line="360" w:lineRule="auto"/>
        <w:ind w:right="1695"/>
        <w:rPr>
          <w:rFonts w:ascii="Arial" w:eastAsia="Arial" w:hAnsi="Arial" w:cs="Arial"/>
        </w:rPr>
      </w:pPr>
      <w:r>
        <w:rPr>
          <w:rFonts w:ascii="Arial" w:hAnsi="Arial"/>
        </w:rPr>
        <w:t xml:space="preserve">Économie de : </w:t>
      </w:r>
      <w:r>
        <w:rPr>
          <w:rFonts w:ascii="Arial" w:hAnsi="Arial"/>
        </w:rPr>
        <w:br/>
        <w:t xml:space="preserve">• Temps de travail et de coûts de main d'œuvre </w:t>
      </w:r>
      <w:r>
        <w:rPr>
          <w:rFonts w:ascii="Arial" w:hAnsi="Arial"/>
        </w:rPr>
        <w:br/>
        <w:t>• Coûts de matériels</w:t>
      </w:r>
      <w:r>
        <w:rPr>
          <w:rFonts w:ascii="Arial" w:hAnsi="Arial"/>
        </w:rPr>
        <w:br/>
        <w:t>• Produits phytosanitaires</w:t>
      </w:r>
    </w:p>
    <w:p w14:paraId="2B074CBA" w14:textId="5D30E2C5" w:rsidR="00420C2E" w:rsidRPr="005B1D45" w:rsidRDefault="00420C2E" w:rsidP="005B1D45">
      <w:pPr>
        <w:pStyle w:val="Listenabsatz"/>
        <w:numPr>
          <w:ilvl w:val="0"/>
          <w:numId w:val="28"/>
        </w:numPr>
        <w:spacing w:after="120" w:line="360" w:lineRule="auto"/>
        <w:ind w:right="1695"/>
        <w:rPr>
          <w:rFonts w:ascii="Arial" w:eastAsia="Arial" w:hAnsi="Arial" w:cs="Arial"/>
        </w:rPr>
      </w:pPr>
      <w:r>
        <w:rPr>
          <w:rFonts w:ascii="Arial" w:hAnsi="Arial"/>
        </w:rPr>
        <w:t>Respect de l’environnement</w:t>
      </w:r>
    </w:p>
    <w:p w14:paraId="52173B69" w14:textId="214CC2D5" w:rsidR="00420C2E" w:rsidRPr="005B1D45" w:rsidRDefault="00420C2E" w:rsidP="005B1D45">
      <w:pPr>
        <w:pStyle w:val="Listenabsatz"/>
        <w:numPr>
          <w:ilvl w:val="0"/>
          <w:numId w:val="28"/>
        </w:numPr>
        <w:spacing w:after="120" w:line="360" w:lineRule="auto"/>
        <w:ind w:right="1695"/>
        <w:rPr>
          <w:rFonts w:ascii="Arial" w:eastAsia="Arial" w:hAnsi="Arial" w:cs="Arial"/>
        </w:rPr>
      </w:pPr>
      <w:r>
        <w:rPr>
          <w:rFonts w:ascii="Arial" w:hAnsi="Arial"/>
        </w:rPr>
        <w:t>Automoteur et injection directe, un combiné parfait pour une efficacité et une flexibilité maximales</w:t>
      </w:r>
    </w:p>
    <w:p w14:paraId="0BB2E8B6" w14:textId="77777777" w:rsidR="00496488" w:rsidRDefault="00496488" w:rsidP="00161FDD">
      <w:pPr>
        <w:spacing w:after="120" w:line="360" w:lineRule="auto"/>
        <w:ind w:left="567" w:right="1695"/>
        <w:rPr>
          <w:rFonts w:ascii="Arial" w:eastAsia="Arial" w:hAnsi="Arial" w:cs="Arial"/>
        </w:rPr>
      </w:pPr>
    </w:p>
    <w:p w14:paraId="26E6A580" w14:textId="77777777" w:rsidR="00677DC1" w:rsidRDefault="00677DC1" w:rsidP="00161FDD">
      <w:pPr>
        <w:tabs>
          <w:tab w:val="left" w:pos="3550"/>
        </w:tabs>
        <w:spacing w:line="360" w:lineRule="auto"/>
        <w:ind w:left="567" w:right="1128"/>
        <w:rPr>
          <w:rFonts w:ascii="Arial" w:eastAsia="Arial" w:hAnsi="Arial" w:cs="Arial"/>
        </w:rPr>
      </w:pPr>
    </w:p>
    <w:p w14:paraId="22E126C8" w14:textId="5CBF530D" w:rsidR="00677DC1" w:rsidRDefault="008160E8" w:rsidP="00161FDD">
      <w:pPr>
        <w:tabs>
          <w:tab w:val="left" w:pos="3550"/>
        </w:tabs>
        <w:spacing w:line="360" w:lineRule="auto"/>
        <w:ind w:left="567" w:right="1128"/>
        <w:rPr>
          <w:rFonts w:ascii="Arial" w:eastAsia="Arial" w:hAnsi="Arial" w:cs="Arial"/>
        </w:rPr>
      </w:pPr>
      <w:r>
        <w:rPr>
          <w:rFonts w:ascii="Arial" w:hAnsi="Arial"/>
          <w:noProof/>
        </w:rPr>
        <w:lastRenderedPageBreak/>
        <w:drawing>
          <wp:inline distT="0" distB="0" distL="0" distR="0" wp14:anchorId="32E1F1B1" wp14:editId="1B4A6E84">
            <wp:extent cx="3477600" cy="2880000"/>
            <wp:effectExtent l="0" t="0" r="2540" b="3175"/>
            <wp:docPr id="5417844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78441" name="Grafik 54178441"/>
                    <pic:cNvPicPr/>
                  </pic:nvPicPr>
                  <pic:blipFill>
                    <a:blip r:embed="rId9" cstate="print">
                      <a:extLst>
                        <a:ext uri="{28A0092B-C50C-407E-A947-70E740481C1C}">
                          <a14:useLocalDpi xmlns:a14="http://schemas.microsoft.com/office/drawing/2010/main" val="0"/>
                        </a:ext>
                      </a:extLst>
                    </a:blip>
                    <a:stretch>
                      <a:fillRect/>
                    </a:stretch>
                  </pic:blipFill>
                  <pic:spPr>
                    <a:xfrm>
                      <a:off x="0" y="0"/>
                      <a:ext cx="3477600" cy="2880000"/>
                    </a:xfrm>
                    <a:prstGeom prst="rect">
                      <a:avLst/>
                    </a:prstGeom>
                  </pic:spPr>
                </pic:pic>
              </a:graphicData>
            </a:graphic>
          </wp:inline>
        </w:drawing>
      </w:r>
    </w:p>
    <w:p w14:paraId="7E920D71" w14:textId="77777777" w:rsidR="008160E8" w:rsidRPr="008160E8" w:rsidRDefault="008160E8" w:rsidP="008160E8">
      <w:pPr>
        <w:tabs>
          <w:tab w:val="left" w:pos="3550"/>
        </w:tabs>
        <w:spacing w:line="360" w:lineRule="auto"/>
        <w:ind w:left="567" w:right="1128"/>
        <w:rPr>
          <w:rFonts w:ascii="Arial" w:eastAsia="Arial" w:hAnsi="Arial" w:cs="Arial"/>
        </w:rPr>
      </w:pPr>
      <w:r>
        <w:rPr>
          <w:rFonts w:ascii="Arial" w:hAnsi="Arial"/>
        </w:rPr>
        <w:t>DirectInject entre la cabine et la cuve principale du Pantera 4504</w:t>
      </w:r>
    </w:p>
    <w:p w14:paraId="48D78F05" w14:textId="77777777" w:rsidR="00677DC1" w:rsidRDefault="00677DC1" w:rsidP="00161FDD">
      <w:pPr>
        <w:tabs>
          <w:tab w:val="left" w:pos="3550"/>
        </w:tabs>
        <w:spacing w:line="360" w:lineRule="auto"/>
        <w:ind w:left="567" w:right="1128"/>
        <w:rPr>
          <w:rFonts w:ascii="Arial" w:eastAsia="Arial" w:hAnsi="Arial" w:cs="Arial"/>
        </w:rPr>
      </w:pPr>
    </w:p>
    <w:p w14:paraId="45A9ADC4" w14:textId="77777777" w:rsidR="008160E8" w:rsidRDefault="008160E8" w:rsidP="00161FDD">
      <w:pPr>
        <w:tabs>
          <w:tab w:val="left" w:pos="3550"/>
        </w:tabs>
        <w:spacing w:line="360" w:lineRule="auto"/>
        <w:ind w:left="567" w:right="1128"/>
        <w:rPr>
          <w:rFonts w:ascii="Arial" w:eastAsia="Arial" w:hAnsi="Arial" w:cs="Arial"/>
        </w:rPr>
      </w:pPr>
    </w:p>
    <w:p w14:paraId="478804C6" w14:textId="575C776F" w:rsidR="008160E8" w:rsidRDefault="008160E8" w:rsidP="00161FDD">
      <w:pPr>
        <w:tabs>
          <w:tab w:val="left" w:pos="3550"/>
        </w:tabs>
        <w:spacing w:line="360" w:lineRule="auto"/>
        <w:ind w:left="567" w:right="1128"/>
        <w:rPr>
          <w:rFonts w:ascii="Arial" w:eastAsia="Arial" w:hAnsi="Arial" w:cs="Arial"/>
        </w:rPr>
      </w:pPr>
      <w:r>
        <w:rPr>
          <w:rFonts w:ascii="Arial" w:hAnsi="Arial"/>
          <w:noProof/>
        </w:rPr>
        <w:drawing>
          <wp:inline distT="0" distB="0" distL="0" distR="0" wp14:anchorId="115EB79E" wp14:editId="20A5FF93">
            <wp:extent cx="4053600" cy="2880000"/>
            <wp:effectExtent l="0" t="0" r="0" b="3175"/>
            <wp:docPr id="615741308"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5741308" name="Grafik 615741308"/>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1C8C1EB5" w14:textId="2E26DB47" w:rsidR="008160E8" w:rsidRPr="008160E8" w:rsidRDefault="008160E8" w:rsidP="008160E8">
      <w:pPr>
        <w:tabs>
          <w:tab w:val="left" w:pos="3550"/>
        </w:tabs>
        <w:spacing w:line="360" w:lineRule="auto"/>
        <w:ind w:left="567" w:right="1128"/>
        <w:rPr>
          <w:rFonts w:ascii="Arial" w:eastAsia="Arial" w:hAnsi="Arial" w:cs="Arial"/>
        </w:rPr>
      </w:pPr>
      <w:r>
        <w:rPr>
          <w:rFonts w:ascii="Arial" w:hAnsi="Arial"/>
        </w:rPr>
        <w:t>Pilotage de l’injection directe totalement intégrée, par le biais du terminal ISOBUS</w:t>
      </w:r>
    </w:p>
    <w:p w14:paraId="4243DB52" w14:textId="77777777" w:rsidR="00420C2E" w:rsidRDefault="00420C2E" w:rsidP="00161FDD">
      <w:pPr>
        <w:tabs>
          <w:tab w:val="left" w:pos="3550"/>
        </w:tabs>
        <w:spacing w:line="360" w:lineRule="auto"/>
        <w:ind w:left="567" w:right="1128"/>
        <w:rPr>
          <w:rFonts w:ascii="Arial" w:eastAsia="Arial" w:hAnsi="Arial" w:cs="Arial"/>
        </w:rPr>
      </w:pPr>
    </w:p>
    <w:p w14:paraId="3077BE4E" w14:textId="77777777" w:rsidR="00420C2E" w:rsidRDefault="00420C2E" w:rsidP="00161FDD">
      <w:pPr>
        <w:tabs>
          <w:tab w:val="left" w:pos="3550"/>
        </w:tabs>
        <w:spacing w:line="360" w:lineRule="auto"/>
        <w:ind w:left="567" w:right="1128"/>
        <w:rPr>
          <w:rFonts w:ascii="Arial" w:eastAsia="Arial" w:hAnsi="Arial" w:cs="Arial"/>
        </w:rPr>
      </w:pPr>
    </w:p>
    <w:p w14:paraId="4B03CB37" w14:textId="190C84FF" w:rsidR="00420C2E" w:rsidRDefault="008160E8" w:rsidP="00161FDD">
      <w:pPr>
        <w:tabs>
          <w:tab w:val="left" w:pos="3550"/>
        </w:tabs>
        <w:spacing w:line="360" w:lineRule="auto"/>
        <w:ind w:left="567" w:right="1128"/>
        <w:rPr>
          <w:rFonts w:ascii="Arial" w:eastAsia="Arial" w:hAnsi="Arial" w:cs="Arial"/>
        </w:rPr>
      </w:pPr>
      <w:r>
        <w:rPr>
          <w:rFonts w:ascii="Arial" w:hAnsi="Arial"/>
          <w:noProof/>
        </w:rPr>
        <w:lastRenderedPageBreak/>
        <w:drawing>
          <wp:inline distT="0" distB="0" distL="0" distR="0" wp14:anchorId="1056EFE0" wp14:editId="52B90FF5">
            <wp:extent cx="4053600" cy="2880000"/>
            <wp:effectExtent l="0" t="0" r="0" b="3175"/>
            <wp:docPr id="1158456497"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56497" name="Grafik 115845649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53600" cy="2880000"/>
                    </a:xfrm>
                    <a:prstGeom prst="rect">
                      <a:avLst/>
                    </a:prstGeom>
                  </pic:spPr>
                </pic:pic>
              </a:graphicData>
            </a:graphic>
          </wp:inline>
        </w:drawing>
      </w:r>
    </w:p>
    <w:p w14:paraId="2C39CD98" w14:textId="77777777" w:rsidR="008160E8" w:rsidRPr="008160E8" w:rsidRDefault="008160E8" w:rsidP="008160E8">
      <w:pPr>
        <w:tabs>
          <w:tab w:val="left" w:pos="3550"/>
        </w:tabs>
        <w:spacing w:line="360" w:lineRule="auto"/>
        <w:ind w:left="567" w:right="1128"/>
        <w:rPr>
          <w:rFonts w:ascii="Arial" w:eastAsia="Arial" w:hAnsi="Arial" w:cs="Arial"/>
        </w:rPr>
      </w:pPr>
      <w:r>
        <w:rPr>
          <w:rFonts w:ascii="Arial" w:hAnsi="Arial"/>
        </w:rPr>
        <w:t>Points d’alimentation des 2 variantes de bouillie dans la conduite de pulvérisation</w:t>
      </w:r>
    </w:p>
    <w:p w14:paraId="3F995A73" w14:textId="77777777" w:rsidR="008160E8" w:rsidRDefault="008160E8" w:rsidP="00161FDD">
      <w:pPr>
        <w:tabs>
          <w:tab w:val="left" w:pos="3550"/>
        </w:tabs>
        <w:spacing w:line="360" w:lineRule="auto"/>
        <w:ind w:left="567" w:right="1128"/>
        <w:rPr>
          <w:rFonts w:ascii="Arial" w:eastAsia="Arial" w:hAnsi="Arial" w:cs="Arial"/>
        </w:rPr>
      </w:pPr>
    </w:p>
    <w:p w14:paraId="0A8F75D4" w14:textId="77777777" w:rsidR="008160E8" w:rsidRDefault="008160E8" w:rsidP="00161FDD">
      <w:pPr>
        <w:tabs>
          <w:tab w:val="left" w:pos="3550"/>
        </w:tabs>
        <w:spacing w:line="360" w:lineRule="auto"/>
        <w:ind w:left="567" w:right="1128"/>
        <w:rPr>
          <w:rFonts w:ascii="Arial" w:eastAsia="Arial" w:hAnsi="Arial" w:cs="Arial"/>
        </w:rPr>
      </w:pPr>
    </w:p>
    <w:p w14:paraId="11E4B66A" w14:textId="77777777" w:rsidR="008160E8" w:rsidRDefault="008160E8" w:rsidP="00161FDD">
      <w:pPr>
        <w:tabs>
          <w:tab w:val="left" w:pos="3550"/>
        </w:tabs>
        <w:spacing w:line="360" w:lineRule="auto"/>
        <w:ind w:left="567" w:right="1128"/>
        <w:rPr>
          <w:rFonts w:ascii="Arial" w:eastAsia="Arial" w:hAnsi="Arial" w:cs="Arial"/>
        </w:rPr>
      </w:pPr>
    </w:p>
    <w:p w14:paraId="6707B529" w14:textId="77777777" w:rsidR="008160E8" w:rsidRDefault="008160E8" w:rsidP="00161FDD">
      <w:pPr>
        <w:tabs>
          <w:tab w:val="left" w:pos="3550"/>
        </w:tabs>
        <w:spacing w:line="360" w:lineRule="auto"/>
        <w:ind w:left="567" w:right="1128"/>
        <w:rPr>
          <w:rFonts w:ascii="Arial" w:eastAsia="Arial" w:hAnsi="Arial" w:cs="Arial"/>
        </w:rPr>
      </w:pPr>
    </w:p>
    <w:p w14:paraId="6C18930B" w14:textId="77777777" w:rsidR="008160E8" w:rsidRDefault="008160E8" w:rsidP="00161FDD">
      <w:pPr>
        <w:tabs>
          <w:tab w:val="left" w:pos="3550"/>
        </w:tabs>
        <w:spacing w:line="360" w:lineRule="auto"/>
        <w:ind w:left="567" w:right="1128"/>
        <w:rPr>
          <w:rFonts w:ascii="Arial" w:eastAsia="Arial" w:hAnsi="Arial" w:cs="Arial"/>
        </w:rPr>
      </w:pPr>
    </w:p>
    <w:p w14:paraId="370A2117" w14:textId="77777777" w:rsidR="008160E8" w:rsidRDefault="008160E8" w:rsidP="00161FDD">
      <w:pPr>
        <w:tabs>
          <w:tab w:val="left" w:pos="3550"/>
        </w:tabs>
        <w:spacing w:line="360" w:lineRule="auto"/>
        <w:ind w:left="567" w:right="1128"/>
        <w:rPr>
          <w:rFonts w:ascii="Arial" w:eastAsia="Arial" w:hAnsi="Arial" w:cs="Arial"/>
        </w:rPr>
      </w:pPr>
    </w:p>
    <w:p w14:paraId="16CEEFA8" w14:textId="77777777" w:rsidR="00420C2E" w:rsidRDefault="00420C2E" w:rsidP="00161FDD">
      <w:pPr>
        <w:tabs>
          <w:tab w:val="left" w:pos="3550"/>
        </w:tabs>
        <w:spacing w:line="360" w:lineRule="auto"/>
        <w:ind w:left="567" w:right="1128"/>
        <w:rPr>
          <w:rFonts w:ascii="Arial" w:eastAsia="Arial" w:hAnsi="Arial" w:cs="Arial"/>
        </w:rPr>
      </w:pPr>
    </w:p>
    <w:p w14:paraId="0E1E272C" w14:textId="7C83B6F4" w:rsidR="00161FDD" w:rsidRPr="00D27732"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Les illustrations, contenus et spécifications techniques sont sans engagement de notre part et peuvent varier en fonction de l’équipement. Les dispositions applicables du code de la route du pays concerné doivent être respectées, de sorte qu'une autorisation spéciale peut être exigée. Il convient de vérifier les charges autorisées par essieu et le poids total du tracteur. Toutes les possibilités de combinaison énumérées ne sont pas réalisables pour tous les fabricants de tracteurs.</w:t>
      </w:r>
    </w:p>
    <w:p w14:paraId="35D17437" w14:textId="77777777" w:rsidR="00161FDD" w:rsidRDefault="00161FDD" w:rsidP="00161FDD">
      <w:pPr>
        <w:spacing w:after="120" w:line="360" w:lineRule="auto"/>
        <w:ind w:left="567" w:right="1695"/>
        <w:rPr>
          <w:rFonts w:ascii="Arial" w:hAnsi="Arial" w:cs="Arial"/>
          <w:bCs/>
        </w:rPr>
      </w:pPr>
    </w:p>
    <w:p w14:paraId="3F64226B" w14:textId="77777777" w:rsidR="00161FDD" w:rsidRPr="00D27732" w:rsidRDefault="00161FDD" w:rsidP="00161FDD">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 propos de la société AMAZONE</w:t>
      </w:r>
    </w:p>
    <w:p w14:paraId="7F8944CC" w14:textId="7CFB543B" w:rsidR="00161FDD" w:rsidRPr="00E12CE4" w:rsidRDefault="00161FDD" w:rsidP="00161FDD">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Les AMAZONEN-WERKE H. Dreyer SE &amp; Co. KG dont le siège principal se situe à 49205 Hasbergen-Gaste fabriquent des machines agricoles et espaces verts. L’entreprise dirigée par ses propriétaires emploie plus que 2 000 salariés sur neuf sites de production différents. Les outils de préparation du sol, les semoirs, les épandeurs d’engrais et les pulvérisateurs font partie de la gamme de production des machines agricoles. La marque de bineuses SCHMOTZER fait partie du groupe AMAZONE depuis 2019. Sur la base de ces compétences clés, AMAZONE est aujourd’hui spécialiste pour une "agriculture durable". Autres informations : </w:t>
      </w:r>
      <w:hyperlink r:id="rId12" w:history="1">
        <w:r>
          <w:rPr>
            <w:rStyle w:val="Hyperlink"/>
            <w:rFonts w:ascii="Arial" w:hAnsi="Arial"/>
            <w:sz w:val="20"/>
          </w:rPr>
          <w:t>www.amazone.fr</w:t>
        </w:r>
      </w:hyperlink>
    </w:p>
    <w:p w14:paraId="252D2E94" w14:textId="783F76E8" w:rsidR="00A46482" w:rsidRPr="00C46CAE" w:rsidRDefault="00161FDD" w:rsidP="00C46CAE">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127078C4" wp14:editId="28F6F128">
            <wp:extent cx="241300" cy="241300"/>
            <wp:effectExtent l="0" t="0" r="6350" b="6350"/>
            <wp:docPr id="13" name="Grafik 1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44017B5F" wp14:editId="59E45DFF">
            <wp:extent cx="241300" cy="241300"/>
            <wp:effectExtent l="0" t="0" r="6350" b="6350"/>
            <wp:docPr id="12" name="Grafik 12">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DA642EA" wp14:editId="6ACD1D27">
            <wp:extent cx="241300" cy="241300"/>
            <wp:effectExtent l="0" t="0" r="6350" b="6350"/>
            <wp:docPr id="11" name="Grafik 11">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EA052F7" wp14:editId="04CA9545">
            <wp:extent cx="241300" cy="241300"/>
            <wp:effectExtent l="0" t="0" r="6350" b="6350"/>
            <wp:docPr id="10" name="Grafik 10">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5BFC40D1" wp14:editId="28955AD6">
            <wp:extent cx="241300" cy="241300"/>
            <wp:effectExtent l="0" t="0" r="6350" b="6350"/>
            <wp:docPr id="7" name="Grafik 7">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5"/>
                    </pic:cNvPr>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RPr="00C46CAE" w:rsidSect="007D56A1">
      <w:headerReference w:type="even" r:id="rId28"/>
      <w:headerReference w:type="default" r:id="rId29"/>
      <w:footerReference w:type="even" r:id="rId30"/>
      <w:footerReference w:type="default" r:id="rId31"/>
      <w:headerReference w:type="first" r:id="rId32"/>
      <w:footerReference w:type="first" r:id="rId33"/>
      <w:pgSz w:w="11901" w:h="16840" w:code="9"/>
      <w:pgMar w:top="1418"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A33DF" w14:textId="77777777" w:rsidR="006C0199" w:rsidRDefault="006C0199">
      <w:r>
        <w:separator/>
      </w:r>
    </w:p>
  </w:endnote>
  <w:endnote w:type="continuationSeparator" w:id="0">
    <w:p w14:paraId="75B3E9F6" w14:textId="77777777" w:rsidR="006C0199" w:rsidRDefault="006C0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0000000000000000000"/>
    <w:charset w:val="00"/>
    <w:family w:val="modern"/>
    <w:pitch w:val="fixed"/>
    <w:sig w:usb0="E0002AFF" w:usb1="C0007843"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altName w:val="Times New Roman"/>
    <w:panose1 w:val="00000500000000020000"/>
    <w:charset w:val="4D"/>
    <w:family w:val="auto"/>
    <w:notTrueType/>
    <w:pitch w:val="default"/>
    <w:sig w:usb0="03000000"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4C16D" w14:textId="77777777" w:rsidR="00DD482B" w:rsidRDefault="00DD482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60ED"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r>
                            <w:rPr>
                              <w:rFonts w:ascii="Arial" w:hAnsi="Arial"/>
                              <w:sz w:val="20"/>
                            </w:rPr>
                            <w:t xml:space="preserve"> /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612E9F">
                            <w:rPr>
                              <w:rFonts w:ascii="Arial" w:hAnsi="Arial"/>
                              <w:sz w:val="20"/>
                            </w:rPr>
                            <w:t>7</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" filled="f" fillcolor="#006e31" stroked="f">
              <v:textbox inset="0,.5mm,0,0">
                <w:txbxContent>
                  <w:p w14:paraId="0F7BE6E8"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r>
                      <w:rPr>
                        <w:sz w:val="20"/>
                        <w:rFonts w:ascii="Arial" w:hAnsi="Arial"/>
                      </w:rPr>
                      <w:t xml:space="preserve"> /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612E9F">
                      <w:rPr>
                        <w:sz w:val="20"/>
                        <w:rFonts w:ascii="Arial" w:hAnsi="Arial"/>
                      </w:rPr>
                      <w:t>7</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w:t>
                          </w:r>
                        </w:p>
                        <w:p w14:paraId="60FD3ABD" w14:textId="77777777" w:rsidR="005E0980" w:rsidRPr="0093254A" w:rsidRDefault="005E0980" w:rsidP="006F7755">
                          <w:pPr>
                            <w:spacing w:line="280" w:lineRule="exact"/>
                            <w:rPr>
                              <w:rFonts w:ascii="Arial" w:hAnsi="Arial"/>
                              <w:spacing w:val="2"/>
                              <w:sz w:val="20"/>
                            </w:rPr>
                          </w:pPr>
                          <w:r>
                            <w:rPr>
                              <w:rFonts w:ascii="Arial" w:hAnsi="Arial"/>
                              <w:sz w:val="20"/>
                            </w:rPr>
                            <w:t>Tél. :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" filled="f" fillcolor="#006e31" stroked="f">
              <v:textbox inset="0,1mm,0,0">
                <w:txbxContent>
                  <w:p w14:paraId="421955CC" w14:textId="77777777" w:rsidR="005E0980" w:rsidRPr="0093254A" w:rsidRDefault="005E0980" w:rsidP="006F7755">
                    <w:pPr>
                      <w:spacing w:line="280" w:lineRule="exact"/>
                      <w:rPr>
                        <w:spacing w:val="2"/>
                        <w:sz w:val="20"/>
                        <w:rFonts w:ascii="Arial" w:hAnsi="Arial"/>
                      </w:rPr>
                    </w:pPr>
                    <w:r>
                      <w:rPr>
                        <w:sz w:val="20"/>
                        <w:rFonts w:ascii="Arial" w:hAnsi="Arial"/>
                      </w:rPr>
                      <w:t xml:space="preserve">AMAZONEN-WERKE H. DREYER SE &amp; Co. KG ∙ Am Amazonenwerk 9–13 ∙ D-49205 Hasbergen-Gaste</w:t>
                    </w:r>
                  </w:p>
                  <w:p w14:paraId="60FD3ABD" w14:textId="77777777" w:rsidR="005E0980" w:rsidRPr="0093254A" w:rsidRDefault="005E0980" w:rsidP="006F7755">
                    <w:pPr>
                      <w:spacing w:line="280" w:lineRule="exact"/>
                      <w:rPr>
                        <w:spacing w:val="2"/>
                        <w:sz w:val="20"/>
                        <w:rFonts w:ascii="Arial" w:hAnsi="Arial"/>
                      </w:rPr>
                    </w:pPr>
                    <w:r>
                      <w:rPr>
                        <w:sz w:val="20"/>
                        <w:rFonts w:ascii="Arial" w:hAnsi="Arial"/>
                      </w:rPr>
                      <w:t xml:space="preserve">Tél. : +49 (0)5405 501-0 ∙ amazone@amazone.de ∙ www.amazone.de</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748FC" w14:textId="77777777" w:rsidR="00DD482B" w:rsidRDefault="00DD48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B35CE" w14:textId="77777777" w:rsidR="006C0199" w:rsidRDefault="006C0199">
      <w:r>
        <w:separator/>
      </w:r>
    </w:p>
  </w:footnote>
  <w:footnote w:type="continuationSeparator" w:id="0">
    <w:p w14:paraId="307A3481" w14:textId="77777777" w:rsidR="006C0199" w:rsidRDefault="006C0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12637" w14:textId="77777777" w:rsidR="00DD482B" w:rsidRDefault="00DD482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78A8A" w14:textId="77777777" w:rsidR="005E0980" w:rsidRDefault="00E81D17">
    <w:pPr>
      <w:pStyle w:val="Kopfzeile"/>
    </w:pPr>
    <w:r>
      <w:rPr>
        <w:noProof/>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rFonts w:ascii="Arial" w:hAnsi="Arial"/>
                              <w:b/>
                              <w:color w:val="FFFFFF" w:themeColor="background1"/>
                              <w:sz w:val="18"/>
                            </w:rPr>
                            <w:t>GO for Future</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" filled="f" stroked="f" strokeweight="2pt">
              <v:textbox>
                <w:txbxContent>
                  <w:p w14:paraId="013434D6" w14:textId="48F515AA" w:rsidR="00E81D17" w:rsidRPr="002804E4" w:rsidRDefault="002804E4" w:rsidP="00E81D17">
                    <w:pPr>
                      <w:pStyle w:val="StandardWeb"/>
                      <w:spacing w:after="0" w:afterAutospacing="0"/>
                      <w:jc w:val="right"/>
                      <w:rPr>
                        <w:b/>
                        <w:bCs/>
                        <w:color w:val="FFFFFF" w:themeColor="background1"/>
                        <w:sz w:val="18"/>
                        <w:szCs w:val="18"/>
                      </w:rPr>
                    </w:pPr>
                    <w:r>
                      <w:rPr>
                        <w:b/>
                        <w:color w:val="FFFFFF" w:themeColor="background1"/>
                        <w:sz w:val="18"/>
                        <w:rFonts w:ascii="Arial" w:hAnsi="Arial"/>
                      </w:rPr>
                      <w:t xml:space="preserve">GO for Future</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Communiqué de presse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&#13;&#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Communiqué de presse</w:t>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B1EA4" w14:textId="77777777" w:rsidR="00DD482B" w:rsidRDefault="00DD482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04F3019E"/>
    <w:multiLevelType w:val="hybridMultilevel"/>
    <w:tmpl w:val="5B926D2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ADA52ED"/>
    <w:multiLevelType w:val="hybridMultilevel"/>
    <w:tmpl w:val="11FC6A5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 w15:restartNumberingAfterBreak="0">
    <w:nsid w:val="1BB4052C"/>
    <w:multiLevelType w:val="hybridMultilevel"/>
    <w:tmpl w:val="B336902E"/>
    <w:lvl w:ilvl="0" w:tplc="786C2E0A">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5"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6"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7" w15:restartNumberingAfterBreak="0">
    <w:nsid w:val="30E56C8F"/>
    <w:multiLevelType w:val="hybridMultilevel"/>
    <w:tmpl w:val="E006D7F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8" w15:restartNumberingAfterBreak="0">
    <w:nsid w:val="34067CE8"/>
    <w:multiLevelType w:val="hybridMultilevel"/>
    <w:tmpl w:val="35EAD3D2"/>
    <w:lvl w:ilvl="0" w:tplc="60A637B2">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9" w15:restartNumberingAfterBreak="0">
    <w:nsid w:val="3B060E41"/>
    <w:multiLevelType w:val="hybridMultilevel"/>
    <w:tmpl w:val="5A0E5794"/>
    <w:lvl w:ilvl="0" w:tplc="2FAA1B28">
      <w:numFmt w:val="bullet"/>
      <w:lvlText w:val="–"/>
      <w:lvlJc w:val="left"/>
      <w:pPr>
        <w:ind w:left="1287" w:hanging="360"/>
      </w:pPr>
      <w:rPr>
        <w:rFonts w:ascii="Arial" w:eastAsia="Arial" w:hAnsi="Arial" w:cs="Arial"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E6610E5"/>
    <w:multiLevelType w:val="hybridMultilevel"/>
    <w:tmpl w:val="32D0B06C"/>
    <w:lvl w:ilvl="0" w:tplc="7D0CD0A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0E126C9"/>
    <w:multiLevelType w:val="hybridMultilevel"/>
    <w:tmpl w:val="53F2C4E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42CD687E"/>
    <w:multiLevelType w:val="hybridMultilevel"/>
    <w:tmpl w:val="F25A053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4" w15:restartNumberingAfterBreak="0">
    <w:nsid w:val="43FD778B"/>
    <w:multiLevelType w:val="hybridMultilevel"/>
    <w:tmpl w:val="895E7E56"/>
    <w:lvl w:ilvl="0" w:tplc="A5681706">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5" w15:restartNumberingAfterBreak="0">
    <w:nsid w:val="47D3317E"/>
    <w:multiLevelType w:val="hybridMultilevel"/>
    <w:tmpl w:val="FA8A0F4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6" w15:restartNumberingAfterBreak="0">
    <w:nsid w:val="48540D44"/>
    <w:multiLevelType w:val="hybridMultilevel"/>
    <w:tmpl w:val="36DE4C1A"/>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7" w15:restartNumberingAfterBreak="0">
    <w:nsid w:val="49ED3BA5"/>
    <w:multiLevelType w:val="hybridMultilevel"/>
    <w:tmpl w:val="DA22E304"/>
    <w:lvl w:ilvl="0" w:tplc="A6E2BE9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8" w15:restartNumberingAfterBreak="0">
    <w:nsid w:val="4FE0029B"/>
    <w:multiLevelType w:val="hybridMultilevel"/>
    <w:tmpl w:val="2A80EC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54CF45D1"/>
    <w:multiLevelType w:val="hybridMultilevel"/>
    <w:tmpl w:val="64AA22E6"/>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0" w15:restartNumberingAfterBreak="0">
    <w:nsid w:val="5C7F349C"/>
    <w:multiLevelType w:val="hybridMultilevel"/>
    <w:tmpl w:val="889E7616"/>
    <w:lvl w:ilvl="0" w:tplc="B8F4E2EE">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1" w15:restartNumberingAfterBreak="0">
    <w:nsid w:val="5FDB0F48"/>
    <w:multiLevelType w:val="hybridMultilevel"/>
    <w:tmpl w:val="DB248C8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622568A7"/>
    <w:multiLevelType w:val="hybridMultilevel"/>
    <w:tmpl w:val="41D275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3" w15:restartNumberingAfterBreak="0">
    <w:nsid w:val="63416F03"/>
    <w:multiLevelType w:val="hybridMultilevel"/>
    <w:tmpl w:val="129687D8"/>
    <w:lvl w:ilvl="0" w:tplc="2568484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4" w15:restartNumberingAfterBreak="0">
    <w:nsid w:val="654B30A0"/>
    <w:multiLevelType w:val="hybridMultilevel"/>
    <w:tmpl w:val="89223D9C"/>
    <w:lvl w:ilvl="0" w:tplc="3A040F7C">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5" w15:restartNumberingAfterBreak="0">
    <w:nsid w:val="669B0665"/>
    <w:multiLevelType w:val="hybridMultilevel"/>
    <w:tmpl w:val="DA98A302"/>
    <w:lvl w:ilvl="0" w:tplc="9446E670">
      <w:numFmt w:val="bullet"/>
      <w:lvlText w:val="•"/>
      <w:lvlJc w:val="left"/>
      <w:pPr>
        <w:ind w:left="927" w:hanging="360"/>
      </w:pPr>
      <w:rPr>
        <w:rFonts w:ascii="Arial" w:eastAsia="Arial"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6" w15:restartNumberingAfterBreak="0">
    <w:nsid w:val="72794DD7"/>
    <w:multiLevelType w:val="hybridMultilevel"/>
    <w:tmpl w:val="135E3AF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7" w15:restartNumberingAfterBreak="0">
    <w:nsid w:val="7A7953F9"/>
    <w:multiLevelType w:val="hybridMultilevel"/>
    <w:tmpl w:val="61846EDA"/>
    <w:lvl w:ilvl="0" w:tplc="C98A6758">
      <w:numFmt w:val="bullet"/>
      <w:lvlText w:val="•"/>
      <w:lvlJc w:val="left"/>
      <w:pPr>
        <w:ind w:left="927" w:hanging="360"/>
      </w:pPr>
      <w:rPr>
        <w:rFonts w:ascii="Arial" w:eastAsia="Arial" w:hAnsi="Arial" w:cs="Arial" w:hint="default"/>
      </w:rPr>
    </w:lvl>
    <w:lvl w:ilvl="1" w:tplc="2FAA1B28">
      <w:numFmt w:val="bullet"/>
      <w:lvlText w:val="–"/>
      <w:lvlJc w:val="left"/>
      <w:pPr>
        <w:ind w:left="1647" w:hanging="360"/>
      </w:pPr>
      <w:rPr>
        <w:rFonts w:ascii="Arial" w:eastAsia="Arial" w:hAnsi="Arial" w:cs="Arial"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8" w15:restartNumberingAfterBreak="0">
    <w:nsid w:val="7E1701B3"/>
    <w:multiLevelType w:val="hybridMultilevel"/>
    <w:tmpl w:val="CEC61FE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16cid:durableId="556358491">
    <w:abstractNumId w:val="10"/>
  </w:num>
  <w:num w:numId="2" w16cid:durableId="1510219160">
    <w:abstractNumId w:val="0"/>
  </w:num>
  <w:num w:numId="3" w16cid:durableId="613364659">
    <w:abstractNumId w:val="5"/>
  </w:num>
  <w:num w:numId="4" w16cid:durableId="1043675452">
    <w:abstractNumId w:val="6"/>
  </w:num>
  <w:num w:numId="5" w16cid:durableId="2011105495">
    <w:abstractNumId w:val="2"/>
  </w:num>
  <w:num w:numId="6" w16cid:durableId="240917465">
    <w:abstractNumId w:val="1"/>
  </w:num>
  <w:num w:numId="7" w16cid:durableId="750658751">
    <w:abstractNumId w:val="20"/>
  </w:num>
  <w:num w:numId="8" w16cid:durableId="294531490">
    <w:abstractNumId w:val="18"/>
  </w:num>
  <w:num w:numId="9" w16cid:durableId="2071071478">
    <w:abstractNumId w:val="4"/>
  </w:num>
  <w:num w:numId="10" w16cid:durableId="136532471">
    <w:abstractNumId w:val="12"/>
  </w:num>
  <w:num w:numId="11" w16cid:durableId="2055814173">
    <w:abstractNumId w:val="17"/>
  </w:num>
  <w:num w:numId="12" w16cid:durableId="636498599">
    <w:abstractNumId w:val="21"/>
  </w:num>
  <w:num w:numId="13" w16cid:durableId="118423553">
    <w:abstractNumId w:val="27"/>
  </w:num>
  <w:num w:numId="14" w16cid:durableId="1499079657">
    <w:abstractNumId w:val="22"/>
  </w:num>
  <w:num w:numId="15" w16cid:durableId="556353878">
    <w:abstractNumId w:val="24"/>
  </w:num>
  <w:num w:numId="16" w16cid:durableId="1202472297">
    <w:abstractNumId w:val="3"/>
  </w:num>
  <w:num w:numId="17" w16cid:durableId="50662991">
    <w:abstractNumId w:val="23"/>
  </w:num>
  <w:num w:numId="18" w16cid:durableId="57364874">
    <w:abstractNumId w:val="26"/>
  </w:num>
  <w:num w:numId="19" w16cid:durableId="270091963">
    <w:abstractNumId w:val="8"/>
  </w:num>
  <w:num w:numId="20" w16cid:durableId="518081582">
    <w:abstractNumId w:val="13"/>
  </w:num>
  <w:num w:numId="21" w16cid:durableId="756825060">
    <w:abstractNumId w:val="14"/>
  </w:num>
  <w:num w:numId="22" w16cid:durableId="2112163992">
    <w:abstractNumId w:val="16"/>
  </w:num>
  <w:num w:numId="23" w16cid:durableId="2081441875">
    <w:abstractNumId w:val="19"/>
  </w:num>
  <w:num w:numId="24" w16cid:durableId="592130352">
    <w:abstractNumId w:val="15"/>
  </w:num>
  <w:num w:numId="25" w16cid:durableId="1626614287">
    <w:abstractNumId w:val="11"/>
  </w:num>
  <w:num w:numId="26" w16cid:durableId="1359969215">
    <w:abstractNumId w:val="7"/>
  </w:num>
  <w:num w:numId="27" w16cid:durableId="1731995061">
    <w:abstractNumId w:val="25"/>
  </w:num>
  <w:num w:numId="28" w16cid:durableId="1204950210">
    <w:abstractNumId w:val="28"/>
  </w:num>
  <w:num w:numId="29" w16cid:durableId="213899156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BE0"/>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53FF"/>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40D0"/>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4F8C"/>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1167"/>
    <w:rsid w:val="0012269E"/>
    <w:rsid w:val="001232BE"/>
    <w:rsid w:val="001238CB"/>
    <w:rsid w:val="00123BBE"/>
    <w:rsid w:val="0012682A"/>
    <w:rsid w:val="00126BDB"/>
    <w:rsid w:val="00126F6D"/>
    <w:rsid w:val="0012731C"/>
    <w:rsid w:val="00131235"/>
    <w:rsid w:val="00131E90"/>
    <w:rsid w:val="00134061"/>
    <w:rsid w:val="001351D0"/>
    <w:rsid w:val="00136F8F"/>
    <w:rsid w:val="00141329"/>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1FDD"/>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37F0"/>
    <w:rsid w:val="001D6B80"/>
    <w:rsid w:val="001D6DAF"/>
    <w:rsid w:val="001E2675"/>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1069"/>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875E1"/>
    <w:rsid w:val="002902E3"/>
    <w:rsid w:val="002906A8"/>
    <w:rsid w:val="00293D32"/>
    <w:rsid w:val="00293D96"/>
    <w:rsid w:val="002959B4"/>
    <w:rsid w:val="00295EFE"/>
    <w:rsid w:val="00297096"/>
    <w:rsid w:val="002A08F9"/>
    <w:rsid w:val="002A2D94"/>
    <w:rsid w:val="002A4ADB"/>
    <w:rsid w:val="002A65B1"/>
    <w:rsid w:val="002A71E4"/>
    <w:rsid w:val="002A7EAA"/>
    <w:rsid w:val="002B48D1"/>
    <w:rsid w:val="002B600B"/>
    <w:rsid w:val="002B6601"/>
    <w:rsid w:val="002B6C23"/>
    <w:rsid w:val="002B7690"/>
    <w:rsid w:val="002B7843"/>
    <w:rsid w:val="002B7E60"/>
    <w:rsid w:val="002C1CA3"/>
    <w:rsid w:val="002C29BD"/>
    <w:rsid w:val="002C3B05"/>
    <w:rsid w:val="002C625E"/>
    <w:rsid w:val="002C7462"/>
    <w:rsid w:val="002D3B27"/>
    <w:rsid w:val="002D3FE0"/>
    <w:rsid w:val="002D4245"/>
    <w:rsid w:val="002D4394"/>
    <w:rsid w:val="002D542A"/>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6834"/>
    <w:rsid w:val="00306BA2"/>
    <w:rsid w:val="0031078F"/>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5B0A"/>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277"/>
    <w:rsid w:val="00412D1B"/>
    <w:rsid w:val="0041306D"/>
    <w:rsid w:val="00413859"/>
    <w:rsid w:val="0041402A"/>
    <w:rsid w:val="004155DD"/>
    <w:rsid w:val="00415D98"/>
    <w:rsid w:val="00415F06"/>
    <w:rsid w:val="0041630E"/>
    <w:rsid w:val="00417474"/>
    <w:rsid w:val="00420C2E"/>
    <w:rsid w:val="0042193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488"/>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3721"/>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1D45"/>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6D2"/>
    <w:rsid w:val="005F18BD"/>
    <w:rsid w:val="005F7267"/>
    <w:rsid w:val="00601972"/>
    <w:rsid w:val="00604D9C"/>
    <w:rsid w:val="00604DA3"/>
    <w:rsid w:val="006113A9"/>
    <w:rsid w:val="006123F0"/>
    <w:rsid w:val="00612E9F"/>
    <w:rsid w:val="00615634"/>
    <w:rsid w:val="006208D6"/>
    <w:rsid w:val="00620B88"/>
    <w:rsid w:val="00621088"/>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77DC1"/>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6622"/>
    <w:rsid w:val="006A6691"/>
    <w:rsid w:val="006A6B90"/>
    <w:rsid w:val="006A7523"/>
    <w:rsid w:val="006A7C72"/>
    <w:rsid w:val="006B0021"/>
    <w:rsid w:val="006B05AC"/>
    <w:rsid w:val="006B2B3F"/>
    <w:rsid w:val="006B6D05"/>
    <w:rsid w:val="006C0199"/>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6A1F"/>
    <w:rsid w:val="00706C81"/>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3834"/>
    <w:rsid w:val="00744A7E"/>
    <w:rsid w:val="00744D82"/>
    <w:rsid w:val="00750690"/>
    <w:rsid w:val="007510DD"/>
    <w:rsid w:val="007523C4"/>
    <w:rsid w:val="0075365E"/>
    <w:rsid w:val="00754A48"/>
    <w:rsid w:val="00756992"/>
    <w:rsid w:val="00757E8C"/>
    <w:rsid w:val="00760BD7"/>
    <w:rsid w:val="00760ECB"/>
    <w:rsid w:val="00761764"/>
    <w:rsid w:val="007671EC"/>
    <w:rsid w:val="00770F01"/>
    <w:rsid w:val="00771DA9"/>
    <w:rsid w:val="00776D54"/>
    <w:rsid w:val="0078043A"/>
    <w:rsid w:val="00780B70"/>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59F7"/>
    <w:rsid w:val="008063E3"/>
    <w:rsid w:val="008069D3"/>
    <w:rsid w:val="00814E24"/>
    <w:rsid w:val="008160E8"/>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318"/>
    <w:rsid w:val="00841879"/>
    <w:rsid w:val="00842694"/>
    <w:rsid w:val="00842C5D"/>
    <w:rsid w:val="008437E6"/>
    <w:rsid w:val="00843D17"/>
    <w:rsid w:val="00844F2A"/>
    <w:rsid w:val="00845A2B"/>
    <w:rsid w:val="00845B96"/>
    <w:rsid w:val="008470D1"/>
    <w:rsid w:val="008507E9"/>
    <w:rsid w:val="0085082B"/>
    <w:rsid w:val="00855B27"/>
    <w:rsid w:val="008561B4"/>
    <w:rsid w:val="00856E05"/>
    <w:rsid w:val="008579CE"/>
    <w:rsid w:val="0086119A"/>
    <w:rsid w:val="00861E30"/>
    <w:rsid w:val="00864049"/>
    <w:rsid w:val="00864751"/>
    <w:rsid w:val="00865F30"/>
    <w:rsid w:val="0087172D"/>
    <w:rsid w:val="008718BA"/>
    <w:rsid w:val="008719FD"/>
    <w:rsid w:val="00871C57"/>
    <w:rsid w:val="00871FC3"/>
    <w:rsid w:val="008739C9"/>
    <w:rsid w:val="00873EA7"/>
    <w:rsid w:val="00874555"/>
    <w:rsid w:val="008773C5"/>
    <w:rsid w:val="0088211C"/>
    <w:rsid w:val="00882549"/>
    <w:rsid w:val="00883D42"/>
    <w:rsid w:val="00884996"/>
    <w:rsid w:val="00885B7D"/>
    <w:rsid w:val="00887231"/>
    <w:rsid w:val="00887686"/>
    <w:rsid w:val="008914EF"/>
    <w:rsid w:val="00891CD0"/>
    <w:rsid w:val="008921D5"/>
    <w:rsid w:val="0089297E"/>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851"/>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4036"/>
    <w:rsid w:val="00936828"/>
    <w:rsid w:val="0093732C"/>
    <w:rsid w:val="00937D13"/>
    <w:rsid w:val="00940BE0"/>
    <w:rsid w:val="00941C52"/>
    <w:rsid w:val="00945661"/>
    <w:rsid w:val="009477A9"/>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76A01"/>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BF6"/>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0644D"/>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5B54"/>
    <w:rsid w:val="00A87F91"/>
    <w:rsid w:val="00A90303"/>
    <w:rsid w:val="00A90440"/>
    <w:rsid w:val="00A90B2D"/>
    <w:rsid w:val="00A91153"/>
    <w:rsid w:val="00A914AA"/>
    <w:rsid w:val="00A93115"/>
    <w:rsid w:val="00A9375A"/>
    <w:rsid w:val="00A93922"/>
    <w:rsid w:val="00A94394"/>
    <w:rsid w:val="00A945EF"/>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D6265"/>
    <w:rsid w:val="00BE075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68B"/>
    <w:rsid w:val="00C1069D"/>
    <w:rsid w:val="00C1481C"/>
    <w:rsid w:val="00C2029F"/>
    <w:rsid w:val="00C20F17"/>
    <w:rsid w:val="00C20FFC"/>
    <w:rsid w:val="00C211C3"/>
    <w:rsid w:val="00C222D4"/>
    <w:rsid w:val="00C22A46"/>
    <w:rsid w:val="00C24EF3"/>
    <w:rsid w:val="00C26C45"/>
    <w:rsid w:val="00C319C6"/>
    <w:rsid w:val="00C31CBA"/>
    <w:rsid w:val="00C32EA5"/>
    <w:rsid w:val="00C33E5C"/>
    <w:rsid w:val="00C3459B"/>
    <w:rsid w:val="00C36C13"/>
    <w:rsid w:val="00C372C7"/>
    <w:rsid w:val="00C37BD5"/>
    <w:rsid w:val="00C42AC0"/>
    <w:rsid w:val="00C43705"/>
    <w:rsid w:val="00C448D9"/>
    <w:rsid w:val="00C44ECA"/>
    <w:rsid w:val="00C451A2"/>
    <w:rsid w:val="00C45CCE"/>
    <w:rsid w:val="00C46CAE"/>
    <w:rsid w:val="00C47CCD"/>
    <w:rsid w:val="00C51513"/>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4B"/>
    <w:rsid w:val="00D52ABC"/>
    <w:rsid w:val="00D62B7C"/>
    <w:rsid w:val="00D62FE8"/>
    <w:rsid w:val="00D63365"/>
    <w:rsid w:val="00D667C2"/>
    <w:rsid w:val="00D706D6"/>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5FC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2A90"/>
    <w:rsid w:val="00E32E07"/>
    <w:rsid w:val="00E33527"/>
    <w:rsid w:val="00E33DE3"/>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63A7"/>
    <w:rsid w:val="00EA6DCE"/>
    <w:rsid w:val="00EA76FC"/>
    <w:rsid w:val="00EB27C5"/>
    <w:rsid w:val="00EB49A8"/>
    <w:rsid w:val="00EC21BE"/>
    <w:rsid w:val="00EC36E5"/>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206D"/>
    <w:rsid w:val="00F3365D"/>
    <w:rsid w:val="00F34074"/>
    <w:rsid w:val="00F35B89"/>
    <w:rsid w:val="00F36BC3"/>
    <w:rsid w:val="00F374F7"/>
    <w:rsid w:val="00F40A18"/>
    <w:rsid w:val="00F42F23"/>
    <w:rsid w:val="00F43119"/>
    <w:rsid w:val="00F4316E"/>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w:eastAsia="Times New Roman" w:hAnsi="Courier" w:cs="Times New Roman"/>
        <w:lang w:val="fr-FR"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acebook.com/amazone.france" TargetMode="External"/><Relationship Id="rId18" Type="http://schemas.openxmlformats.org/officeDocument/2006/relationships/image" Target="cid:IG_efb650a7-31e4-4674-98db-f2d2d5c58dce.jpg"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cid:YT_e9180d16-5a2b-4618-92e9-22a015f9cafb.jpg"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amazone.fr" TargetMode="External"/><Relationship Id="rId17" Type="http://schemas.openxmlformats.org/officeDocument/2006/relationships/image" Target="media/image6.jpeg"/><Relationship Id="rId25" Type="http://schemas.openxmlformats.org/officeDocument/2006/relationships/hyperlink" Target="https://www.xing.com/company/amazone"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instagram.com/amazone_france" TargetMode="External"/><Relationship Id="rId20" Type="http://schemas.openxmlformats.org/officeDocument/2006/relationships/image" Target="media/image7.jpe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cid:LinkedIn_80de4e9c-c7a3-41e3-8e11-063f7eace13d.jpg"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cid:FB_70d43fd1-a841-4de4-bbaa-3e1f495f95d3.jpg" TargetMode="External"/><Relationship Id="rId23" Type="http://schemas.openxmlformats.org/officeDocument/2006/relationships/image" Target="media/image8.jpeg"/><Relationship Id="rId28"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hyperlink" Target="https://www.youtube.com/user/amazonede"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s://www.linkedin.com/company/amazone-france/" TargetMode="External"/><Relationship Id="rId27" Type="http://schemas.openxmlformats.org/officeDocument/2006/relationships/image" Target="cid:Xing1_e3730686-2953-47a9-9c47-dbaa518a9207.jpg"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10.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D2687-8FC2-4169-89C9-7B91F3332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550</Words>
  <Characters>3467</Characters>
  <Application>Microsoft Office Word</Application>
  <DocSecurity>0</DocSecurity>
  <Lines>28</Lines>
  <Paragraphs>8</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4009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2021-08-03T08:21:00Z</dcterms:created>
  <dcterms:modified xsi:type="dcterms:W3CDTF">2023-09-08T08:41:00Z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977551352</vt:i4>
  </property>
  <property fmtid="{D5CDD505-2E9C-101B-9397-08002B2CF9AE}" pid="4" name="_PreviousAdHocReviewCycleID">
    <vt:i4>533499960</vt:i4>
  </property>
  <property fmtid="{D5CDD505-2E9C-101B-9397-08002B2CF9AE}" pid="5" name="_ReviewingToolsShownOnce">
    <vt:lpwstr/>
  </property>
</Properties>
</file>