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6F4073" w14:textId="010F4C17" w:rsidR="00780B70" w:rsidRPr="00780B70" w:rsidRDefault="00420C2E" w:rsidP="00420C2E">
      <w:pPr>
        <w:spacing w:after="120" w:line="360" w:lineRule="auto"/>
        <w:ind w:left="567" w:right="1695"/>
        <w:rPr>
          <w:rFonts w:ascii="Arial" w:hAnsi="Arial" w:cs="Arial"/>
          <w:b/>
          <w:bCs/>
          <w:sz w:val="28"/>
          <w:szCs w:val="28"/>
        </w:rPr>
      </w:pPr>
      <w:r>
        <w:rPr>
          <w:rFonts w:ascii="Arial" w:hAnsi="Arial"/>
          <w:b/>
          <w:sz w:val="28"/>
        </w:rPr>
        <w:t>DirectInject dla samojezdnego opryskiwacza polowego Pantera</w:t>
      </w:r>
    </w:p>
    <w:p w14:paraId="70B8693C" w14:textId="12841046" w:rsidR="00420C2E" w:rsidRPr="00420C2E" w:rsidRDefault="00420C2E" w:rsidP="00420C2E">
      <w:pPr>
        <w:spacing w:line="360" w:lineRule="auto"/>
        <w:ind w:left="567" w:right="1695"/>
        <w:rPr>
          <w:rFonts w:ascii="Arial" w:hAnsi="Arial" w:cs="Arial"/>
          <w:b/>
          <w:bCs/>
        </w:rPr>
      </w:pPr>
      <w:r>
        <w:rPr>
          <w:rFonts w:ascii="Arial" w:hAnsi="Arial"/>
          <w:b/>
        </w:rPr>
        <w:t>Zależne od zapotrzebowania dozowanie produktów za naciśnięciem przycisku</w:t>
      </w:r>
      <w:r w:rsidR="00B977D9">
        <w:rPr>
          <w:rFonts w:ascii="Arial" w:hAnsi="Arial"/>
          <w:b/>
        </w:rPr>
        <w:t xml:space="preserve"> </w:t>
      </w:r>
    </w:p>
    <w:p w14:paraId="65EA582A" w14:textId="77777777" w:rsidR="00161FDD" w:rsidRDefault="00161FDD" w:rsidP="00161FDD">
      <w:pPr>
        <w:spacing w:line="360" w:lineRule="auto"/>
        <w:ind w:left="567" w:right="1695"/>
        <w:rPr>
          <w:rFonts w:ascii="Arial" w:hAnsi="Arial" w:cs="Arial"/>
        </w:rPr>
      </w:pPr>
    </w:p>
    <w:p w14:paraId="2745A8A7" w14:textId="77777777" w:rsidR="00420C2E" w:rsidRPr="00420C2E" w:rsidRDefault="00420C2E" w:rsidP="00420C2E">
      <w:pPr>
        <w:spacing w:after="120" w:line="360" w:lineRule="auto"/>
        <w:ind w:left="567" w:right="1695"/>
        <w:rPr>
          <w:rFonts w:ascii="Arial" w:eastAsia="Arial" w:hAnsi="Arial" w:cs="Arial"/>
        </w:rPr>
      </w:pPr>
      <w:r>
        <w:rPr>
          <w:rFonts w:ascii="Arial" w:hAnsi="Arial"/>
        </w:rPr>
        <w:t>Pantera 4504 i 7004 są teraz dostępne z nową funkcją bezpośredniego dozowania DirectInject, która umożliwia elastyczne, szybkie i zależne od zapotrzebowania dozowanie dodatkowych preparatów.</w:t>
      </w:r>
    </w:p>
    <w:p w14:paraId="3663CB23" w14:textId="77777777" w:rsidR="00420C2E" w:rsidRPr="00420C2E" w:rsidRDefault="00420C2E" w:rsidP="00420C2E">
      <w:pPr>
        <w:spacing w:after="120" w:line="360" w:lineRule="auto"/>
        <w:ind w:left="567" w:right="1695"/>
        <w:rPr>
          <w:rFonts w:ascii="Arial" w:eastAsia="Arial" w:hAnsi="Arial" w:cs="Arial"/>
        </w:rPr>
      </w:pPr>
    </w:p>
    <w:p w14:paraId="2D74C798" w14:textId="77777777" w:rsidR="00420C2E" w:rsidRPr="00420C2E" w:rsidRDefault="00420C2E" w:rsidP="00420C2E">
      <w:pPr>
        <w:spacing w:after="120" w:line="360" w:lineRule="auto"/>
        <w:ind w:left="567" w:right="1695"/>
        <w:rPr>
          <w:rFonts w:ascii="Arial" w:eastAsia="Arial" w:hAnsi="Arial" w:cs="Arial"/>
        </w:rPr>
      </w:pPr>
      <w:r>
        <w:rPr>
          <w:rFonts w:ascii="Arial" w:hAnsi="Arial"/>
        </w:rPr>
        <w:t>W czasach, w których ochrona roślin jest coraz trudniejsza ze względu na ograniczenia w stosowaniu środków ochrony roślin i coraz surowsze wymagania, a w gospodarstwie trzeba oszczędzać czas i koszty, DirectInject pozwala doskonale poradzić sobie z aktualnymi i przyszłymi wyzwaniami.</w:t>
      </w:r>
    </w:p>
    <w:p w14:paraId="7419EFCD" w14:textId="77777777" w:rsidR="00420C2E" w:rsidRPr="00420C2E" w:rsidRDefault="00420C2E" w:rsidP="00420C2E">
      <w:pPr>
        <w:spacing w:after="120" w:line="360" w:lineRule="auto"/>
        <w:ind w:left="567" w:right="1695"/>
        <w:rPr>
          <w:rFonts w:ascii="Arial" w:eastAsia="Arial" w:hAnsi="Arial" w:cs="Arial"/>
        </w:rPr>
      </w:pPr>
    </w:p>
    <w:p w14:paraId="221186A8" w14:textId="77777777" w:rsidR="00420C2E" w:rsidRPr="00420C2E" w:rsidRDefault="00420C2E" w:rsidP="00420C2E">
      <w:pPr>
        <w:spacing w:after="120" w:line="360" w:lineRule="auto"/>
        <w:ind w:left="567" w:right="1695"/>
        <w:rPr>
          <w:rFonts w:ascii="Arial" w:eastAsia="Arial" w:hAnsi="Arial" w:cs="Arial"/>
        </w:rPr>
      </w:pPr>
      <w:r>
        <w:rPr>
          <w:rFonts w:ascii="Arial" w:hAnsi="Arial"/>
        </w:rPr>
        <w:t xml:space="preserve">Podczas aplikacji cieczy roboczej za naciśnięciem przycisku można dozować dodatkowy produkt. Szczególną cechą tego rozwiązania jest krótki odcinek reakcji między aktywacją a aplikacją produktu dodatkowego, który wynosi jedynie ok. 30–50 m. 2 oddzielne przewody cieczy roboczej i cieczy roboczej+komponentu dodatkowego systemu DirectInject sprawiają, że mieszanina jest niezawodnie dostarczana do korpusów rozpylaczy poprzez wiele miejsc zasilania ułożonych wzdłuż belki polowej. Obydwa przewody cieczy roboczej są przełączane naprzemiennie za pomocą zaworów, dzięki czemu zawsze tylko jeden przewód aktywnie tłoczy ciecz roboczą. </w:t>
      </w:r>
    </w:p>
    <w:p w14:paraId="1567A630" w14:textId="77777777" w:rsidR="00420C2E" w:rsidRPr="00420C2E" w:rsidRDefault="00420C2E" w:rsidP="00420C2E">
      <w:pPr>
        <w:spacing w:after="120" w:line="360" w:lineRule="auto"/>
        <w:ind w:left="567" w:right="1695"/>
        <w:rPr>
          <w:rFonts w:ascii="Arial" w:eastAsia="Arial" w:hAnsi="Arial" w:cs="Arial"/>
        </w:rPr>
      </w:pPr>
    </w:p>
    <w:p w14:paraId="445F3A08" w14:textId="77777777" w:rsidR="00420C2E" w:rsidRPr="00420C2E" w:rsidRDefault="00420C2E" w:rsidP="00420C2E">
      <w:pPr>
        <w:spacing w:after="120" w:line="360" w:lineRule="auto"/>
        <w:ind w:left="567" w:right="1695"/>
        <w:rPr>
          <w:rFonts w:ascii="Arial" w:eastAsia="Arial" w:hAnsi="Arial" w:cs="Arial"/>
        </w:rPr>
      </w:pPr>
      <w:r>
        <w:rPr>
          <w:rFonts w:ascii="Arial" w:hAnsi="Arial"/>
        </w:rPr>
        <w:t xml:space="preserve">Szczególnie w przypadku oprysku gniazd chwastów ten krótki czas reakcji jest po prostu niezbędny. Ponadto system ułatwia elastyczne zastosowanie środków ochrony roślin w wielu codziennych sytuacjach, np. gdy konieczna jest specjalna procedura oprysku przy granicach pola, gdy trzeba dozować produkty na obszarach o szczególnych wymaganiach, lub gdy produkt musi być dozowany w sposób zmienny, niezależnie od dawki mieszanki głównej. </w:t>
      </w:r>
    </w:p>
    <w:p w14:paraId="14422066" w14:textId="77777777" w:rsidR="00420C2E" w:rsidRPr="00420C2E" w:rsidRDefault="00420C2E" w:rsidP="00420C2E">
      <w:pPr>
        <w:spacing w:after="120" w:line="360" w:lineRule="auto"/>
        <w:ind w:left="567" w:right="1695"/>
        <w:rPr>
          <w:rFonts w:ascii="Arial" w:eastAsia="Arial" w:hAnsi="Arial" w:cs="Arial"/>
        </w:rPr>
      </w:pPr>
    </w:p>
    <w:p w14:paraId="47E19437" w14:textId="77777777" w:rsidR="00420C2E" w:rsidRPr="00420C2E" w:rsidRDefault="00420C2E" w:rsidP="00420C2E">
      <w:pPr>
        <w:spacing w:after="120" w:line="360" w:lineRule="auto"/>
        <w:ind w:left="567" w:right="1695"/>
        <w:rPr>
          <w:rFonts w:ascii="Arial" w:eastAsia="Arial" w:hAnsi="Arial" w:cs="Arial"/>
        </w:rPr>
      </w:pPr>
      <w:r>
        <w:rPr>
          <w:rFonts w:ascii="Arial" w:hAnsi="Arial"/>
        </w:rPr>
        <w:lastRenderedPageBreak/>
        <w:t>Pełna integracja systemu z obiegiem cieczy i systemem obsługi sprawia, że jego mycie jest niezawodne i może być przeprowadzane z kabiny.</w:t>
      </w:r>
    </w:p>
    <w:p w14:paraId="33FFCD6F" w14:textId="77777777" w:rsidR="00420C2E" w:rsidRPr="00420C2E" w:rsidRDefault="00420C2E" w:rsidP="00420C2E">
      <w:pPr>
        <w:spacing w:after="120" w:line="360" w:lineRule="auto"/>
        <w:ind w:left="567" w:right="1695"/>
        <w:rPr>
          <w:rFonts w:ascii="Arial" w:eastAsia="Arial" w:hAnsi="Arial" w:cs="Arial"/>
        </w:rPr>
      </w:pPr>
    </w:p>
    <w:p w14:paraId="7778F1CA" w14:textId="77777777" w:rsidR="00420C2E" w:rsidRPr="00420C2E" w:rsidRDefault="00420C2E" w:rsidP="00420C2E">
      <w:pPr>
        <w:spacing w:after="120" w:line="360" w:lineRule="auto"/>
        <w:ind w:left="567" w:right="1695"/>
        <w:rPr>
          <w:rFonts w:ascii="Arial" w:eastAsia="Arial" w:hAnsi="Arial" w:cs="Arial"/>
        </w:rPr>
      </w:pPr>
      <w:r>
        <w:rPr>
          <w:rFonts w:ascii="Arial" w:hAnsi="Arial"/>
        </w:rPr>
        <w:t>Zwłaszcza opryskiwacz samojezdny, który dzięki dużemu prześwitowi i hydraulicznej regulacji rozstawu kół jest często stosowany nie tylko przez duże gospodarstwa, ale także firmy usługowe, dzięki DirectInject staje się jeszcze bardziej uniwersalny i wydajny.</w:t>
      </w:r>
    </w:p>
    <w:p w14:paraId="2E7134DD" w14:textId="77777777" w:rsidR="00677DC1" w:rsidRDefault="00677DC1" w:rsidP="00677DC1">
      <w:pPr>
        <w:spacing w:after="120" w:line="360" w:lineRule="auto"/>
        <w:ind w:left="567" w:right="1695"/>
        <w:rPr>
          <w:rFonts w:ascii="Arial" w:eastAsia="Arial" w:hAnsi="Arial" w:cs="Arial"/>
        </w:rPr>
      </w:pPr>
    </w:p>
    <w:p w14:paraId="239B4C25" w14:textId="77777777" w:rsidR="00677DC1" w:rsidRPr="00677DC1" w:rsidRDefault="00677DC1" w:rsidP="00677DC1">
      <w:pPr>
        <w:spacing w:after="120" w:line="360" w:lineRule="auto"/>
        <w:ind w:left="567" w:right="1695"/>
        <w:rPr>
          <w:rFonts w:ascii="Arial" w:eastAsia="Arial" w:hAnsi="Arial" w:cs="Arial"/>
        </w:rPr>
      </w:pPr>
    </w:p>
    <w:p w14:paraId="484D63B1" w14:textId="77777777" w:rsidR="00161FDD" w:rsidRDefault="00161FDD" w:rsidP="00161FDD">
      <w:pPr>
        <w:spacing w:after="120" w:line="360" w:lineRule="auto"/>
        <w:ind w:left="567" w:right="1695"/>
        <w:rPr>
          <w:rFonts w:ascii="Arial" w:eastAsia="Arial" w:hAnsi="Arial" w:cs="Arial"/>
        </w:rPr>
      </w:pPr>
      <w:r>
        <w:rPr>
          <w:rFonts w:ascii="Arial" w:hAnsi="Arial"/>
          <w:noProof/>
        </w:rPr>
        <w:drawing>
          <wp:inline distT="0" distB="0" distL="0" distR="0" wp14:anchorId="29E6421E" wp14:editId="018330CD">
            <wp:extent cx="2514600" cy="990600"/>
            <wp:effectExtent l="0" t="0" r="0" b="0"/>
            <wp:docPr id="337735261"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735261" name="Grafik 33773526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14600" cy="990600"/>
                    </a:xfrm>
                    <a:prstGeom prst="rect">
                      <a:avLst/>
                    </a:prstGeom>
                  </pic:spPr>
                </pic:pic>
              </a:graphicData>
            </a:graphic>
          </wp:inline>
        </w:drawing>
      </w:r>
    </w:p>
    <w:p w14:paraId="35538D5D" w14:textId="472C03DF" w:rsidR="00420C2E" w:rsidRPr="005B1D45" w:rsidRDefault="00420C2E" w:rsidP="005B1D45">
      <w:pPr>
        <w:pStyle w:val="Listenabsatz"/>
        <w:numPr>
          <w:ilvl w:val="0"/>
          <w:numId w:val="28"/>
        </w:numPr>
        <w:spacing w:after="120" w:line="360" w:lineRule="auto"/>
        <w:ind w:right="1695"/>
        <w:rPr>
          <w:rFonts w:ascii="Arial" w:eastAsia="Arial" w:hAnsi="Arial" w:cs="Arial"/>
        </w:rPr>
      </w:pPr>
      <w:r>
        <w:rPr>
          <w:rFonts w:ascii="Arial" w:hAnsi="Arial"/>
        </w:rPr>
        <w:t>Elastyczne, szybkie i odpowiadające zapotrzebowaniu stosowanie środka ochrony roślin</w:t>
      </w:r>
    </w:p>
    <w:p w14:paraId="6162EC12" w14:textId="101DF08B" w:rsidR="00420C2E" w:rsidRPr="005B1D45" w:rsidRDefault="00420C2E" w:rsidP="005B1D45">
      <w:pPr>
        <w:pStyle w:val="Listenabsatz"/>
        <w:numPr>
          <w:ilvl w:val="0"/>
          <w:numId w:val="28"/>
        </w:numPr>
        <w:spacing w:after="120" w:line="360" w:lineRule="auto"/>
        <w:ind w:right="1695"/>
        <w:rPr>
          <w:rFonts w:ascii="Arial" w:eastAsia="Arial" w:hAnsi="Arial" w:cs="Arial"/>
        </w:rPr>
      </w:pPr>
      <w:r>
        <w:rPr>
          <w:rFonts w:ascii="Arial" w:hAnsi="Arial"/>
        </w:rPr>
        <w:t xml:space="preserve">Oszczędność: </w:t>
      </w:r>
      <w:r>
        <w:rPr>
          <w:rFonts w:ascii="Arial" w:hAnsi="Arial"/>
        </w:rPr>
        <w:br/>
        <w:t>• czasu i kosztów pracy</w:t>
      </w:r>
      <w:r>
        <w:rPr>
          <w:rFonts w:ascii="Arial" w:hAnsi="Arial"/>
        </w:rPr>
        <w:br/>
        <w:t>• kosztów maszyn</w:t>
      </w:r>
      <w:r>
        <w:rPr>
          <w:rFonts w:ascii="Arial" w:hAnsi="Arial"/>
        </w:rPr>
        <w:br/>
        <w:t>• środków ochrony roślin</w:t>
      </w:r>
    </w:p>
    <w:p w14:paraId="2B074CBA" w14:textId="5D30E2C5" w:rsidR="00420C2E" w:rsidRPr="005B1D45" w:rsidRDefault="00420C2E" w:rsidP="005B1D45">
      <w:pPr>
        <w:pStyle w:val="Listenabsatz"/>
        <w:numPr>
          <w:ilvl w:val="0"/>
          <w:numId w:val="28"/>
        </w:numPr>
        <w:spacing w:after="120" w:line="360" w:lineRule="auto"/>
        <w:ind w:right="1695"/>
        <w:rPr>
          <w:rFonts w:ascii="Arial" w:eastAsia="Arial" w:hAnsi="Arial" w:cs="Arial"/>
        </w:rPr>
      </w:pPr>
      <w:r>
        <w:rPr>
          <w:rFonts w:ascii="Arial" w:hAnsi="Arial"/>
        </w:rPr>
        <w:t>Ochrona środowiska</w:t>
      </w:r>
    </w:p>
    <w:p w14:paraId="52173B69" w14:textId="214CC2D5" w:rsidR="00420C2E" w:rsidRPr="005B1D45" w:rsidRDefault="00420C2E" w:rsidP="005B1D45">
      <w:pPr>
        <w:pStyle w:val="Listenabsatz"/>
        <w:numPr>
          <w:ilvl w:val="0"/>
          <w:numId w:val="28"/>
        </w:numPr>
        <w:spacing w:after="120" w:line="360" w:lineRule="auto"/>
        <w:ind w:right="1695"/>
        <w:rPr>
          <w:rFonts w:ascii="Arial" w:eastAsia="Arial" w:hAnsi="Arial" w:cs="Arial"/>
        </w:rPr>
      </w:pPr>
      <w:r>
        <w:rPr>
          <w:rFonts w:ascii="Arial" w:hAnsi="Arial"/>
        </w:rPr>
        <w:t>Maszyna samojezdna i system dozowania bezpośredniego jako doskonała kombinacja zapewniająca maksymalną wydajność i elastyczność</w:t>
      </w:r>
    </w:p>
    <w:p w14:paraId="0BB2E8B6" w14:textId="77777777" w:rsidR="00496488" w:rsidRDefault="00496488" w:rsidP="00161FDD">
      <w:pPr>
        <w:spacing w:after="120" w:line="360" w:lineRule="auto"/>
        <w:ind w:left="567" w:right="1695"/>
        <w:rPr>
          <w:rFonts w:ascii="Arial" w:eastAsia="Arial" w:hAnsi="Arial" w:cs="Arial"/>
        </w:rPr>
      </w:pPr>
    </w:p>
    <w:p w14:paraId="26E6A580" w14:textId="77777777" w:rsidR="00677DC1" w:rsidRDefault="00677DC1" w:rsidP="00161FDD">
      <w:pPr>
        <w:tabs>
          <w:tab w:val="left" w:pos="3550"/>
        </w:tabs>
        <w:spacing w:line="360" w:lineRule="auto"/>
        <w:ind w:left="567" w:right="1128"/>
        <w:rPr>
          <w:rFonts w:ascii="Arial" w:eastAsia="Arial" w:hAnsi="Arial" w:cs="Arial"/>
        </w:rPr>
      </w:pPr>
    </w:p>
    <w:p w14:paraId="22E126C8" w14:textId="5CBF530D" w:rsidR="00677DC1" w:rsidRDefault="008160E8" w:rsidP="00161FDD">
      <w:pPr>
        <w:tabs>
          <w:tab w:val="left" w:pos="3550"/>
        </w:tabs>
        <w:spacing w:line="360" w:lineRule="auto"/>
        <w:ind w:left="567" w:right="1128"/>
        <w:rPr>
          <w:rFonts w:ascii="Arial" w:eastAsia="Arial" w:hAnsi="Arial" w:cs="Arial"/>
        </w:rPr>
      </w:pPr>
      <w:r>
        <w:rPr>
          <w:rFonts w:ascii="Arial" w:hAnsi="Arial"/>
          <w:noProof/>
        </w:rPr>
        <w:lastRenderedPageBreak/>
        <w:drawing>
          <wp:inline distT="0" distB="0" distL="0" distR="0" wp14:anchorId="32E1F1B1" wp14:editId="1B4A6E84">
            <wp:extent cx="3477600" cy="2880000"/>
            <wp:effectExtent l="0" t="0" r="2540" b="3175"/>
            <wp:docPr id="5417844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178441" name="Grafik 54178441"/>
                    <pic:cNvPicPr/>
                  </pic:nvPicPr>
                  <pic:blipFill>
                    <a:blip r:embed="rId9" cstate="print">
                      <a:extLst>
                        <a:ext uri="{28A0092B-C50C-407E-A947-70E740481C1C}">
                          <a14:useLocalDpi xmlns:a14="http://schemas.microsoft.com/office/drawing/2010/main" val="0"/>
                        </a:ext>
                      </a:extLst>
                    </a:blip>
                    <a:stretch>
                      <a:fillRect/>
                    </a:stretch>
                  </pic:blipFill>
                  <pic:spPr>
                    <a:xfrm>
                      <a:off x="0" y="0"/>
                      <a:ext cx="3477600" cy="2880000"/>
                    </a:xfrm>
                    <a:prstGeom prst="rect">
                      <a:avLst/>
                    </a:prstGeom>
                  </pic:spPr>
                </pic:pic>
              </a:graphicData>
            </a:graphic>
          </wp:inline>
        </w:drawing>
      </w:r>
    </w:p>
    <w:p w14:paraId="7E920D71" w14:textId="77777777" w:rsidR="008160E8" w:rsidRPr="008160E8" w:rsidRDefault="008160E8" w:rsidP="008160E8">
      <w:pPr>
        <w:tabs>
          <w:tab w:val="left" w:pos="3550"/>
        </w:tabs>
        <w:spacing w:line="360" w:lineRule="auto"/>
        <w:ind w:left="567" w:right="1128"/>
        <w:rPr>
          <w:rFonts w:ascii="Arial" w:eastAsia="Arial" w:hAnsi="Arial" w:cs="Arial"/>
        </w:rPr>
      </w:pPr>
      <w:r>
        <w:rPr>
          <w:rFonts w:ascii="Arial" w:hAnsi="Arial"/>
        </w:rPr>
        <w:t>DirectInject na maszynie Pantera 4504 między kabiną a zbiornikiem cieczy roboczej</w:t>
      </w:r>
    </w:p>
    <w:p w14:paraId="48D78F05" w14:textId="77777777" w:rsidR="00677DC1" w:rsidRDefault="00677DC1" w:rsidP="00161FDD">
      <w:pPr>
        <w:tabs>
          <w:tab w:val="left" w:pos="3550"/>
        </w:tabs>
        <w:spacing w:line="360" w:lineRule="auto"/>
        <w:ind w:left="567" w:right="1128"/>
        <w:rPr>
          <w:rFonts w:ascii="Arial" w:eastAsia="Arial" w:hAnsi="Arial" w:cs="Arial"/>
        </w:rPr>
      </w:pPr>
    </w:p>
    <w:p w14:paraId="45A9ADC4" w14:textId="77777777" w:rsidR="008160E8" w:rsidRDefault="008160E8" w:rsidP="00161FDD">
      <w:pPr>
        <w:tabs>
          <w:tab w:val="left" w:pos="3550"/>
        </w:tabs>
        <w:spacing w:line="360" w:lineRule="auto"/>
        <w:ind w:left="567" w:right="1128"/>
        <w:rPr>
          <w:rFonts w:ascii="Arial" w:eastAsia="Arial" w:hAnsi="Arial" w:cs="Arial"/>
        </w:rPr>
      </w:pPr>
    </w:p>
    <w:p w14:paraId="478804C6" w14:textId="575C776F" w:rsidR="008160E8" w:rsidRDefault="008160E8" w:rsidP="00161FDD">
      <w:pPr>
        <w:tabs>
          <w:tab w:val="left" w:pos="3550"/>
        </w:tabs>
        <w:spacing w:line="360" w:lineRule="auto"/>
        <w:ind w:left="567" w:right="1128"/>
        <w:rPr>
          <w:rFonts w:ascii="Arial" w:eastAsia="Arial" w:hAnsi="Arial" w:cs="Arial"/>
        </w:rPr>
      </w:pPr>
      <w:r>
        <w:rPr>
          <w:rFonts w:ascii="Arial" w:hAnsi="Arial"/>
          <w:noProof/>
        </w:rPr>
        <w:drawing>
          <wp:inline distT="0" distB="0" distL="0" distR="0" wp14:anchorId="115EB79E" wp14:editId="20A5FF93">
            <wp:extent cx="4053600" cy="2880000"/>
            <wp:effectExtent l="0" t="0" r="0" b="3175"/>
            <wp:docPr id="615741308"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5741308" name="Grafik 615741308"/>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053600" cy="2880000"/>
                    </a:xfrm>
                    <a:prstGeom prst="rect">
                      <a:avLst/>
                    </a:prstGeom>
                  </pic:spPr>
                </pic:pic>
              </a:graphicData>
            </a:graphic>
          </wp:inline>
        </w:drawing>
      </w:r>
    </w:p>
    <w:p w14:paraId="1C8C1EB5" w14:textId="2E26DB47" w:rsidR="008160E8" w:rsidRPr="008160E8" w:rsidRDefault="008160E8" w:rsidP="008160E8">
      <w:pPr>
        <w:tabs>
          <w:tab w:val="left" w:pos="3550"/>
        </w:tabs>
        <w:spacing w:line="360" w:lineRule="auto"/>
        <w:ind w:left="567" w:right="1128"/>
        <w:rPr>
          <w:rFonts w:ascii="Arial" w:eastAsia="Arial" w:hAnsi="Arial" w:cs="Arial"/>
        </w:rPr>
      </w:pPr>
      <w:r>
        <w:rPr>
          <w:rFonts w:ascii="Arial" w:hAnsi="Arial"/>
        </w:rPr>
        <w:t>W pełni zintegrowana obsługa dozowania bezpośredniego poprzez terminal ISOBUS</w:t>
      </w:r>
    </w:p>
    <w:p w14:paraId="4243DB52" w14:textId="77777777" w:rsidR="00420C2E" w:rsidRDefault="00420C2E" w:rsidP="00161FDD">
      <w:pPr>
        <w:tabs>
          <w:tab w:val="left" w:pos="3550"/>
        </w:tabs>
        <w:spacing w:line="360" w:lineRule="auto"/>
        <w:ind w:left="567" w:right="1128"/>
        <w:rPr>
          <w:rFonts w:ascii="Arial" w:eastAsia="Arial" w:hAnsi="Arial" w:cs="Arial"/>
        </w:rPr>
      </w:pPr>
    </w:p>
    <w:p w14:paraId="3077BE4E" w14:textId="77777777" w:rsidR="00420C2E" w:rsidRDefault="00420C2E" w:rsidP="00161FDD">
      <w:pPr>
        <w:tabs>
          <w:tab w:val="left" w:pos="3550"/>
        </w:tabs>
        <w:spacing w:line="360" w:lineRule="auto"/>
        <w:ind w:left="567" w:right="1128"/>
        <w:rPr>
          <w:rFonts w:ascii="Arial" w:eastAsia="Arial" w:hAnsi="Arial" w:cs="Arial"/>
        </w:rPr>
      </w:pPr>
    </w:p>
    <w:p w14:paraId="4B03CB37" w14:textId="190C84FF" w:rsidR="00420C2E" w:rsidRDefault="008160E8" w:rsidP="00161FDD">
      <w:pPr>
        <w:tabs>
          <w:tab w:val="left" w:pos="3550"/>
        </w:tabs>
        <w:spacing w:line="360" w:lineRule="auto"/>
        <w:ind w:left="567" w:right="1128"/>
        <w:rPr>
          <w:rFonts w:ascii="Arial" w:eastAsia="Arial" w:hAnsi="Arial" w:cs="Arial"/>
        </w:rPr>
      </w:pPr>
      <w:r>
        <w:rPr>
          <w:rFonts w:ascii="Arial" w:hAnsi="Arial"/>
          <w:noProof/>
        </w:rPr>
        <w:lastRenderedPageBreak/>
        <w:drawing>
          <wp:inline distT="0" distB="0" distL="0" distR="0" wp14:anchorId="1056EFE0" wp14:editId="52B90FF5">
            <wp:extent cx="4053600" cy="2880000"/>
            <wp:effectExtent l="0" t="0" r="0" b="3175"/>
            <wp:docPr id="1158456497"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8456497" name="Grafik 1158456497"/>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053600" cy="2880000"/>
                    </a:xfrm>
                    <a:prstGeom prst="rect">
                      <a:avLst/>
                    </a:prstGeom>
                  </pic:spPr>
                </pic:pic>
              </a:graphicData>
            </a:graphic>
          </wp:inline>
        </w:drawing>
      </w:r>
    </w:p>
    <w:p w14:paraId="2C39CD98" w14:textId="77777777" w:rsidR="008160E8" w:rsidRPr="008160E8" w:rsidRDefault="008160E8" w:rsidP="008160E8">
      <w:pPr>
        <w:tabs>
          <w:tab w:val="left" w:pos="3550"/>
        </w:tabs>
        <w:spacing w:line="360" w:lineRule="auto"/>
        <w:ind w:left="567" w:right="1128"/>
        <w:rPr>
          <w:rFonts w:ascii="Arial" w:eastAsia="Arial" w:hAnsi="Arial" w:cs="Arial"/>
        </w:rPr>
      </w:pPr>
      <w:r>
        <w:rPr>
          <w:rFonts w:ascii="Arial" w:hAnsi="Arial"/>
        </w:rPr>
        <w:t>Punkty zasilania 2 przewodów cieczy roboczej w przewodzie pierścieniowym</w:t>
      </w:r>
    </w:p>
    <w:p w14:paraId="3F995A73" w14:textId="77777777" w:rsidR="008160E8" w:rsidRDefault="008160E8" w:rsidP="00161FDD">
      <w:pPr>
        <w:tabs>
          <w:tab w:val="left" w:pos="3550"/>
        </w:tabs>
        <w:spacing w:line="360" w:lineRule="auto"/>
        <w:ind w:left="567" w:right="1128"/>
        <w:rPr>
          <w:rFonts w:ascii="Arial" w:eastAsia="Arial" w:hAnsi="Arial" w:cs="Arial"/>
        </w:rPr>
      </w:pPr>
    </w:p>
    <w:p w14:paraId="0A8F75D4" w14:textId="77777777" w:rsidR="008160E8" w:rsidRDefault="008160E8" w:rsidP="00161FDD">
      <w:pPr>
        <w:tabs>
          <w:tab w:val="left" w:pos="3550"/>
        </w:tabs>
        <w:spacing w:line="360" w:lineRule="auto"/>
        <w:ind w:left="567" w:right="1128"/>
        <w:rPr>
          <w:rFonts w:ascii="Arial" w:eastAsia="Arial" w:hAnsi="Arial" w:cs="Arial"/>
        </w:rPr>
      </w:pPr>
    </w:p>
    <w:p w14:paraId="11E4B66A" w14:textId="77777777" w:rsidR="008160E8" w:rsidRDefault="008160E8" w:rsidP="00161FDD">
      <w:pPr>
        <w:tabs>
          <w:tab w:val="left" w:pos="3550"/>
        </w:tabs>
        <w:spacing w:line="360" w:lineRule="auto"/>
        <w:ind w:left="567" w:right="1128"/>
        <w:rPr>
          <w:rFonts w:ascii="Arial" w:eastAsia="Arial" w:hAnsi="Arial" w:cs="Arial"/>
        </w:rPr>
      </w:pPr>
    </w:p>
    <w:p w14:paraId="6707B529" w14:textId="77777777" w:rsidR="008160E8" w:rsidRDefault="008160E8" w:rsidP="00161FDD">
      <w:pPr>
        <w:tabs>
          <w:tab w:val="left" w:pos="3550"/>
        </w:tabs>
        <w:spacing w:line="360" w:lineRule="auto"/>
        <w:ind w:left="567" w:right="1128"/>
        <w:rPr>
          <w:rFonts w:ascii="Arial" w:eastAsia="Arial" w:hAnsi="Arial" w:cs="Arial"/>
        </w:rPr>
      </w:pPr>
    </w:p>
    <w:p w14:paraId="6C18930B" w14:textId="77777777" w:rsidR="008160E8" w:rsidRDefault="008160E8" w:rsidP="00161FDD">
      <w:pPr>
        <w:tabs>
          <w:tab w:val="left" w:pos="3550"/>
        </w:tabs>
        <w:spacing w:line="360" w:lineRule="auto"/>
        <w:ind w:left="567" w:right="1128"/>
        <w:rPr>
          <w:rFonts w:ascii="Arial" w:eastAsia="Arial" w:hAnsi="Arial" w:cs="Arial"/>
        </w:rPr>
      </w:pPr>
    </w:p>
    <w:p w14:paraId="370A2117" w14:textId="77777777" w:rsidR="008160E8" w:rsidRDefault="008160E8" w:rsidP="00161FDD">
      <w:pPr>
        <w:tabs>
          <w:tab w:val="left" w:pos="3550"/>
        </w:tabs>
        <w:spacing w:line="360" w:lineRule="auto"/>
        <w:ind w:left="567" w:right="1128"/>
        <w:rPr>
          <w:rFonts w:ascii="Arial" w:eastAsia="Arial" w:hAnsi="Arial" w:cs="Arial"/>
        </w:rPr>
      </w:pPr>
    </w:p>
    <w:p w14:paraId="16CEEFA8" w14:textId="77777777" w:rsidR="00420C2E" w:rsidRDefault="00420C2E" w:rsidP="00161FDD">
      <w:pPr>
        <w:tabs>
          <w:tab w:val="left" w:pos="3550"/>
        </w:tabs>
        <w:spacing w:line="360" w:lineRule="auto"/>
        <w:ind w:left="567" w:right="1128"/>
        <w:rPr>
          <w:rFonts w:ascii="Arial" w:eastAsia="Arial" w:hAnsi="Arial" w:cs="Arial"/>
        </w:rPr>
      </w:pPr>
    </w:p>
    <w:p w14:paraId="0E1E272C" w14:textId="7C83B6F4" w:rsidR="00161FDD" w:rsidRPr="00D27732" w:rsidRDefault="00161FDD" w:rsidP="00161FDD">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Ilustracje, treść i dane techniczne są niezobowiązujące i mogą odbiegać od rzeczywistego wyposażenia. Zastosuj się do obowiązujących na terenie danego kraju przepisów drogowych, włącznie z koniecznością uzyskania odpowiedniego zezwolenia. Należy sprawdzić dopuszczalne obciążenia osi i masę całkowitą ciągnika. Niektóre z podanych możliwości konfiguracji nie są dostępne w przypadku niektórych ciągników.</w:t>
      </w:r>
    </w:p>
    <w:p w14:paraId="35D17437" w14:textId="77777777" w:rsidR="00161FDD" w:rsidRDefault="00161FDD" w:rsidP="00161FDD">
      <w:pPr>
        <w:spacing w:after="120" w:line="360" w:lineRule="auto"/>
        <w:ind w:left="567" w:right="1695"/>
        <w:rPr>
          <w:rFonts w:ascii="Arial" w:hAnsi="Arial" w:cs="Arial"/>
          <w:bCs/>
        </w:rPr>
      </w:pPr>
    </w:p>
    <w:p w14:paraId="3F64226B" w14:textId="77777777" w:rsidR="00161FDD" w:rsidRPr="00D27732" w:rsidRDefault="00161FDD" w:rsidP="00161FDD">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O FIRMIE AMAZONE</w:t>
      </w:r>
    </w:p>
    <w:p w14:paraId="7F8944CC" w14:textId="194D4657" w:rsidR="00161FDD" w:rsidRPr="00E12CE4" w:rsidRDefault="00161FDD" w:rsidP="00161FDD">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Firma AMAZONEN-WERKE H. Dreyer SE &amp; Co. KG z siedzibą w Hasbergen-Gaste, 49205, Niemcy, produkuje maszyny rolnicze i komunalne. Zarządzana przez właścicieli firma zatrudnia ponad 2000 osób w dziewięciu różnych zakładach produkcyjnych. Asortyment maszyn rolniczych obejmuje urządzenia do uprawy gleby, siewniki, rozsiewacze nawozów i opryskiwacze polowe. Od 2019 roku firma SCHMOTZER Hacktechnik należy do Grupy AMAZONE. Z uwagi na swoje doświadczenie firma AMAZONE jest dziś specjalistą w rolnictwie w zakresie „inteligentnej uprawy roślin”. Więcej informacji: </w:t>
      </w:r>
      <w:hyperlink r:id="rId12" w:history="1">
        <w:r>
          <w:rPr>
            <w:rStyle w:val="Hyperlink"/>
            <w:rFonts w:ascii="Arial" w:hAnsi="Arial"/>
            <w:sz w:val="20"/>
          </w:rPr>
          <w:t>www.amazone.de</w:t>
        </w:r>
      </w:hyperlink>
    </w:p>
    <w:p w14:paraId="252D2E94" w14:textId="783F76E8" w:rsidR="00A46482" w:rsidRPr="00C46CAE" w:rsidRDefault="00161FDD" w:rsidP="00C46CAE">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127078C4" wp14:editId="45438316">
            <wp:extent cx="241300" cy="241300"/>
            <wp:effectExtent l="0" t="0" r="6350" b="6350"/>
            <wp:docPr id="13" name="Grafik 13">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3"/>
                    </pic:cNvPr>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4017B5F" wp14:editId="546BC3CD">
            <wp:extent cx="241300" cy="241300"/>
            <wp:effectExtent l="0" t="0" r="6350" b="6350"/>
            <wp:docPr id="12" name="Grafik 12">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6"/>
                    </pic:cNvPr>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3DA642EA" wp14:editId="743C9D4F">
            <wp:extent cx="241300" cy="241300"/>
            <wp:effectExtent l="0" t="0" r="6350" b="6350"/>
            <wp:docPr id="11" name="Grafik 11">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9"/>
                    </pic:cNvPr>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7EA052F7" wp14:editId="153A2F7D">
            <wp:extent cx="241300" cy="241300"/>
            <wp:effectExtent l="0" t="0" r="6350" b="6350"/>
            <wp:docPr id="10" name="Grafik 10">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2"/>
                    </pic:cNvPr>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BFC40D1" wp14:editId="14297355">
            <wp:extent cx="241300" cy="241300"/>
            <wp:effectExtent l="0" t="0" r="6350" b="6350"/>
            <wp:docPr id="7" name="Grafik 7">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5"/>
                    </pic:cNvPr>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RPr="00C46CAE" w:rsidSect="007D56A1">
      <w:headerReference w:type="even" r:id="rId28"/>
      <w:headerReference w:type="default" r:id="rId29"/>
      <w:footerReference w:type="even" r:id="rId30"/>
      <w:footerReference w:type="default" r:id="rId31"/>
      <w:headerReference w:type="first" r:id="rId32"/>
      <w:footerReference w:type="first" r:id="rId33"/>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CA646" w14:textId="77777777" w:rsidR="00216DC5" w:rsidRDefault="00216DC5">
      <w:r>
        <w:separator/>
      </w:r>
    </w:p>
  </w:endnote>
  <w:endnote w:type="continuationSeparator" w:id="0">
    <w:p w14:paraId="1679D118" w14:textId="77777777" w:rsidR="00216DC5" w:rsidRDefault="00216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panose1 w:val="00000000000000000000"/>
    <w:charset w:val="00"/>
    <w:family w:val="modern"/>
    <w:pitch w:val="fixed"/>
    <w:sig w:usb0="E0002AFF" w:usb1="C0007843"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Times-Roman">
    <w:altName w:val="Times New Roman"/>
    <w:panose1 w:val="00000500000000020000"/>
    <w:charset w:val="4D"/>
    <w:family w:val="auto"/>
    <w:notTrueType/>
    <w:pitch w:val="default"/>
    <w:sig w:usb0="03000000"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4C16D" w14:textId="77777777" w:rsidR="00DD482B" w:rsidRDefault="00DD482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A60ED"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Strona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r>
                            <w:rPr>
                              <w:rFonts w:ascii="Arial" w:hAnsi="Arial"/>
                              <w:sz w:val="20"/>
                            </w:rPr>
                            <w:t xml:space="preserve"> z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" filled="f" fillcolor="#006e31" stroked="f">
              <v:textbox inset="0,.5mm,0,0">
                <w:txbxContent>
                  <w:p w14:paraId="0F7BE6E8" w14:textId="77777777" w:rsidR="005E0980" w:rsidRPr="0093254A" w:rsidRDefault="005E0980" w:rsidP="006F7755">
                    <w:pPr>
                      <w:ind w:right="57"/>
                      <w:jc w:val="right"/>
                      <w:rPr>
                        <w:sz w:val="20"/>
                        <w:rFonts w:ascii="Arial" w:hAnsi="Arial"/>
                      </w:rPr>
                    </w:pPr>
                    <w:r>
                      <w:rPr>
                        <w:sz w:val="20"/>
                        <w:rFonts w:ascii="Arial" w:hAnsi="Arial"/>
                      </w:rPr>
                      <w:t xml:space="preserve">Strona </w:t>
                    </w:r>
                    <w:r w:rsidRPr="0093254A">
                      <w:rPr>
                        <w:sz w:val="20"/>
                        <w:rFonts w:ascii="Arial" w:hAnsi="Arial"/>
                      </w:rPr>
                      <w:fldChar w:fldCharType="begin"/>
                    </w:r>
                    <w:r w:rsidRPr="0093254A">
                      <w:rPr>
                        <w:sz w:val="20"/>
                        <w:rFonts w:ascii="Arial" w:hAnsi="Arial"/>
                      </w:rPr>
                      <w:instrText xml:space="preserve"> PAGE </w:instrText>
                    </w:r>
                    <w:r w:rsidRPr="0093254A">
                      <w:rPr>
                        <w:sz w:val="20"/>
                        <w:rFonts w:ascii="Arial" w:hAnsi="Arial"/>
                      </w:rPr>
                      <w:fldChar w:fldCharType="separate"/>
                    </w:r>
                    <w:r w:rsidR="00612E9F">
                      <w:rPr>
                        <w:sz w:val="20"/>
                        <w:rFonts w:ascii="Arial" w:hAnsi="Arial"/>
                      </w:rPr>
                      <w:t>7</w:t>
                    </w:r>
                    <w:r w:rsidRPr="0093254A">
                      <w:rPr>
                        <w:sz w:val="20"/>
                        <w:rFonts w:ascii="Arial" w:hAnsi="Arial"/>
                      </w:rPr>
                      <w:fldChar w:fldCharType="end"/>
                    </w:r>
                    <w:r>
                      <w:rPr>
                        <w:sz w:val="20"/>
                        <w:rFonts w:ascii="Arial" w:hAnsi="Arial"/>
                      </w:rPr>
                      <w:t xml:space="preserve"> z </w:t>
                    </w:r>
                    <w:r w:rsidRPr="0093254A">
                      <w:rPr>
                        <w:sz w:val="20"/>
                        <w:rFonts w:ascii="Arial" w:hAnsi="Arial"/>
                      </w:rPr>
                      <w:fldChar w:fldCharType="begin" w:dirty="true"/>
                    </w:r>
                    <w:r w:rsidRPr="0093254A">
                      <w:rPr>
                        <w:sz w:val="20"/>
                        <w:rFonts w:ascii="Arial" w:hAnsi="Arial"/>
                      </w:rPr>
                      <w:instrText xml:space="preserve"> NUMPAGES </w:instrText>
                    </w:r>
                    <w:r w:rsidRPr="0093254A">
                      <w:rPr>
                        <w:sz w:val="20"/>
                        <w:rFonts w:ascii="Arial" w:hAnsi="Arial"/>
                      </w:rPr>
                      <w:fldChar w:fldCharType="separate"/>
                    </w:r>
                    <w:r w:rsidR="00612E9F">
                      <w:rPr>
                        <w:sz w:val="20"/>
                        <w:rFonts w:ascii="Arial" w:hAnsi="Arial"/>
                      </w:rPr>
                      <w:t>7</w:t>
                    </w:r>
                    <w:r w:rsidRPr="0093254A">
                      <w:rPr>
                        <w:sz w:val="20"/>
                        <w:rFonts w:ascii="Arial" w:hAnsi="Arial"/>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21955CC"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 Niemcy</w:t>
                          </w:r>
                        </w:p>
                        <w:p w14:paraId="60FD3ABD" w14:textId="77777777" w:rsidR="005E0980" w:rsidRPr="0093254A" w:rsidRDefault="005E0980" w:rsidP="006F7755">
                          <w:pPr>
                            <w:spacing w:line="280" w:lineRule="exact"/>
                            <w:rPr>
                              <w:rFonts w:ascii="Arial" w:hAnsi="Arial"/>
                              <w:spacing w:val="2"/>
                              <w:sz w:val="20"/>
                            </w:rPr>
                          </w:pPr>
                          <w:r>
                            <w:rPr>
                              <w:rFonts w:ascii="Arial" w:hAnsi="Arial"/>
                              <w:sz w:val="20"/>
                            </w:rPr>
                            <w:t>Telefon +49 (0)5405 501-0 ∙ amazone@amazone.de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" filled="f" fillcolor="#006e31" stroked="f">
              <v:textbox inset="0,1mm,0,0">
                <w:txbxContent>
                  <w:p w14:paraId="421955CC" w14:textId="77777777" w:rsidR="005E0980" w:rsidRPr="0093254A" w:rsidRDefault="005E0980" w:rsidP="006F7755">
                    <w:pPr>
                      <w:spacing w:line="280" w:lineRule="exact"/>
                      <w:rPr>
                        <w:spacing w:val="2"/>
                        <w:sz w:val="20"/>
                        <w:rFonts w:ascii="Arial" w:hAnsi="Arial"/>
                      </w:rPr>
                    </w:pPr>
                    <w:r>
                      <w:rPr>
                        <w:sz w:val="20"/>
                        <w:rFonts w:ascii="Arial" w:hAnsi="Arial"/>
                      </w:rPr>
                      <w:t xml:space="preserve">AMAZONEN-WERKE H. DREYER SE &amp; Co. KG ∙ Am Amazonenwerk 9–13 ∙ D-49205 Hasbergen-Gaste, Niemcy</w:t>
                    </w:r>
                  </w:p>
                  <w:p w14:paraId="60FD3ABD" w14:textId="77777777" w:rsidR="005E0980" w:rsidRPr="0093254A" w:rsidRDefault="005E0980" w:rsidP="006F7755">
                    <w:pPr>
                      <w:spacing w:line="280" w:lineRule="exact"/>
                      <w:rPr>
                        <w:spacing w:val="2"/>
                        <w:sz w:val="20"/>
                        <w:rFonts w:ascii="Arial" w:hAnsi="Arial"/>
                      </w:rPr>
                    </w:pPr>
                    <w:r>
                      <w:rPr>
                        <w:sz w:val="20"/>
                        <w:rFonts w:ascii="Arial" w:hAnsi="Arial"/>
                      </w:rPr>
                      <w:t xml:space="preserve">Telefon +49 (0)5405 501-0 ∙ amazone@amazone.de</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748FC" w14:textId="77777777" w:rsidR="00DD482B" w:rsidRDefault="00DD482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01229" w14:textId="77777777" w:rsidR="00216DC5" w:rsidRDefault="00216DC5">
      <w:r>
        <w:separator/>
      </w:r>
    </w:p>
  </w:footnote>
  <w:footnote w:type="continuationSeparator" w:id="0">
    <w:p w14:paraId="72E2AFB9" w14:textId="77777777" w:rsidR="00216DC5" w:rsidRDefault="00216D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12637" w14:textId="77777777" w:rsidR="00DD482B" w:rsidRDefault="00DD482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78A8A" w14:textId="77777777" w:rsidR="005E0980" w:rsidRDefault="00E81D17">
    <w:pPr>
      <w:pStyle w:val="Kopfzeile"/>
    </w:pPr>
    <w:r>
      <w:rPr>
        <w:noProof/>
      </w:rPr>
      <mc:AlternateContent>
        <mc:Choice Requires="wps">
          <w:drawing>
            <wp:anchor distT="0" distB="0" distL="114300" distR="114300" simplePos="0" relativeHeight="251668480" behindDoc="0" locked="0" layoutInCell="1" allowOverlap="1" wp14:anchorId="01B1977D" wp14:editId="150D4013">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Pr>
                              <w:rFonts w:ascii="Arial" w:hAnsi="Arial"/>
                              <w:b/>
                              <w:color w:val="FFFFFF" w:themeColor="background1"/>
                              <w:sz w:val="18"/>
                            </w:rPr>
                            <w:t>GO for Future</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1B1977D"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" filled="f" stroked="f" strokeweight="2pt">
              <v:textbo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Pr>
                        <w:b/>
                        <w:color w:val="FFFFFF" w:themeColor="background1"/>
                        <w:sz w:val="18"/>
                        <w:rFonts w:ascii="Arial" w:hAnsi="Arial"/>
                      </w:rPr>
                      <w:t xml:space="preserve">GO for Future</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385FCC15" wp14:editId="4E250E6E">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4241C8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Komunikat prasowy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" filled="f" fillcolor="#006e31" stroked="f">
              <v:textbox inset="0,0,0,0">
                <w:txbxContent>
                  <w:p w14:paraId="6722E496" w14:textId="77777777" w:rsidR="005E0980" w:rsidRPr="00583760" w:rsidRDefault="005E0980" w:rsidP="006F7755">
                    <w:pPr>
                      <w:ind w:left="142"/>
                      <w:rPr>
                        <w:b/>
                        <w:color w:val="FFFFFF"/>
                        <w:sz w:val="26"/>
                        <w:rFonts w:ascii="Arial" w:hAnsi="Arial"/>
                      </w:rPr>
                    </w:pPr>
                    <w:r>
                      <w:rPr>
                        <w:b/>
                        <w:color w:val="FFFFFF"/>
                        <w:sz w:val="26"/>
                        <w:rFonts w:ascii="Arial" w:hAnsi="Arial"/>
                      </w:rPr>
                      <w:t xml:space="preserve">Komunikat prasowy</w:t>
                    </w:r>
                  </w:p>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B1EA4" w14:textId="77777777" w:rsidR="00DD482B" w:rsidRDefault="00DD482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04F3019E"/>
    <w:multiLevelType w:val="hybridMultilevel"/>
    <w:tmpl w:val="5B926D2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 w15:restartNumberingAfterBreak="0">
    <w:nsid w:val="1ADA52ED"/>
    <w:multiLevelType w:val="hybridMultilevel"/>
    <w:tmpl w:val="11FC6A5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 w15:restartNumberingAfterBreak="0">
    <w:nsid w:val="1BB4052C"/>
    <w:multiLevelType w:val="hybridMultilevel"/>
    <w:tmpl w:val="B336902E"/>
    <w:lvl w:ilvl="0" w:tplc="786C2E0A">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5"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6"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7" w15:restartNumberingAfterBreak="0">
    <w:nsid w:val="30E56C8F"/>
    <w:multiLevelType w:val="hybridMultilevel"/>
    <w:tmpl w:val="E006D7F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8" w15:restartNumberingAfterBreak="0">
    <w:nsid w:val="34067CE8"/>
    <w:multiLevelType w:val="hybridMultilevel"/>
    <w:tmpl w:val="35EAD3D2"/>
    <w:lvl w:ilvl="0" w:tplc="60A637B2">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9" w15:restartNumberingAfterBreak="0">
    <w:nsid w:val="3B060E41"/>
    <w:multiLevelType w:val="hybridMultilevel"/>
    <w:tmpl w:val="5A0E5794"/>
    <w:lvl w:ilvl="0" w:tplc="2FAA1B28">
      <w:numFmt w:val="bullet"/>
      <w:lvlText w:val="–"/>
      <w:lvlJc w:val="left"/>
      <w:pPr>
        <w:ind w:left="1287" w:hanging="360"/>
      </w:pPr>
      <w:rPr>
        <w:rFonts w:ascii="Arial" w:eastAsia="Arial" w:hAnsi="Arial" w:cs="Aria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0"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E6610E5"/>
    <w:multiLevelType w:val="hybridMultilevel"/>
    <w:tmpl w:val="32D0B06C"/>
    <w:lvl w:ilvl="0" w:tplc="7D0CD0AE">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40E126C9"/>
    <w:multiLevelType w:val="hybridMultilevel"/>
    <w:tmpl w:val="53F2C4E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3" w15:restartNumberingAfterBreak="0">
    <w:nsid w:val="42CD687E"/>
    <w:multiLevelType w:val="hybridMultilevel"/>
    <w:tmpl w:val="F25A053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4" w15:restartNumberingAfterBreak="0">
    <w:nsid w:val="43FD778B"/>
    <w:multiLevelType w:val="hybridMultilevel"/>
    <w:tmpl w:val="895E7E56"/>
    <w:lvl w:ilvl="0" w:tplc="A5681706">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5" w15:restartNumberingAfterBreak="0">
    <w:nsid w:val="47D3317E"/>
    <w:multiLevelType w:val="hybridMultilevel"/>
    <w:tmpl w:val="FA8A0F4C"/>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6" w15:restartNumberingAfterBreak="0">
    <w:nsid w:val="48540D44"/>
    <w:multiLevelType w:val="hybridMultilevel"/>
    <w:tmpl w:val="36DE4C1A"/>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7" w15:restartNumberingAfterBreak="0">
    <w:nsid w:val="49ED3BA5"/>
    <w:multiLevelType w:val="hybridMultilevel"/>
    <w:tmpl w:val="DA22E304"/>
    <w:lvl w:ilvl="0" w:tplc="A6E2BE9C">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8" w15:restartNumberingAfterBreak="0">
    <w:nsid w:val="4FE0029B"/>
    <w:multiLevelType w:val="hybridMultilevel"/>
    <w:tmpl w:val="2A80EC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9" w15:restartNumberingAfterBreak="0">
    <w:nsid w:val="54CF45D1"/>
    <w:multiLevelType w:val="hybridMultilevel"/>
    <w:tmpl w:val="64AA22E6"/>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0" w15:restartNumberingAfterBreak="0">
    <w:nsid w:val="5C7F349C"/>
    <w:multiLevelType w:val="hybridMultilevel"/>
    <w:tmpl w:val="889E7616"/>
    <w:lvl w:ilvl="0" w:tplc="B8F4E2EE">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1" w15:restartNumberingAfterBreak="0">
    <w:nsid w:val="5FDB0F48"/>
    <w:multiLevelType w:val="hybridMultilevel"/>
    <w:tmpl w:val="DB248C8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2" w15:restartNumberingAfterBreak="0">
    <w:nsid w:val="622568A7"/>
    <w:multiLevelType w:val="hybridMultilevel"/>
    <w:tmpl w:val="41D2755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3" w15:restartNumberingAfterBreak="0">
    <w:nsid w:val="63416F03"/>
    <w:multiLevelType w:val="hybridMultilevel"/>
    <w:tmpl w:val="129687D8"/>
    <w:lvl w:ilvl="0" w:tplc="2568484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4" w15:restartNumberingAfterBreak="0">
    <w:nsid w:val="654B30A0"/>
    <w:multiLevelType w:val="hybridMultilevel"/>
    <w:tmpl w:val="89223D9C"/>
    <w:lvl w:ilvl="0" w:tplc="3A040F7C">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5" w15:restartNumberingAfterBreak="0">
    <w:nsid w:val="669B0665"/>
    <w:multiLevelType w:val="hybridMultilevel"/>
    <w:tmpl w:val="DA98A302"/>
    <w:lvl w:ilvl="0" w:tplc="9446E67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6" w15:restartNumberingAfterBreak="0">
    <w:nsid w:val="72794DD7"/>
    <w:multiLevelType w:val="hybridMultilevel"/>
    <w:tmpl w:val="135E3AF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7" w15:restartNumberingAfterBreak="0">
    <w:nsid w:val="7A7953F9"/>
    <w:multiLevelType w:val="hybridMultilevel"/>
    <w:tmpl w:val="61846EDA"/>
    <w:lvl w:ilvl="0" w:tplc="C98A6758">
      <w:numFmt w:val="bullet"/>
      <w:lvlText w:val="•"/>
      <w:lvlJc w:val="left"/>
      <w:pPr>
        <w:ind w:left="927" w:hanging="360"/>
      </w:pPr>
      <w:rPr>
        <w:rFonts w:ascii="Arial" w:eastAsia="Arial" w:hAnsi="Arial" w:cs="Arial" w:hint="default"/>
      </w:rPr>
    </w:lvl>
    <w:lvl w:ilvl="1" w:tplc="2FAA1B28">
      <w:numFmt w:val="bullet"/>
      <w:lvlText w:val="–"/>
      <w:lvlJc w:val="left"/>
      <w:pPr>
        <w:ind w:left="1647" w:hanging="360"/>
      </w:pPr>
      <w:rPr>
        <w:rFonts w:ascii="Arial" w:eastAsia="Arial" w:hAnsi="Arial" w:cs="Arial"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8" w15:restartNumberingAfterBreak="0">
    <w:nsid w:val="7E1701B3"/>
    <w:multiLevelType w:val="hybridMultilevel"/>
    <w:tmpl w:val="CEC61FEC"/>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16cid:durableId="556358491">
    <w:abstractNumId w:val="10"/>
  </w:num>
  <w:num w:numId="2" w16cid:durableId="1510219160">
    <w:abstractNumId w:val="0"/>
  </w:num>
  <w:num w:numId="3" w16cid:durableId="613364659">
    <w:abstractNumId w:val="5"/>
  </w:num>
  <w:num w:numId="4" w16cid:durableId="1043675452">
    <w:abstractNumId w:val="6"/>
  </w:num>
  <w:num w:numId="5" w16cid:durableId="2011105495">
    <w:abstractNumId w:val="2"/>
  </w:num>
  <w:num w:numId="6" w16cid:durableId="240917465">
    <w:abstractNumId w:val="1"/>
  </w:num>
  <w:num w:numId="7" w16cid:durableId="750658751">
    <w:abstractNumId w:val="20"/>
  </w:num>
  <w:num w:numId="8" w16cid:durableId="294531490">
    <w:abstractNumId w:val="18"/>
  </w:num>
  <w:num w:numId="9" w16cid:durableId="2071071478">
    <w:abstractNumId w:val="4"/>
  </w:num>
  <w:num w:numId="10" w16cid:durableId="136532471">
    <w:abstractNumId w:val="12"/>
  </w:num>
  <w:num w:numId="11" w16cid:durableId="2055814173">
    <w:abstractNumId w:val="17"/>
  </w:num>
  <w:num w:numId="12" w16cid:durableId="636498599">
    <w:abstractNumId w:val="21"/>
  </w:num>
  <w:num w:numId="13" w16cid:durableId="118423553">
    <w:abstractNumId w:val="27"/>
  </w:num>
  <w:num w:numId="14" w16cid:durableId="1499079657">
    <w:abstractNumId w:val="22"/>
  </w:num>
  <w:num w:numId="15" w16cid:durableId="556353878">
    <w:abstractNumId w:val="24"/>
  </w:num>
  <w:num w:numId="16" w16cid:durableId="1202472297">
    <w:abstractNumId w:val="3"/>
  </w:num>
  <w:num w:numId="17" w16cid:durableId="50662991">
    <w:abstractNumId w:val="23"/>
  </w:num>
  <w:num w:numId="18" w16cid:durableId="57364874">
    <w:abstractNumId w:val="26"/>
  </w:num>
  <w:num w:numId="19" w16cid:durableId="270091963">
    <w:abstractNumId w:val="8"/>
  </w:num>
  <w:num w:numId="20" w16cid:durableId="518081582">
    <w:abstractNumId w:val="13"/>
  </w:num>
  <w:num w:numId="21" w16cid:durableId="756825060">
    <w:abstractNumId w:val="14"/>
  </w:num>
  <w:num w:numId="22" w16cid:durableId="2112163992">
    <w:abstractNumId w:val="16"/>
  </w:num>
  <w:num w:numId="23" w16cid:durableId="2081441875">
    <w:abstractNumId w:val="19"/>
  </w:num>
  <w:num w:numId="24" w16cid:durableId="592130352">
    <w:abstractNumId w:val="15"/>
  </w:num>
  <w:num w:numId="25" w16cid:durableId="1626614287">
    <w:abstractNumId w:val="11"/>
  </w:num>
  <w:num w:numId="26" w16cid:durableId="1359969215">
    <w:abstractNumId w:val="7"/>
  </w:num>
  <w:num w:numId="27" w16cid:durableId="1731995061">
    <w:abstractNumId w:val="25"/>
  </w:num>
  <w:num w:numId="28" w16cid:durableId="1204950210">
    <w:abstractNumId w:val="28"/>
  </w:num>
  <w:num w:numId="29" w16cid:durableId="213899156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BE0"/>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53FF"/>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40D0"/>
    <w:rsid w:val="000A7336"/>
    <w:rsid w:val="000A73A3"/>
    <w:rsid w:val="000A7D09"/>
    <w:rsid w:val="000B0CEC"/>
    <w:rsid w:val="000B1D61"/>
    <w:rsid w:val="000B229C"/>
    <w:rsid w:val="000B240D"/>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4F8C"/>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1167"/>
    <w:rsid w:val="0012269E"/>
    <w:rsid w:val="001232BE"/>
    <w:rsid w:val="001238CB"/>
    <w:rsid w:val="00123BBE"/>
    <w:rsid w:val="0012682A"/>
    <w:rsid w:val="00126BDB"/>
    <w:rsid w:val="00126F6D"/>
    <w:rsid w:val="0012731C"/>
    <w:rsid w:val="00131235"/>
    <w:rsid w:val="00131E90"/>
    <w:rsid w:val="00134061"/>
    <w:rsid w:val="001351D0"/>
    <w:rsid w:val="00136F8F"/>
    <w:rsid w:val="00141329"/>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1FDD"/>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6B80"/>
    <w:rsid w:val="001D6DAF"/>
    <w:rsid w:val="001E2675"/>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DC5"/>
    <w:rsid w:val="00216F89"/>
    <w:rsid w:val="0021724A"/>
    <w:rsid w:val="0021735D"/>
    <w:rsid w:val="00220557"/>
    <w:rsid w:val="002213AC"/>
    <w:rsid w:val="002223F7"/>
    <w:rsid w:val="00224778"/>
    <w:rsid w:val="002269B0"/>
    <w:rsid w:val="00231069"/>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875E1"/>
    <w:rsid w:val="002902E3"/>
    <w:rsid w:val="002906A8"/>
    <w:rsid w:val="00293D32"/>
    <w:rsid w:val="00293D96"/>
    <w:rsid w:val="002959B4"/>
    <w:rsid w:val="00295EFE"/>
    <w:rsid w:val="00297096"/>
    <w:rsid w:val="002A08F9"/>
    <w:rsid w:val="002A2D94"/>
    <w:rsid w:val="002A4ADB"/>
    <w:rsid w:val="002A65B1"/>
    <w:rsid w:val="002A71E4"/>
    <w:rsid w:val="002A7EAA"/>
    <w:rsid w:val="002B48D1"/>
    <w:rsid w:val="002B600B"/>
    <w:rsid w:val="002B6601"/>
    <w:rsid w:val="002B6C23"/>
    <w:rsid w:val="002B7690"/>
    <w:rsid w:val="002B7843"/>
    <w:rsid w:val="002B7E60"/>
    <w:rsid w:val="002C1CA3"/>
    <w:rsid w:val="002C29BD"/>
    <w:rsid w:val="002C3B05"/>
    <w:rsid w:val="002C625E"/>
    <w:rsid w:val="002C7462"/>
    <w:rsid w:val="002D3B27"/>
    <w:rsid w:val="002D3FE0"/>
    <w:rsid w:val="002D4245"/>
    <w:rsid w:val="002D4394"/>
    <w:rsid w:val="002D542A"/>
    <w:rsid w:val="002E0264"/>
    <w:rsid w:val="002E08E7"/>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6834"/>
    <w:rsid w:val="00306BA2"/>
    <w:rsid w:val="0031078F"/>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0C2E"/>
    <w:rsid w:val="0042193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488"/>
    <w:rsid w:val="00496D50"/>
    <w:rsid w:val="0049763C"/>
    <w:rsid w:val="00497C62"/>
    <w:rsid w:val="004A0DBC"/>
    <w:rsid w:val="004A3910"/>
    <w:rsid w:val="004A3B66"/>
    <w:rsid w:val="004A42C0"/>
    <w:rsid w:val="004A6EEC"/>
    <w:rsid w:val="004A7915"/>
    <w:rsid w:val="004B04CD"/>
    <w:rsid w:val="004B2822"/>
    <w:rsid w:val="004B2A12"/>
    <w:rsid w:val="004B5CF7"/>
    <w:rsid w:val="004B6D3C"/>
    <w:rsid w:val="004B7F70"/>
    <w:rsid w:val="004C3721"/>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1D45"/>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7267"/>
    <w:rsid w:val="00601972"/>
    <w:rsid w:val="00604D9C"/>
    <w:rsid w:val="00604DA3"/>
    <w:rsid w:val="006113A9"/>
    <w:rsid w:val="006123F0"/>
    <w:rsid w:val="00612E9F"/>
    <w:rsid w:val="00615634"/>
    <w:rsid w:val="006208D6"/>
    <w:rsid w:val="00620B88"/>
    <w:rsid w:val="00621088"/>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77DC1"/>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6A1F"/>
    <w:rsid w:val="00706C81"/>
    <w:rsid w:val="00714E6E"/>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3834"/>
    <w:rsid w:val="00744A7E"/>
    <w:rsid w:val="00744D82"/>
    <w:rsid w:val="00750690"/>
    <w:rsid w:val="007510DD"/>
    <w:rsid w:val="007523C4"/>
    <w:rsid w:val="0075365E"/>
    <w:rsid w:val="00754A48"/>
    <w:rsid w:val="00756992"/>
    <w:rsid w:val="00757E8C"/>
    <w:rsid w:val="00760BD7"/>
    <w:rsid w:val="00760ECB"/>
    <w:rsid w:val="00761764"/>
    <w:rsid w:val="007671EC"/>
    <w:rsid w:val="00770F01"/>
    <w:rsid w:val="00771DA9"/>
    <w:rsid w:val="00776D54"/>
    <w:rsid w:val="0078043A"/>
    <w:rsid w:val="00780B70"/>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7695"/>
    <w:rsid w:val="0080288D"/>
    <w:rsid w:val="008059F7"/>
    <w:rsid w:val="008063E3"/>
    <w:rsid w:val="008069D3"/>
    <w:rsid w:val="00814E24"/>
    <w:rsid w:val="008160E8"/>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318"/>
    <w:rsid w:val="00841879"/>
    <w:rsid w:val="00842694"/>
    <w:rsid w:val="00842C5D"/>
    <w:rsid w:val="008437E6"/>
    <w:rsid w:val="00843D17"/>
    <w:rsid w:val="00844F2A"/>
    <w:rsid w:val="00845A2B"/>
    <w:rsid w:val="00845B96"/>
    <w:rsid w:val="008470D1"/>
    <w:rsid w:val="008507E9"/>
    <w:rsid w:val="0085082B"/>
    <w:rsid w:val="00855B27"/>
    <w:rsid w:val="008561B4"/>
    <w:rsid w:val="00856E05"/>
    <w:rsid w:val="008579CE"/>
    <w:rsid w:val="0086119A"/>
    <w:rsid w:val="00861E30"/>
    <w:rsid w:val="00864049"/>
    <w:rsid w:val="00864751"/>
    <w:rsid w:val="00865F30"/>
    <w:rsid w:val="0087172D"/>
    <w:rsid w:val="008718BA"/>
    <w:rsid w:val="008719FD"/>
    <w:rsid w:val="00871C57"/>
    <w:rsid w:val="00871FC3"/>
    <w:rsid w:val="008739C9"/>
    <w:rsid w:val="00873EA7"/>
    <w:rsid w:val="00874555"/>
    <w:rsid w:val="008773C5"/>
    <w:rsid w:val="0088211C"/>
    <w:rsid w:val="00882549"/>
    <w:rsid w:val="00883D42"/>
    <w:rsid w:val="00884996"/>
    <w:rsid w:val="00885B7D"/>
    <w:rsid w:val="00887231"/>
    <w:rsid w:val="00887686"/>
    <w:rsid w:val="008914EF"/>
    <w:rsid w:val="00891CD0"/>
    <w:rsid w:val="008921D5"/>
    <w:rsid w:val="0089297E"/>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851"/>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470E"/>
    <w:rsid w:val="00927BD9"/>
    <w:rsid w:val="00930312"/>
    <w:rsid w:val="00930B64"/>
    <w:rsid w:val="0093254A"/>
    <w:rsid w:val="00932823"/>
    <w:rsid w:val="00934036"/>
    <w:rsid w:val="00936828"/>
    <w:rsid w:val="0093732C"/>
    <w:rsid w:val="00937D13"/>
    <w:rsid w:val="00940BE0"/>
    <w:rsid w:val="00941C52"/>
    <w:rsid w:val="00945661"/>
    <w:rsid w:val="009477A9"/>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76A01"/>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BF6"/>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0644D"/>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5B54"/>
    <w:rsid w:val="00A87F91"/>
    <w:rsid w:val="00A90303"/>
    <w:rsid w:val="00A90440"/>
    <w:rsid w:val="00A90B2D"/>
    <w:rsid w:val="00A91153"/>
    <w:rsid w:val="00A914AA"/>
    <w:rsid w:val="00A93115"/>
    <w:rsid w:val="00A9375A"/>
    <w:rsid w:val="00A93922"/>
    <w:rsid w:val="00A94394"/>
    <w:rsid w:val="00A945EF"/>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977D9"/>
    <w:rsid w:val="00BA4B47"/>
    <w:rsid w:val="00BA4D0F"/>
    <w:rsid w:val="00BA7C6D"/>
    <w:rsid w:val="00BB0614"/>
    <w:rsid w:val="00BB098E"/>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D6265"/>
    <w:rsid w:val="00BE075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68B"/>
    <w:rsid w:val="00C1069D"/>
    <w:rsid w:val="00C1481C"/>
    <w:rsid w:val="00C2029F"/>
    <w:rsid w:val="00C20F17"/>
    <w:rsid w:val="00C20FFC"/>
    <w:rsid w:val="00C211C3"/>
    <w:rsid w:val="00C222D4"/>
    <w:rsid w:val="00C22A46"/>
    <w:rsid w:val="00C24EF3"/>
    <w:rsid w:val="00C26C45"/>
    <w:rsid w:val="00C319C6"/>
    <w:rsid w:val="00C31CBA"/>
    <w:rsid w:val="00C32EA5"/>
    <w:rsid w:val="00C33E5C"/>
    <w:rsid w:val="00C3459B"/>
    <w:rsid w:val="00C36C13"/>
    <w:rsid w:val="00C372C7"/>
    <w:rsid w:val="00C37BD5"/>
    <w:rsid w:val="00C42AC0"/>
    <w:rsid w:val="00C43705"/>
    <w:rsid w:val="00C448D9"/>
    <w:rsid w:val="00C44ECA"/>
    <w:rsid w:val="00C451A2"/>
    <w:rsid w:val="00C45CCE"/>
    <w:rsid w:val="00C46CAE"/>
    <w:rsid w:val="00C47CCD"/>
    <w:rsid w:val="00C51513"/>
    <w:rsid w:val="00C534AE"/>
    <w:rsid w:val="00C561D5"/>
    <w:rsid w:val="00C56D21"/>
    <w:rsid w:val="00C611FC"/>
    <w:rsid w:val="00C61E9A"/>
    <w:rsid w:val="00C62ECB"/>
    <w:rsid w:val="00C64A9E"/>
    <w:rsid w:val="00C656ED"/>
    <w:rsid w:val="00C668B4"/>
    <w:rsid w:val="00C7076D"/>
    <w:rsid w:val="00C712F0"/>
    <w:rsid w:val="00C72C05"/>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04B"/>
    <w:rsid w:val="00D52ABC"/>
    <w:rsid w:val="00D62B7C"/>
    <w:rsid w:val="00D62FE8"/>
    <w:rsid w:val="00D63365"/>
    <w:rsid w:val="00D667C2"/>
    <w:rsid w:val="00D706D6"/>
    <w:rsid w:val="00D71C9B"/>
    <w:rsid w:val="00D72F44"/>
    <w:rsid w:val="00D8077E"/>
    <w:rsid w:val="00D81F2C"/>
    <w:rsid w:val="00D829C8"/>
    <w:rsid w:val="00D83715"/>
    <w:rsid w:val="00D83CEC"/>
    <w:rsid w:val="00D83DCE"/>
    <w:rsid w:val="00D84C86"/>
    <w:rsid w:val="00D85976"/>
    <w:rsid w:val="00D85CDD"/>
    <w:rsid w:val="00D86892"/>
    <w:rsid w:val="00D909EB"/>
    <w:rsid w:val="00D90D6B"/>
    <w:rsid w:val="00D93ED6"/>
    <w:rsid w:val="00D95FC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2A90"/>
    <w:rsid w:val="00E32E07"/>
    <w:rsid w:val="00E33527"/>
    <w:rsid w:val="00E33DE3"/>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206D"/>
    <w:rsid w:val="00F3365D"/>
    <w:rsid w:val="00F34074"/>
    <w:rsid w:val="00F35B89"/>
    <w:rsid w:val="00F36BC3"/>
    <w:rsid w:val="00F374F7"/>
    <w:rsid w:val="00F40A18"/>
    <w:rsid w:val="00F42F23"/>
    <w:rsid w:val="00F43119"/>
    <w:rsid w:val="00F4316E"/>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E4F3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w:eastAsia="Times New Roman" w:hAnsi="Courier" w:cs="Times New Roman"/>
        <w:lang w:val="pl-PL"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facebook.com/amazone.group" TargetMode="External"/><Relationship Id="rId18" Type="http://schemas.openxmlformats.org/officeDocument/2006/relationships/image" Target="cid:IG_efb650a7-31e4-4674-98db-f2d2d5c58dce.jpg" TargetMode="External"/><Relationship Id="rId26"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image" Target="cid:YT_e9180d16-5a2b-4618-92e9-22a015f9cafb.jpg"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amazone.de" TargetMode="External"/><Relationship Id="rId17" Type="http://schemas.openxmlformats.org/officeDocument/2006/relationships/image" Target="media/image6.jpeg"/><Relationship Id="rId25" Type="http://schemas.openxmlformats.org/officeDocument/2006/relationships/hyperlink" Target="https://www.xing.com/company/amazone" TargetMode="External"/><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instagram.com/amazone_group" TargetMode="External"/><Relationship Id="rId20" Type="http://schemas.openxmlformats.org/officeDocument/2006/relationships/image" Target="media/image7.jpeg"/><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cid:LinkedIn_80de4e9c-c7a3-41e3-8e11-063f7eace13d.jpg" TargetMode="External"/><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cid:FB_70d43fd1-a841-4de4-bbaa-3e1f495f95d3.jpg" TargetMode="External"/><Relationship Id="rId23" Type="http://schemas.openxmlformats.org/officeDocument/2006/relationships/image" Target="media/image8.jpeg"/><Relationship Id="rId28"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hyperlink" Target="https://www.youtube.com/user/amazonede"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hyperlink" Target="https://www.linkedin.com/company/amazone-group/" TargetMode="External"/><Relationship Id="rId27" Type="http://schemas.openxmlformats.org/officeDocument/2006/relationships/image" Target="cid:Xing1_e3730686-2953-47a9-9c47-dbaa518a9207.jpg" TargetMode="External"/><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00.png"/><Relationship Id="rId1" Type="http://schemas.openxmlformats.org/officeDocument/2006/relationships/image" Target="media/image10.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D2687-8FC2-4169-89C9-7B91F3332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505</Words>
  <Characters>3186</Characters>
  <Application>Microsoft Office Word</Application>
  <DocSecurity>0</DocSecurity>
  <Lines>26</Lines>
  <Paragraphs>7</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GO for Future</vt:lpstr>
      <vt:lpstr>PI Amazone Jahresbericht 2008</vt:lpstr>
    </vt:vector>
  </TitlesOfParts>
  <Manager/>
  <Company/>
  <LinksUpToDate>false</LinksUpToDate>
  <CharactersWithSpaces>3684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 for Future</dc:title>
  <dc:subject/>
  <dc:creator/>
  <cp:keywords/>
  <dc:description/>
  <cp:lastModifiedBy/>
  <cp:revision>1</cp:revision>
  <cp:lastPrinted>2010-02-24T09:10:00Z</cp:lastPrinted>
  <dcterms:created xsi:type="dcterms:W3CDTF">2021-08-03T08:21:00Z</dcterms:created>
  <dcterms:modified xsi:type="dcterms:W3CDTF">2023-09-08T08:41:00Z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