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9F4D8" w14:textId="5E89F33B" w:rsidR="0089279D" w:rsidRPr="0089279D" w:rsidRDefault="0089279D" w:rsidP="0089279D">
      <w:pPr>
        <w:spacing w:after="120" w:line="360" w:lineRule="auto"/>
        <w:ind w:left="567" w:right="1695"/>
        <w:rPr>
          <w:rFonts w:ascii="Arial" w:hAnsi="Arial" w:cs="Arial"/>
          <w:b/>
          <w:bCs/>
          <w:sz w:val="28"/>
          <w:szCs w:val="28"/>
        </w:rPr>
      </w:pPr>
      <w:r>
        <w:rPr>
          <w:rFonts w:ascii="Arial" w:hAnsi="Arial"/>
          <w:b/>
          <w:sz w:val="28"/>
        </w:rPr>
        <w:t>Hydraulic pump drive for the UF 1602 and UF 2002 mounted sprayers</w:t>
      </w:r>
    </w:p>
    <w:p w14:paraId="7DEE4033" w14:textId="77777777" w:rsidR="0089279D" w:rsidRPr="0089279D" w:rsidRDefault="0089279D" w:rsidP="0089279D">
      <w:pPr>
        <w:spacing w:line="360" w:lineRule="auto"/>
        <w:ind w:left="567" w:right="1695"/>
        <w:rPr>
          <w:rFonts w:ascii="Arial" w:hAnsi="Arial" w:cs="Arial"/>
          <w:b/>
          <w:bCs/>
        </w:rPr>
      </w:pPr>
      <w:r>
        <w:rPr>
          <w:rFonts w:ascii="Arial" w:hAnsi="Arial"/>
          <w:b/>
        </w:rPr>
        <w:t>Maximum comfort for mounted sprayers</w:t>
      </w:r>
    </w:p>
    <w:p w14:paraId="65EA582A" w14:textId="77777777" w:rsidR="00161FDD" w:rsidRDefault="00161FDD" w:rsidP="00161FDD">
      <w:pPr>
        <w:spacing w:line="360" w:lineRule="auto"/>
        <w:ind w:left="567" w:right="1695"/>
        <w:rPr>
          <w:rFonts w:ascii="Arial" w:hAnsi="Arial" w:cs="Arial"/>
        </w:rPr>
      </w:pPr>
    </w:p>
    <w:p w14:paraId="58ED6CA0" w14:textId="77777777" w:rsidR="0089279D" w:rsidRPr="0089279D" w:rsidRDefault="0089279D" w:rsidP="0089279D">
      <w:pPr>
        <w:spacing w:after="120" w:line="360" w:lineRule="auto"/>
        <w:ind w:left="567" w:right="1695"/>
        <w:rPr>
          <w:rFonts w:ascii="Arial" w:eastAsia="Arial" w:hAnsi="Arial" w:cs="Arial"/>
        </w:rPr>
      </w:pPr>
      <w:r>
        <w:rPr>
          <w:rFonts w:ascii="Arial" w:hAnsi="Arial"/>
        </w:rPr>
        <w:t xml:space="preserve">AMAZONE offers a hydraulic pump drive for the UF 1602 and UF 2002 mounted sprayer. This is completely integrated in the hydraulic system in conjunction with the Comfort-Pack. </w:t>
      </w:r>
    </w:p>
    <w:p w14:paraId="1E49858F" w14:textId="77777777" w:rsidR="0089279D" w:rsidRDefault="0089279D" w:rsidP="0089279D">
      <w:pPr>
        <w:spacing w:after="120" w:line="360" w:lineRule="auto"/>
        <w:ind w:left="567" w:right="1695"/>
        <w:rPr>
          <w:rFonts w:ascii="Arial" w:eastAsia="Arial" w:hAnsi="Arial" w:cs="Arial"/>
        </w:rPr>
      </w:pPr>
      <w:r>
        <w:rPr>
          <w:rFonts w:ascii="Arial" w:hAnsi="Arial"/>
        </w:rPr>
        <w:t>The hydraulic pump drive, which replaces the drive shaft, makes the attachment to various tractors exceptionally easy and requires no maintenance.</w:t>
      </w:r>
    </w:p>
    <w:p w14:paraId="5D1B8525" w14:textId="77777777" w:rsidR="0089279D" w:rsidRPr="0089279D" w:rsidRDefault="0089279D" w:rsidP="0089279D">
      <w:pPr>
        <w:spacing w:after="120" w:line="360" w:lineRule="auto"/>
        <w:ind w:left="567" w:right="1695"/>
        <w:rPr>
          <w:rFonts w:ascii="Arial" w:eastAsia="Arial" w:hAnsi="Arial" w:cs="Arial"/>
        </w:rPr>
      </w:pPr>
    </w:p>
    <w:p w14:paraId="05958A68" w14:textId="77777777" w:rsidR="0089279D" w:rsidRPr="0089279D" w:rsidRDefault="0089279D" w:rsidP="0089279D">
      <w:pPr>
        <w:spacing w:after="120" w:line="360" w:lineRule="auto"/>
        <w:ind w:left="567" w:right="1695"/>
        <w:rPr>
          <w:rFonts w:ascii="Arial" w:eastAsia="Arial" w:hAnsi="Arial" w:cs="Arial"/>
          <w:b/>
          <w:bCs/>
        </w:rPr>
      </w:pPr>
      <w:r>
        <w:rPr>
          <w:rFonts w:ascii="Arial" w:hAnsi="Arial"/>
          <w:b/>
        </w:rPr>
        <w:t>Operation and regulation</w:t>
      </w:r>
    </w:p>
    <w:p w14:paraId="54EB67E2" w14:textId="77777777" w:rsidR="0089279D" w:rsidRPr="0089279D" w:rsidRDefault="0089279D" w:rsidP="0089279D">
      <w:pPr>
        <w:spacing w:after="120" w:line="360" w:lineRule="auto"/>
        <w:ind w:left="567" w:right="1695"/>
        <w:rPr>
          <w:rFonts w:ascii="Arial" w:eastAsia="Arial" w:hAnsi="Arial" w:cs="Arial"/>
        </w:rPr>
      </w:pPr>
      <w:r>
        <w:rPr>
          <w:rFonts w:ascii="Arial" w:hAnsi="Arial"/>
        </w:rPr>
        <w:t>The hydraulic pump drive is regulated via the Load-Sensing system of the crop protection sprayer. Operation is provided completely via the ISOBUS software of the UF 02. Different pump speeds can be stored for filling, agitating and spraying. When one of these above functions is selected, the pump automatically adjusts the pump speed and keeps the speed constant regardless of the tractor engine speed. Speeds above the maximum pump speed of 540 rpm are safely prevented.</w:t>
      </w:r>
    </w:p>
    <w:p w14:paraId="3EB8E09D" w14:textId="77777777" w:rsidR="0089279D" w:rsidRDefault="0089279D" w:rsidP="0089279D">
      <w:pPr>
        <w:spacing w:after="120" w:line="360" w:lineRule="auto"/>
        <w:ind w:left="567" w:right="1695"/>
        <w:rPr>
          <w:rFonts w:ascii="Arial" w:eastAsia="Arial" w:hAnsi="Arial" w:cs="Arial"/>
        </w:rPr>
      </w:pPr>
      <w:bookmarkStart w:id="0" w:name="_GoBack"/>
      <w:bookmarkEnd w:id="0"/>
      <w:r>
        <w:rPr>
          <w:rFonts w:ascii="Arial" w:hAnsi="Arial"/>
        </w:rPr>
        <w:t>The oil requirement for the hydraulic pump drive is up to 50 l/min.</w:t>
      </w:r>
    </w:p>
    <w:p w14:paraId="5703069D" w14:textId="77777777" w:rsidR="0089279D" w:rsidRPr="0089279D" w:rsidRDefault="0089279D" w:rsidP="0089279D">
      <w:pPr>
        <w:spacing w:after="120" w:line="360" w:lineRule="auto"/>
        <w:ind w:left="567" w:right="1695"/>
        <w:rPr>
          <w:rFonts w:ascii="Arial" w:eastAsia="Arial" w:hAnsi="Arial" w:cs="Arial"/>
        </w:rPr>
      </w:pPr>
    </w:p>
    <w:p w14:paraId="558DCAC4" w14:textId="77777777" w:rsidR="0089279D" w:rsidRPr="0089279D" w:rsidRDefault="0089279D" w:rsidP="0089279D">
      <w:pPr>
        <w:spacing w:after="120" w:line="360" w:lineRule="auto"/>
        <w:ind w:left="567" w:right="1695"/>
        <w:rPr>
          <w:rFonts w:ascii="Arial" w:eastAsia="Arial" w:hAnsi="Arial" w:cs="Arial"/>
        </w:rPr>
      </w:pPr>
      <w:r>
        <w:rPr>
          <w:rFonts w:ascii="Arial" w:hAnsi="Arial"/>
          <w:b/>
        </w:rPr>
        <w:t>Filling</w:t>
      </w:r>
    </w:p>
    <w:p w14:paraId="3BA891FA" w14:textId="77777777" w:rsidR="0089279D" w:rsidRDefault="0089279D" w:rsidP="0089279D">
      <w:pPr>
        <w:spacing w:after="120" w:line="360" w:lineRule="auto"/>
        <w:ind w:left="567" w:right="1695"/>
        <w:rPr>
          <w:rFonts w:ascii="Arial" w:eastAsia="Arial" w:hAnsi="Arial" w:cs="Arial"/>
        </w:rPr>
      </w:pPr>
      <w:r>
        <w:rPr>
          <w:rFonts w:ascii="Arial" w:hAnsi="Arial"/>
        </w:rPr>
        <w:t xml:space="preserve">At the start of the filling process, the pump can be started comfortably from the </w:t>
      </w:r>
      <w:proofErr w:type="spellStart"/>
      <w:r>
        <w:rPr>
          <w:rFonts w:ascii="Arial" w:hAnsi="Arial"/>
        </w:rPr>
        <w:t>TwinTerminal</w:t>
      </w:r>
      <w:proofErr w:type="spellEnd"/>
      <w:r>
        <w:rPr>
          <w:rFonts w:ascii="Arial" w:hAnsi="Arial"/>
        </w:rPr>
        <w:t xml:space="preserve"> 3.0 in the </w:t>
      </w:r>
      <w:proofErr w:type="spellStart"/>
      <w:r>
        <w:rPr>
          <w:rFonts w:ascii="Arial" w:hAnsi="Arial"/>
        </w:rPr>
        <w:t>SmartCenter</w:t>
      </w:r>
      <w:proofErr w:type="spellEnd"/>
      <w:r>
        <w:rPr>
          <w:rFonts w:ascii="Arial" w:hAnsi="Arial"/>
        </w:rPr>
        <w:t xml:space="preserve"> of the UF. The pump is started nice and gently. The pump speed is regulated completely automatically and quickly reaches the pre-set speed. The engine speed of the tractor is irrelevant here. The maximum suction capacity can be used in full at all times without any concerns, since the control system automatically reduces any speeds above 540 rpm. As an option, the pump can be automatically switched off via the software after the nominal fill level has been reached.</w:t>
      </w:r>
    </w:p>
    <w:p w14:paraId="67081B4D" w14:textId="77777777" w:rsidR="0089279D" w:rsidRPr="0089279D" w:rsidRDefault="0089279D" w:rsidP="0089279D">
      <w:pPr>
        <w:spacing w:after="120" w:line="360" w:lineRule="auto"/>
        <w:ind w:left="567" w:right="1695"/>
        <w:rPr>
          <w:rFonts w:ascii="Arial" w:eastAsia="Arial" w:hAnsi="Arial" w:cs="Arial"/>
        </w:rPr>
      </w:pPr>
    </w:p>
    <w:p w14:paraId="4CF4F651" w14:textId="77777777" w:rsidR="0089279D" w:rsidRPr="0089279D" w:rsidRDefault="0089279D" w:rsidP="0089279D">
      <w:pPr>
        <w:spacing w:after="120" w:line="360" w:lineRule="auto"/>
        <w:ind w:left="567" w:right="1695"/>
        <w:rPr>
          <w:rFonts w:ascii="Arial" w:eastAsia="Arial" w:hAnsi="Arial" w:cs="Arial"/>
        </w:rPr>
      </w:pPr>
      <w:r>
        <w:rPr>
          <w:rFonts w:ascii="Arial" w:hAnsi="Arial"/>
          <w:b/>
        </w:rPr>
        <w:t>Application in the field</w:t>
      </w:r>
    </w:p>
    <w:p w14:paraId="23AB8E5B" w14:textId="3D0C3D9A" w:rsidR="00A574DC" w:rsidRDefault="0089279D" w:rsidP="0089279D">
      <w:pPr>
        <w:spacing w:after="120" w:line="360" w:lineRule="auto"/>
        <w:ind w:left="567" w:right="1695"/>
        <w:rPr>
          <w:rFonts w:ascii="Arial" w:eastAsia="Arial" w:hAnsi="Arial" w:cs="Arial"/>
        </w:rPr>
      </w:pPr>
      <w:r>
        <w:rPr>
          <w:rFonts w:ascii="Arial" w:hAnsi="Arial"/>
        </w:rPr>
        <w:t>When applying plant protection agents in hilly terrain, the pump speed of the sprayer is always kept constant within the permissible range e.g. when going uphill with a high tractor engine speed and driving downhill at a lower, more fuel-efficient speed. This guarantees optimum application results, reduces the fuel consumption and protects the pump from any overloading generated by excessive speeds.</w:t>
      </w:r>
    </w:p>
    <w:p w14:paraId="2CC967C0" w14:textId="77777777" w:rsidR="009A1C72" w:rsidRDefault="009A1C72" w:rsidP="00677DC1">
      <w:pPr>
        <w:spacing w:after="120" w:line="360" w:lineRule="auto"/>
        <w:ind w:left="567" w:right="1695"/>
        <w:rPr>
          <w:rFonts w:ascii="Arial" w:eastAsia="Arial" w:hAnsi="Arial" w:cs="Arial"/>
        </w:rPr>
      </w:pPr>
    </w:p>
    <w:p w14:paraId="3F7C846A" w14:textId="77777777" w:rsidR="00A574DC" w:rsidRPr="00677DC1" w:rsidRDefault="00A574DC"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lang w:val="de-DE"/>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69DD6218" w14:textId="4EB01380"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Pump drive independent of the tractor</w:t>
      </w:r>
    </w:p>
    <w:p w14:paraId="6D0914CC" w14:textId="3B0C9296"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Protection of the pump due to no excessive speeds</w:t>
      </w:r>
    </w:p>
    <w:p w14:paraId="106FCD66" w14:textId="304DC15B"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Easy coupling to and uncoupling from the tractor</w:t>
      </w:r>
    </w:p>
    <w:p w14:paraId="2C277C20" w14:textId="62046297"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Fuel-efficient</w:t>
      </w:r>
    </w:p>
    <w:p w14:paraId="0BB2E8B6" w14:textId="0086F1D0" w:rsidR="00496488"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Maintenance-free</w:t>
      </w:r>
    </w:p>
    <w:p w14:paraId="22E126C8" w14:textId="77777777" w:rsidR="00677DC1" w:rsidRDefault="00677DC1" w:rsidP="00161FDD">
      <w:pPr>
        <w:tabs>
          <w:tab w:val="left" w:pos="3550"/>
        </w:tabs>
        <w:spacing w:line="360" w:lineRule="auto"/>
        <w:ind w:left="567" w:right="1128"/>
        <w:rPr>
          <w:rFonts w:ascii="Arial" w:eastAsia="Arial" w:hAnsi="Arial" w:cs="Arial"/>
        </w:rPr>
      </w:pP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243DB52" w14:textId="473BEEED" w:rsidR="00420C2E" w:rsidRDefault="009A1C72" w:rsidP="00161FDD">
      <w:pPr>
        <w:tabs>
          <w:tab w:val="left" w:pos="3550"/>
        </w:tabs>
        <w:spacing w:line="360" w:lineRule="auto"/>
        <w:ind w:left="567" w:right="1128"/>
        <w:rPr>
          <w:rFonts w:ascii="Arial" w:eastAsia="Arial" w:hAnsi="Arial" w:cs="Arial"/>
        </w:rPr>
      </w:pPr>
      <w:r>
        <w:rPr>
          <w:rFonts w:ascii="Arial" w:hAnsi="Arial"/>
          <w:noProof/>
          <w:lang w:val="de-DE"/>
        </w:rPr>
        <w:lastRenderedPageBreak/>
        <w:drawing>
          <wp:inline distT="0" distB="0" distL="0" distR="0" wp14:anchorId="6149DBE1" wp14:editId="08BE1387">
            <wp:extent cx="3477600" cy="2880000"/>
            <wp:effectExtent l="0" t="0" r="2540" b="3175"/>
            <wp:docPr id="251264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264441" name="Grafik 251264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A834B0D" w14:textId="77777777" w:rsidR="009A1C72" w:rsidRPr="009A1C72" w:rsidRDefault="009A1C72" w:rsidP="009A1C72">
      <w:pPr>
        <w:tabs>
          <w:tab w:val="left" w:pos="3550"/>
        </w:tabs>
        <w:spacing w:line="360" w:lineRule="auto"/>
        <w:ind w:left="567" w:right="1128"/>
        <w:rPr>
          <w:rFonts w:ascii="Arial" w:eastAsia="Arial" w:hAnsi="Arial" w:cs="Arial"/>
        </w:rPr>
      </w:pPr>
      <w:r>
        <w:rPr>
          <w:rFonts w:ascii="Arial" w:hAnsi="Arial"/>
        </w:rPr>
        <w:t>More fuel-efficient use of a UF 2002 with hydraulic pump drive in hilly terrain</w:t>
      </w:r>
    </w:p>
    <w:p w14:paraId="3077BE4E" w14:textId="77777777" w:rsidR="00420C2E" w:rsidRDefault="00420C2E" w:rsidP="00161FDD">
      <w:pPr>
        <w:tabs>
          <w:tab w:val="left" w:pos="3550"/>
        </w:tabs>
        <w:spacing w:line="360" w:lineRule="auto"/>
        <w:ind w:left="567" w:right="1128"/>
        <w:rPr>
          <w:rFonts w:ascii="Arial" w:eastAsia="Arial" w:hAnsi="Arial" w:cs="Arial"/>
        </w:rPr>
      </w:pPr>
    </w:p>
    <w:p w14:paraId="151866E0" w14:textId="77777777" w:rsidR="009A1C72" w:rsidRDefault="009A1C72" w:rsidP="00161FDD">
      <w:pPr>
        <w:tabs>
          <w:tab w:val="left" w:pos="3550"/>
        </w:tabs>
        <w:spacing w:line="360" w:lineRule="auto"/>
        <w:ind w:left="567" w:right="1128"/>
        <w:rPr>
          <w:rFonts w:ascii="Arial" w:eastAsia="Arial" w:hAnsi="Arial" w:cs="Arial"/>
        </w:rPr>
      </w:pPr>
    </w:p>
    <w:p w14:paraId="0747FE56" w14:textId="3292C064" w:rsidR="009A1C72" w:rsidRDefault="009A1C72" w:rsidP="00161FDD">
      <w:pPr>
        <w:tabs>
          <w:tab w:val="left" w:pos="3550"/>
        </w:tabs>
        <w:spacing w:line="360" w:lineRule="auto"/>
        <w:ind w:left="567" w:right="1128"/>
        <w:rPr>
          <w:rFonts w:ascii="Arial" w:eastAsia="Arial" w:hAnsi="Arial" w:cs="Arial"/>
        </w:rPr>
      </w:pPr>
      <w:r>
        <w:rPr>
          <w:rFonts w:ascii="Arial" w:hAnsi="Arial"/>
          <w:noProof/>
          <w:lang w:val="de-DE"/>
        </w:rPr>
        <w:drawing>
          <wp:inline distT="0" distB="0" distL="0" distR="0" wp14:anchorId="42EB9D83" wp14:editId="704456AD">
            <wp:extent cx="4053600" cy="2880000"/>
            <wp:effectExtent l="0" t="0" r="0" b="3175"/>
            <wp:docPr id="8684867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86757" name="Grafik 86848675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1AF666" w14:textId="77777777" w:rsidR="009A1C72" w:rsidRPr="009A1C72" w:rsidRDefault="009A1C72" w:rsidP="009A1C72">
      <w:pPr>
        <w:tabs>
          <w:tab w:val="left" w:pos="3550"/>
        </w:tabs>
        <w:spacing w:line="360" w:lineRule="auto"/>
        <w:ind w:left="567" w:right="1128"/>
        <w:rPr>
          <w:rFonts w:ascii="Arial" w:eastAsia="Arial" w:hAnsi="Arial" w:cs="Arial"/>
        </w:rPr>
      </w:pPr>
      <w:r>
        <w:rPr>
          <w:rFonts w:ascii="Arial" w:hAnsi="Arial"/>
        </w:rPr>
        <w:t>Hydraulic pump drive for the 300 l/min pump on the UF 02</w:t>
      </w:r>
    </w:p>
    <w:p w14:paraId="4B03CB37" w14:textId="77777777" w:rsidR="00420C2E" w:rsidRDefault="00420C2E" w:rsidP="00161FDD">
      <w:pPr>
        <w:tabs>
          <w:tab w:val="left" w:pos="3550"/>
        </w:tabs>
        <w:spacing w:line="360" w:lineRule="auto"/>
        <w:ind w:left="567" w:right="1128"/>
        <w:rPr>
          <w:rFonts w:ascii="Arial" w:eastAsia="Arial" w:hAnsi="Arial" w:cs="Arial"/>
        </w:rPr>
      </w:pPr>
    </w:p>
    <w:p w14:paraId="3AE00B41" w14:textId="77777777" w:rsidR="009A1C72" w:rsidRDefault="009A1C72" w:rsidP="00161FDD">
      <w:pPr>
        <w:tabs>
          <w:tab w:val="left" w:pos="3550"/>
        </w:tabs>
        <w:spacing w:line="360" w:lineRule="auto"/>
        <w:ind w:left="567" w:right="1128"/>
        <w:rPr>
          <w:rFonts w:ascii="Arial" w:eastAsia="Arial" w:hAnsi="Arial" w:cs="Arial"/>
        </w:rPr>
      </w:pPr>
    </w:p>
    <w:p w14:paraId="0179A7DA" w14:textId="77777777" w:rsidR="0089279D" w:rsidRDefault="0089279D" w:rsidP="00161FDD">
      <w:pPr>
        <w:tabs>
          <w:tab w:val="left" w:pos="3550"/>
        </w:tabs>
        <w:spacing w:line="360" w:lineRule="auto"/>
        <w:ind w:left="567" w:right="1128"/>
        <w:rPr>
          <w:rFonts w:ascii="Arial" w:eastAsia="Arial" w:hAnsi="Arial" w:cs="Arial"/>
        </w:rPr>
      </w:pPr>
    </w:p>
    <w:p w14:paraId="49D1ECBC" w14:textId="77777777" w:rsidR="0089279D" w:rsidRDefault="0089279D"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F8944CC" w14:textId="41A5B084"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Hasbergen-Gaste</w:t>
      </w:r>
      <w:proofErr w:type="spellEnd"/>
      <w:r>
        <w:rPr>
          <w:rFonts w:ascii="Arial" w:hAnsi="Arial"/>
          <w:color w:val="808080" w:themeColor="background1" w:themeShade="80"/>
          <w:sz w:val="20"/>
        </w:rPr>
        <w:t xml:space="preserv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2000 people at nine different production sites. The agricultural machinery range includes soil tillage implements, seed drills, fertiliser spreaders and crop protection equipment. SCHMOTZER </w:t>
      </w:r>
      <w:proofErr w:type="spellStart"/>
      <w:r>
        <w:rPr>
          <w:rFonts w:ascii="Arial" w:hAnsi="Arial"/>
          <w:color w:val="808080" w:themeColor="background1" w:themeShade="80"/>
          <w:sz w:val="20"/>
        </w:rPr>
        <w:t>Hacktechnik</w:t>
      </w:r>
      <w:proofErr w:type="spellEnd"/>
      <w:r>
        <w:rPr>
          <w:rFonts w:ascii="Arial" w:hAnsi="Arial"/>
          <w:color w:val="808080" w:themeColor="background1" w:themeShade="80"/>
          <w:sz w:val="20"/>
        </w:rPr>
        <w:t xml:space="preserve"> has been part of the AMAZONE Group since 2019. Based on these core competencies, AMAZONE is now the specialist for intelligent crop production in agriculture. Further information: </w:t>
      </w:r>
      <w:hyperlink r:id="rId11"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127078C4" wp14:editId="7FD5B158">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4017B5F" wp14:editId="07E6D5D7">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DA642EA" wp14:editId="2E61F27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EA052F7" wp14:editId="679BB85A">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BFC40D1" wp14:editId="774F6FE2">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7"/>
      <w:headerReference w:type="default" r:id="rId28"/>
      <w:footerReference w:type="even" r:id="rId29"/>
      <w:footerReference w:type="default" r:id="rId30"/>
      <w:headerReference w:type="first" r:id="rId31"/>
      <w:footerReference w:type="first" r:id="rId32"/>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21487" w14:textId="77777777" w:rsidR="00B67426" w:rsidRDefault="00B67426">
      <w:r>
        <w:separator/>
      </w:r>
    </w:p>
  </w:endnote>
  <w:endnote w:type="continuationSeparator" w:id="0">
    <w:p w14:paraId="63C15E64" w14:textId="77777777" w:rsidR="00B67426" w:rsidRDefault="00B6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4C16D" w14:textId="77777777" w:rsidR="00DD482B" w:rsidRDefault="00DD482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567B1">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567B1">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567B1">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567B1">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1567B1" w:rsidRDefault="005E0980" w:rsidP="006F7755">
                          <w:pPr>
                            <w:spacing w:line="280" w:lineRule="exact"/>
                            <w:rPr>
                              <w:rFonts w:ascii="Arial" w:hAnsi="Arial"/>
                              <w:spacing w:val="2"/>
                              <w:sz w:val="20"/>
                              <w:lang w:val="de-DE"/>
                            </w:rPr>
                          </w:pPr>
                          <w:r w:rsidRPr="001567B1">
                            <w:rPr>
                              <w:rFonts w:ascii="Arial" w:hAnsi="Arial"/>
                              <w:sz w:val="20"/>
                              <w:lang w:val="de-DE"/>
                            </w:rPr>
                            <w:t xml:space="preserve">AMAZONEN-WERKE H. DREYER SE &amp; Co. KG ∙ Am Amazonenwerk 9–13 ∙ 49205 </w:t>
                          </w:r>
                          <w:proofErr w:type="spellStart"/>
                          <w:r w:rsidRPr="001567B1">
                            <w:rPr>
                              <w:rFonts w:ascii="Arial" w:hAnsi="Arial"/>
                              <w:sz w:val="20"/>
                              <w:lang w:val="de-DE"/>
                            </w:rPr>
                            <w:t>Hasbergen</w:t>
                          </w:r>
                          <w:proofErr w:type="spellEnd"/>
                          <w:r w:rsidRPr="001567B1">
                            <w:rPr>
                              <w:rFonts w:ascii="Arial" w:hAnsi="Arial"/>
                              <w:sz w:val="20"/>
                              <w:lang w:val="de-DE"/>
                            </w:rPr>
                            <w:t>-Gaste,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49205 Hasbergen-Gaste, Germany</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Telephone +49 (0)5405 501-0 ∙ amazone@amazone.de ∙ www.amazone.de</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748FC" w14:textId="77777777" w:rsidR="00DD482B" w:rsidRDefault="00DD482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4527D" w14:textId="77777777" w:rsidR="00B67426" w:rsidRDefault="00B67426">
      <w:r>
        <w:separator/>
      </w:r>
    </w:p>
  </w:footnote>
  <w:footnote w:type="continuationSeparator" w:id="0">
    <w:p w14:paraId="308196DC" w14:textId="77777777" w:rsidR="00B67426" w:rsidRDefault="00B67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12637" w14:textId="77777777" w:rsidR="00DD482B" w:rsidRDefault="00DD482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GDHhS/jAAAADgEAAA8AAABkcnMvZG93bnJldi54bWxM&#10;j09rg0AQxe+FfodlCr0lq8W0wbgG6T/IsbFQelvdiZq6s+JujPn2nZ6ay8DM4715v2w7215MOPrO&#10;kYJ4GYFAqp3pqFHwWb4t1iB80GR07wgVXNDDNr+9yXRq3Jk+cNqHRnAI+VQraEMYUil93aLVfukG&#10;JNYObrQ68Do20oz6zOG2lw9R9Cit7og/tHrA5xbrn/3JKvDVtCsvQ/F1/PZ1VbySLZPdu1L3d/PL&#10;hkexARFwDv8O+GPg/pBzscqdyHjRK2CaoGARR08rEKwn6zgBUfFpFccg80xeY+S/AAAA//8DAFBL&#10;AQItABQABgAIAAAAIQC2gziS/gAAAOEBAAATAAAAAAAAAAAAAAAAAAAAAABbQ29udGVudF9UeXBl&#10;c10ueG1sUEsBAi0AFAAGAAgAAAAhADj9If/WAAAAlAEAAAsAAAAAAAAAAAAAAAAALwEAAF9yZWxz&#10;Ly5yZWxzUEsBAi0AFAAGAAgAAAAhAB7GT/TsAQAAKgQAAA4AAAAAAAAAAAAAAAAALgIAAGRycy9l&#10;Mm9Eb2MueG1sUEsBAi0AFAAGAAgAAAAhAGDHhS/jAAAADgEAAA8AAAAAAAAAAAAAAAAARgQAAGRy&#10;cy9kb3ducmV2LnhtbFBLBQYAAAAABAAEAPMAAABWBQ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B1EA4" w14:textId="77777777" w:rsidR="00DD482B" w:rsidRDefault="00DD482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5120BBD"/>
    <w:multiLevelType w:val="hybridMultilevel"/>
    <w:tmpl w:val="2BDAC3EA"/>
    <w:lvl w:ilvl="0" w:tplc="EDAA33C4">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7FC6615"/>
    <w:multiLevelType w:val="hybridMultilevel"/>
    <w:tmpl w:val="2680472C"/>
    <w:lvl w:ilvl="0" w:tplc="2FAA1B28">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D7123A"/>
    <w:multiLevelType w:val="hybridMultilevel"/>
    <w:tmpl w:val="6CDEE87E"/>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75E3EC7"/>
    <w:multiLevelType w:val="hybridMultilevel"/>
    <w:tmpl w:val="491E8BB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567758BF"/>
    <w:multiLevelType w:val="hybridMultilevel"/>
    <w:tmpl w:val="BC083936"/>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6E5351D"/>
    <w:multiLevelType w:val="hybridMultilevel"/>
    <w:tmpl w:val="5D70F1CE"/>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C448A6"/>
    <w:multiLevelType w:val="hybridMultilevel"/>
    <w:tmpl w:val="B8C26788"/>
    <w:lvl w:ilvl="0" w:tplc="EDAA33C4">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32"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5602253"/>
    <w:multiLevelType w:val="hybridMultilevel"/>
    <w:tmpl w:val="045A2D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3"/>
  </w:num>
  <w:num w:numId="2">
    <w:abstractNumId w:val="0"/>
  </w:num>
  <w:num w:numId="3">
    <w:abstractNumId w:val="8"/>
  </w:num>
  <w:num w:numId="4">
    <w:abstractNumId w:val="9"/>
  </w:num>
  <w:num w:numId="5">
    <w:abstractNumId w:val="3"/>
  </w:num>
  <w:num w:numId="6">
    <w:abstractNumId w:val="1"/>
  </w:num>
  <w:num w:numId="7">
    <w:abstractNumId w:val="24"/>
  </w:num>
  <w:num w:numId="8">
    <w:abstractNumId w:val="21"/>
  </w:num>
  <w:num w:numId="9">
    <w:abstractNumId w:val="7"/>
  </w:num>
  <w:num w:numId="10">
    <w:abstractNumId w:val="15"/>
  </w:num>
  <w:num w:numId="11">
    <w:abstractNumId w:val="20"/>
  </w:num>
  <w:num w:numId="12">
    <w:abstractNumId w:val="25"/>
  </w:num>
  <w:num w:numId="13">
    <w:abstractNumId w:val="34"/>
  </w:num>
  <w:num w:numId="14">
    <w:abstractNumId w:val="26"/>
  </w:num>
  <w:num w:numId="15">
    <w:abstractNumId w:val="28"/>
  </w:num>
  <w:num w:numId="16">
    <w:abstractNumId w:val="6"/>
  </w:num>
  <w:num w:numId="17">
    <w:abstractNumId w:val="27"/>
  </w:num>
  <w:num w:numId="18">
    <w:abstractNumId w:val="32"/>
  </w:num>
  <w:num w:numId="19">
    <w:abstractNumId w:val="11"/>
  </w:num>
  <w:num w:numId="20">
    <w:abstractNumId w:val="16"/>
  </w:num>
  <w:num w:numId="21">
    <w:abstractNumId w:val="17"/>
  </w:num>
  <w:num w:numId="22">
    <w:abstractNumId w:val="19"/>
  </w:num>
  <w:num w:numId="23">
    <w:abstractNumId w:val="22"/>
  </w:num>
  <w:num w:numId="24">
    <w:abstractNumId w:val="18"/>
  </w:num>
  <w:num w:numId="25">
    <w:abstractNumId w:val="14"/>
  </w:num>
  <w:num w:numId="26">
    <w:abstractNumId w:val="10"/>
  </w:num>
  <w:num w:numId="27">
    <w:abstractNumId w:val="29"/>
  </w:num>
  <w:num w:numId="28">
    <w:abstractNumId w:val="12"/>
  </w:num>
  <w:num w:numId="29">
    <w:abstractNumId w:val="30"/>
  </w:num>
  <w:num w:numId="30">
    <w:abstractNumId w:val="2"/>
  </w:num>
  <w:num w:numId="31">
    <w:abstractNumId w:val="31"/>
  </w:num>
  <w:num w:numId="32">
    <w:abstractNumId w:val="33"/>
  </w:num>
  <w:num w:numId="33">
    <w:abstractNumId w:val="23"/>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5B70"/>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67B1"/>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123"/>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6DB"/>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8BF"/>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79D"/>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1C72"/>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4DC"/>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6"/>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19B6-75CE-40E1-AEA3-8649FB01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2914</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3370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2023-08-30T13:41:00Z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