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9F4D8" w14:textId="386AFB71" w:rsidR="0089279D" w:rsidRPr="0089279D" w:rsidRDefault="0089279D" w:rsidP="0089279D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Hydrauliczny napęd pompy dla opryskiwaczy zawieszanych UF 1602 i UF 2002</w:t>
      </w:r>
      <w:r w:rsidR="00B25003">
        <w:rPr>
          <w:rFonts w:ascii="Arial" w:hAnsi="Arial"/>
          <w:b/>
          <w:sz w:val="28"/>
        </w:rPr>
        <w:t xml:space="preserve"> </w:t>
      </w:r>
    </w:p>
    <w:p w14:paraId="7DEE4033" w14:textId="77777777" w:rsidR="0089279D" w:rsidRPr="0089279D" w:rsidRDefault="0089279D" w:rsidP="0089279D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Maksymalny komfort korzystania z opryskiwacza zawieszanego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58ED6CA0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przypadku opryskiwaczy zawieszanych UF 1602 i UF 2002 AMAZONE oferuje w połączeniu z pakietem Comfort w pełni zintegrowany z układem hydraulicznym napęd pompy. </w:t>
      </w:r>
    </w:p>
    <w:p w14:paraId="276D119D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E49858F" w14:textId="77777777" w:rsid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Hydrauliczny napęd pompy zastępuje wałek odbioru mocy i sprawia, że montaż na różnych ciągnikach jest wyjątkowo prosty i bezobsługowy.</w:t>
      </w:r>
    </w:p>
    <w:p w14:paraId="5D1B8525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5958A68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Obsługa i regulacja</w:t>
      </w:r>
    </w:p>
    <w:p w14:paraId="54EB67E2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Regulacja hydraulicznego napędu pompy odbywa się poprzez system Load Sensing opryskiwacza. Obsługa odbywa się w całości poprzez oprogramowanie ISOBUS maszyny UF 02. Dla napełniania, mieszania i oprysku można zapisać różne prędkości obrotowe pompy. Po wybraniu jednej z wcześniej wymienionych funkcji pompa automatycznie udostępnia prędkość obrotową pompy i utrzymuje ją niezależnie od prędkości obrotowej ciągnika. Skutecznie zapobiega się prędkościom obrotowym przekraczającym maksymalną wartość wynoszącą 540 obr./min.</w:t>
      </w:r>
    </w:p>
    <w:p w14:paraId="65FD3A77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EB8E09D" w14:textId="77777777" w:rsid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Zapotrzebowanie oleju dla hydraulicznego napędu pompy wynosi do 50 l/min.</w:t>
      </w:r>
    </w:p>
    <w:p w14:paraId="5703069D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8DCAC4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Napełnianie</w:t>
      </w:r>
    </w:p>
    <w:p w14:paraId="3BA891FA" w14:textId="77777777" w:rsid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Na początku napełniania można uruchomić pompę wygodnie z TwinTerminal 3.0 w SmartCenter opryskiwacza UF. Pompa uruchamia się przy tym bardzo łagodnie. Prędkość obrotowa pompy jest regulowana w pełni automatycznie i szybko osiąga wcześniej zapisaną wartość. Prędkość obrotowa ciągnika nie ma przy tym żadnego znaczenia. Zawsze można w pełni i bez obaw korzystać z </w:t>
      </w:r>
      <w:r>
        <w:rPr>
          <w:rFonts w:ascii="Arial" w:hAnsi="Arial"/>
        </w:rPr>
        <w:lastRenderedPageBreak/>
        <w:t>maksymalnej mocy zasysania, ponieważ sterowanie automatycznie ogranicza prędkości obrotowe do wartości 540 obr./min. Opcjonalnie można wyłączyć pompę automatycznie dzięki oprogramowaniu po osiągnięciu zadanego poziomu napełniania.</w:t>
      </w:r>
    </w:p>
    <w:p w14:paraId="67081B4D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CF4F651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Aplikacja w polu</w:t>
      </w:r>
    </w:p>
    <w:p w14:paraId="23AB8E5B" w14:textId="3D0C3D9A" w:rsidR="00A574DC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Podczas aplikacji środków ochrony roślin na pagórkowatym terenie obroty pompy opryskiwacza utrzymywane są w ustawionym zakresie niezależnie od obrotów silnika ciągnika np. przy jeździe pod górę z wysoką prędkością obrotową ciągnika i przy jeździe w dół z niską prędkością obrotową ciągnika. Gwarantuje to optymalny rezultat aplikacji, ogranicza zużycie paliwa i chroni pompę przed nadmiernym obciążeniem przez zbyt wysokie prędkości obrotowe.</w:t>
      </w:r>
    </w:p>
    <w:p w14:paraId="2CC967C0" w14:textId="77777777" w:rsidR="009A1C72" w:rsidRDefault="009A1C72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F7C846A" w14:textId="77777777" w:rsidR="00A574DC" w:rsidRPr="00677DC1" w:rsidRDefault="00A574DC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D6218" w14:textId="4EB01380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Napęd pompy niezależny od ciągnika</w:t>
      </w:r>
    </w:p>
    <w:p w14:paraId="6D0914CC" w14:textId="3B0C9296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Oszczędzanie pompy dzięki ograniczeniu prędkości obrotowej</w:t>
      </w:r>
    </w:p>
    <w:p w14:paraId="106FCD66" w14:textId="304DC15B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Łatwe agregatowanie z ciągnikiem</w:t>
      </w:r>
    </w:p>
    <w:p w14:paraId="2C277C20" w14:textId="62046297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Oszczędność paliwa</w:t>
      </w:r>
    </w:p>
    <w:p w14:paraId="0BB2E8B6" w14:textId="0086F1D0" w:rsidR="00496488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Nie wymaga konserwacji</w:t>
      </w:r>
    </w:p>
    <w:p w14:paraId="22E126C8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8D78F05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243DB52" w14:textId="473BEEED" w:rsidR="00420C2E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6149DBE1" wp14:editId="08BE1387">
            <wp:extent cx="3477600" cy="2880000"/>
            <wp:effectExtent l="0" t="0" r="2540" b="3175"/>
            <wp:docPr id="25126444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264441" name="Grafik 25126444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34B0D" w14:textId="77777777" w:rsidR="009A1C72" w:rsidRPr="009A1C72" w:rsidRDefault="009A1C72" w:rsidP="009A1C72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Oszczędzające paliwo zastosowanie UF 2002 z hydraulicznym napędem pompy w pagórkowatym terenie</w:t>
      </w:r>
    </w:p>
    <w:p w14:paraId="3077BE4E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151866E0" w14:textId="77777777" w:rsidR="009A1C72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747FE56" w14:textId="3292C064" w:rsidR="009A1C72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42EB9D83" wp14:editId="704456AD">
            <wp:extent cx="4053600" cy="2880000"/>
            <wp:effectExtent l="0" t="0" r="0" b="3175"/>
            <wp:docPr id="86848675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486757" name="Grafik 86848675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AF666" w14:textId="77777777" w:rsidR="009A1C72" w:rsidRPr="009A1C72" w:rsidRDefault="009A1C72" w:rsidP="009A1C72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Hydrauliczny napęd pompy 300 l/min w UF 02</w:t>
      </w:r>
    </w:p>
    <w:p w14:paraId="4B03CB37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3AE00B41" w14:textId="77777777" w:rsidR="009A1C72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179A7DA" w14:textId="77777777" w:rsidR="0089279D" w:rsidRDefault="0089279D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9D1ECBC" w14:textId="77777777" w:rsidR="0089279D" w:rsidRDefault="0089279D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16CEEFA8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E1E272C" w14:textId="7C83B6F4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Ilustracje, treść i dane techniczne są niezobowiązujące i mogą odbiegać od rzeczywistego wyposażenia. Zastosuj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w przypadku niektórych ciągników.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7F8944CC" w14:textId="421C6948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2000 osób w dziewięciu różnych zakładach produkcyjnych. Asortyment maszyn rolniczych obejmuje urządzenia do uprawy gleby, siewniki, rozsiewacze nawozów i opryskiwacze polowe. Od 2019 roku firma SCHMOTZER Hacktechnik należy do Grupy AMAZONE. Z uwagi na swoje doświadczenie firma AMAZONE jest dziś specjalistą w rolnictwie w zakresie „inteligentnej uprawy roślin”. Więcej informacji: </w:t>
      </w:r>
      <w:hyperlink r:id="rId11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252D2E94" w14:textId="783F76E8" w:rsidR="00A46482" w:rsidRPr="00C46CAE" w:rsidRDefault="00161FDD" w:rsidP="00C46CA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57EC470E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70ED3A8E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2ED9B478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2E9BECD7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337BC75C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C46CAE" w:rsidSect="007D56A1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C0D4B" w14:textId="77777777" w:rsidR="00B66238" w:rsidRDefault="00B66238">
      <w:r>
        <w:separator/>
      </w:r>
    </w:p>
  </w:endnote>
  <w:endnote w:type="continuationSeparator" w:id="0">
    <w:p w14:paraId="1AA7E183" w14:textId="77777777" w:rsidR="00B66238" w:rsidRDefault="00B6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545F" w14:textId="77777777" w:rsidR="00B66238" w:rsidRDefault="00B66238">
      <w:r>
        <w:separator/>
      </w:r>
    </w:p>
  </w:footnote>
  <w:footnote w:type="continuationSeparator" w:id="0">
    <w:p w14:paraId="0FA0EE94" w14:textId="77777777" w:rsidR="00B66238" w:rsidRDefault="00B66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120BBD"/>
    <w:multiLevelType w:val="hybridMultilevel"/>
    <w:tmpl w:val="2BDAC3EA"/>
    <w:lvl w:ilvl="0" w:tplc="EDAA33C4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FC6615"/>
    <w:multiLevelType w:val="hybridMultilevel"/>
    <w:tmpl w:val="2680472C"/>
    <w:lvl w:ilvl="0" w:tplc="2FAA1B28">
      <w:numFmt w:val="bullet"/>
      <w:lvlText w:val="–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D7123A"/>
    <w:multiLevelType w:val="hybridMultilevel"/>
    <w:tmpl w:val="6CDEE87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DA52ED"/>
    <w:multiLevelType w:val="hybridMultilevel"/>
    <w:tmpl w:val="11FC6A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E56C8F"/>
    <w:multiLevelType w:val="hybridMultilevel"/>
    <w:tmpl w:val="E006D7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067CE8"/>
    <w:multiLevelType w:val="hybridMultilevel"/>
    <w:tmpl w:val="35EAD3D2"/>
    <w:lvl w:ilvl="0" w:tplc="60A637B2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75E3EC7"/>
    <w:multiLevelType w:val="hybridMultilevel"/>
    <w:tmpl w:val="491E8BB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610E5"/>
    <w:multiLevelType w:val="hybridMultilevel"/>
    <w:tmpl w:val="32D0B06C"/>
    <w:lvl w:ilvl="0" w:tplc="7D0CD0A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0E126C9"/>
    <w:multiLevelType w:val="hybridMultilevel"/>
    <w:tmpl w:val="53F2C4E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CD687E"/>
    <w:multiLevelType w:val="hybridMultilevel"/>
    <w:tmpl w:val="F25A053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3FD778B"/>
    <w:multiLevelType w:val="hybridMultilevel"/>
    <w:tmpl w:val="895E7E56"/>
    <w:lvl w:ilvl="0" w:tplc="A5681706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7D3317E"/>
    <w:multiLevelType w:val="hybridMultilevel"/>
    <w:tmpl w:val="FA8A0F4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8540D44"/>
    <w:multiLevelType w:val="hybridMultilevel"/>
    <w:tmpl w:val="36DE4C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9ED3BA5"/>
    <w:multiLevelType w:val="hybridMultilevel"/>
    <w:tmpl w:val="DA22E304"/>
    <w:lvl w:ilvl="0" w:tplc="A6E2BE9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4CF45D1"/>
    <w:multiLevelType w:val="hybridMultilevel"/>
    <w:tmpl w:val="64AA22E6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67758BF"/>
    <w:multiLevelType w:val="hybridMultilevel"/>
    <w:tmpl w:val="BC083936"/>
    <w:lvl w:ilvl="0" w:tplc="EDAA33C4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FDB0F48"/>
    <w:multiLevelType w:val="hybridMultilevel"/>
    <w:tmpl w:val="DB248C8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2568A7"/>
    <w:multiLevelType w:val="hybridMultilevel"/>
    <w:tmpl w:val="41D2755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3416F03"/>
    <w:multiLevelType w:val="hybridMultilevel"/>
    <w:tmpl w:val="129687D8"/>
    <w:lvl w:ilvl="0" w:tplc="2568484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54B30A0"/>
    <w:multiLevelType w:val="hybridMultilevel"/>
    <w:tmpl w:val="89223D9C"/>
    <w:lvl w:ilvl="0" w:tplc="3A040F7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69B0665"/>
    <w:multiLevelType w:val="hybridMultilevel"/>
    <w:tmpl w:val="DA98A302"/>
    <w:lvl w:ilvl="0" w:tplc="9446E67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6E5351D"/>
    <w:multiLevelType w:val="hybridMultilevel"/>
    <w:tmpl w:val="5D70F1CE"/>
    <w:lvl w:ilvl="0" w:tplc="EDAA33C4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9C448A6"/>
    <w:multiLevelType w:val="hybridMultilevel"/>
    <w:tmpl w:val="B8C26788"/>
    <w:lvl w:ilvl="0" w:tplc="EDAA33C4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2" w15:restartNumberingAfterBreak="0">
    <w:nsid w:val="72794DD7"/>
    <w:multiLevelType w:val="hybridMultilevel"/>
    <w:tmpl w:val="135E3AF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5602253"/>
    <w:multiLevelType w:val="hybridMultilevel"/>
    <w:tmpl w:val="045A2DB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A7953F9"/>
    <w:multiLevelType w:val="hybridMultilevel"/>
    <w:tmpl w:val="61846EDA"/>
    <w:lvl w:ilvl="0" w:tplc="C98A6758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2FAA1B28">
      <w:numFmt w:val="bullet"/>
      <w:lvlText w:val="–"/>
      <w:lvlJc w:val="left"/>
      <w:pPr>
        <w:ind w:left="164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13"/>
  </w:num>
  <w:num w:numId="2" w16cid:durableId="1510219160">
    <w:abstractNumId w:val="0"/>
  </w:num>
  <w:num w:numId="3" w16cid:durableId="613364659">
    <w:abstractNumId w:val="8"/>
  </w:num>
  <w:num w:numId="4" w16cid:durableId="1043675452">
    <w:abstractNumId w:val="9"/>
  </w:num>
  <w:num w:numId="5" w16cid:durableId="2011105495">
    <w:abstractNumId w:val="3"/>
  </w:num>
  <w:num w:numId="6" w16cid:durableId="240917465">
    <w:abstractNumId w:val="1"/>
  </w:num>
  <w:num w:numId="7" w16cid:durableId="750658751">
    <w:abstractNumId w:val="24"/>
  </w:num>
  <w:num w:numId="8" w16cid:durableId="294531490">
    <w:abstractNumId w:val="21"/>
  </w:num>
  <w:num w:numId="9" w16cid:durableId="2071071478">
    <w:abstractNumId w:val="7"/>
  </w:num>
  <w:num w:numId="10" w16cid:durableId="136532471">
    <w:abstractNumId w:val="15"/>
  </w:num>
  <w:num w:numId="11" w16cid:durableId="2055814173">
    <w:abstractNumId w:val="20"/>
  </w:num>
  <w:num w:numId="12" w16cid:durableId="636498599">
    <w:abstractNumId w:val="25"/>
  </w:num>
  <w:num w:numId="13" w16cid:durableId="118423553">
    <w:abstractNumId w:val="34"/>
  </w:num>
  <w:num w:numId="14" w16cid:durableId="1499079657">
    <w:abstractNumId w:val="26"/>
  </w:num>
  <w:num w:numId="15" w16cid:durableId="556353878">
    <w:abstractNumId w:val="28"/>
  </w:num>
  <w:num w:numId="16" w16cid:durableId="1202472297">
    <w:abstractNumId w:val="6"/>
  </w:num>
  <w:num w:numId="17" w16cid:durableId="50662991">
    <w:abstractNumId w:val="27"/>
  </w:num>
  <w:num w:numId="18" w16cid:durableId="57364874">
    <w:abstractNumId w:val="32"/>
  </w:num>
  <w:num w:numId="19" w16cid:durableId="270091963">
    <w:abstractNumId w:val="11"/>
  </w:num>
  <w:num w:numId="20" w16cid:durableId="518081582">
    <w:abstractNumId w:val="16"/>
  </w:num>
  <w:num w:numId="21" w16cid:durableId="756825060">
    <w:abstractNumId w:val="17"/>
  </w:num>
  <w:num w:numId="22" w16cid:durableId="2112163992">
    <w:abstractNumId w:val="19"/>
  </w:num>
  <w:num w:numId="23" w16cid:durableId="2081441875">
    <w:abstractNumId w:val="22"/>
  </w:num>
  <w:num w:numId="24" w16cid:durableId="592130352">
    <w:abstractNumId w:val="18"/>
  </w:num>
  <w:num w:numId="25" w16cid:durableId="1626614287">
    <w:abstractNumId w:val="14"/>
  </w:num>
  <w:num w:numId="26" w16cid:durableId="1359969215">
    <w:abstractNumId w:val="10"/>
  </w:num>
  <w:num w:numId="27" w16cid:durableId="1731995061">
    <w:abstractNumId w:val="29"/>
  </w:num>
  <w:num w:numId="28" w16cid:durableId="2005433713">
    <w:abstractNumId w:val="12"/>
  </w:num>
  <w:num w:numId="29" w16cid:durableId="1023476041">
    <w:abstractNumId w:val="30"/>
  </w:num>
  <w:num w:numId="30" w16cid:durableId="1410611730">
    <w:abstractNumId w:val="2"/>
  </w:num>
  <w:num w:numId="31" w16cid:durableId="1756586239">
    <w:abstractNumId w:val="31"/>
  </w:num>
  <w:num w:numId="32" w16cid:durableId="1712730855">
    <w:abstractNumId w:val="33"/>
  </w:num>
  <w:num w:numId="33" w16cid:durableId="655963705">
    <w:abstractNumId w:val="23"/>
  </w:num>
  <w:num w:numId="34" w16cid:durableId="1641766067">
    <w:abstractNumId w:val="4"/>
  </w:num>
  <w:num w:numId="35" w16cid:durableId="20183861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3FF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5B70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08EF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40D0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4F8C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329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A7EAA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625E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123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C2E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488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6DB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8BF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77DC1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3834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B70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9FD"/>
    <w:rsid w:val="00871C57"/>
    <w:rsid w:val="00871FC3"/>
    <w:rsid w:val="008739C9"/>
    <w:rsid w:val="00873EA7"/>
    <w:rsid w:val="0087455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79D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851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1C72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BF6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0644D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4DC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25003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6238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CA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3DE3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de" TargetMode="External"/><Relationship Id="rId24" Type="http://schemas.openxmlformats.org/officeDocument/2006/relationships/hyperlink" Target="https://www.xing.com/company/amazone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477</Words>
  <Characters>3012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2023-09-08T08:45:00Z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