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E57F4" w14:textId="118F62A6" w:rsidR="00F57691" w:rsidRPr="00F57691" w:rsidRDefault="00F57691" w:rsidP="00F57691">
      <w:pPr>
        <w:spacing w:after="120" w:line="360" w:lineRule="auto"/>
        <w:ind w:left="567" w:right="1695"/>
        <w:rPr>
          <w:rFonts w:ascii="Arial" w:hAnsi="Arial" w:cs="Arial"/>
          <w:b/>
          <w:bCs/>
          <w:sz w:val="28"/>
          <w:szCs w:val="28"/>
        </w:rPr>
      </w:pPr>
      <w:r>
        <w:rPr>
          <w:rFonts w:ascii="Arial" w:hAnsi="Arial"/>
          <w:b/>
          <w:sz w:val="28"/>
        </w:rPr>
        <w:t>Vânzări crescute pentru AMAZONE în 2023</w:t>
      </w:r>
    </w:p>
    <w:p w14:paraId="20F02F4E" w14:textId="1D81EA00" w:rsidR="00F57691" w:rsidRPr="00F57691" w:rsidRDefault="00F57691" w:rsidP="00F57691">
      <w:pPr>
        <w:spacing w:after="120" w:line="360" w:lineRule="auto"/>
        <w:ind w:left="567" w:right="1695"/>
        <w:rPr>
          <w:rFonts w:ascii="Arial" w:eastAsia="Arial" w:hAnsi="Arial" w:cs="Arial"/>
        </w:rPr>
      </w:pPr>
      <w:r>
        <w:rPr>
          <w:rFonts w:ascii="Arial" w:hAnsi="Arial"/>
        </w:rPr>
        <w:t>Grupul Amazone își menține traiectoria de creștere preconizată, pe fondul finalizării a încă unui an financiar în condiții de piață dificile, precum și a depășirii pragului de vânzări de 850 de milioane de euro în exercițiul financiar 2023. Rezultatele anuale ale producătorui de utilaje agricole și de îngrijire a solului indică astfel o creștere a vânzărilor de aproximativ 6%, după creșterea de 22% din 2022. Prin urmare, vânzările totale acestei companii de familie au atins un nou record de 852 de milioane de euro în exercițiul financiar 2023 (anul precedent 2022: 804 milioane de euro).</w:t>
      </w:r>
    </w:p>
    <w:p w14:paraId="395377C9" w14:textId="104F2F38" w:rsidR="00F57691" w:rsidRDefault="00F57691" w:rsidP="00F57691">
      <w:pPr>
        <w:spacing w:after="120" w:line="360" w:lineRule="auto"/>
        <w:ind w:left="567" w:right="1695"/>
        <w:rPr>
          <w:rFonts w:ascii="Arial" w:eastAsia="Arial" w:hAnsi="Arial" w:cs="Arial"/>
        </w:rPr>
      </w:pPr>
      <w:r>
        <w:rPr>
          <w:rFonts w:ascii="Arial" w:hAnsi="Arial"/>
        </w:rPr>
        <w:t>În prima jumătate a anului 2023, un nivel ridicat al comenzilor a produs o situație tensionată cu subfurnizorii noștri, care, în ciuda eforturilor intense, a dus parțial la blocaje și întârzieri în producție. Situația s-a stabilizat, în mare, în a doua jumătate a anului.</w:t>
      </w:r>
    </w:p>
    <w:p w14:paraId="5227398D" w14:textId="49A1D7DA" w:rsidR="00F57691" w:rsidRPr="00F57691" w:rsidRDefault="00827614" w:rsidP="00F57691">
      <w:pPr>
        <w:spacing w:after="120" w:line="360" w:lineRule="auto"/>
        <w:ind w:left="567" w:right="1695"/>
        <w:rPr>
          <w:rFonts w:ascii="Arial" w:eastAsia="Arial" w:hAnsi="Arial" w:cs="Arial"/>
        </w:rPr>
      </w:pPr>
      <w:r>
        <w:rPr>
          <w:rFonts w:ascii="Arial" w:hAnsi="Arial"/>
        </w:rPr>
        <w:t>În plus, consecințele pentru comerț au fost și sunt încă practic imposibil de evaluat din cauza conflictelor geopolitice care rămân extrem de relevante. Din punct de vedere comercial, urmărim cu mare îngrijorare evoluțiile din regiunile afectate.</w:t>
      </w:r>
    </w:p>
    <w:p w14:paraId="203014E1" w14:textId="65ADA851" w:rsidR="0037028F" w:rsidRDefault="00BE26B3" w:rsidP="00F57691">
      <w:pPr>
        <w:spacing w:after="120" w:line="360" w:lineRule="auto"/>
        <w:ind w:left="567" w:right="1695"/>
        <w:rPr>
          <w:rFonts w:ascii="Arial" w:eastAsia="Arial" w:hAnsi="Arial" w:cs="Arial"/>
        </w:rPr>
      </w:pPr>
      <w:r>
        <w:rPr>
          <w:rFonts w:ascii="Arial" w:hAnsi="Arial"/>
        </w:rPr>
        <w:t xml:space="preserve">În pofida mediului economic dificil, Amazone a înregistrat o cerere globală excepțional de mare pentru utilaje agricole moderne, ceea ce i-a permis să își mărească capacitatea de producție și profitabilitatea în 2023. Amazone a reușit să beneficieze foarte mult de această tendință cu ajutorul tehnologiei sale inovatoare. </w:t>
      </w:r>
    </w:p>
    <w:p w14:paraId="01F1204D" w14:textId="03618A7D" w:rsidR="00F57691" w:rsidRPr="00F57691" w:rsidRDefault="0037028F" w:rsidP="00F57691">
      <w:pPr>
        <w:spacing w:after="120" w:line="360" w:lineRule="auto"/>
        <w:ind w:left="567" w:right="1695"/>
        <w:rPr>
          <w:rFonts w:ascii="Arial" w:eastAsia="Arial" w:hAnsi="Arial" w:cs="Arial"/>
        </w:rPr>
      </w:pPr>
      <w:r>
        <w:rPr>
          <w:rFonts w:ascii="Arial" w:hAnsi="Arial"/>
        </w:rPr>
        <w:t>Nivelul ridicat și constant al exporturilor, care s-au ridicat la aproximativ 80%, împreună cu o evaluare mai mare a pieței, au contribuit la evoluția pozitivă a vânzărilor în 2023. Astfel, investițiile în viitor au continuat anul trecut. Capacitățile de producție în unitățile din Bramsche și Hude/Altmoorhausen au fost extinse pentru a asigura fiabilitatea aprovizionării, iar tehnicile de fabricație au fost modernizate în continuare pentru a crește calitatea produselor.</w:t>
      </w:r>
    </w:p>
    <w:p w14:paraId="47E27A1F" w14:textId="5241B4E6" w:rsidR="0037028F" w:rsidRDefault="00F57691" w:rsidP="0037028F">
      <w:pPr>
        <w:spacing w:after="120" w:line="360" w:lineRule="auto"/>
        <w:ind w:left="567" w:right="1695"/>
        <w:rPr>
          <w:rFonts w:ascii="Arial" w:eastAsia="Arial" w:hAnsi="Arial" w:cs="Arial"/>
          <w:bCs/>
        </w:rPr>
      </w:pPr>
      <w:r>
        <w:rPr>
          <w:rFonts w:ascii="Arial" w:hAnsi="Arial"/>
        </w:rPr>
        <w:lastRenderedPageBreak/>
        <w:t xml:space="preserve">Interesul internațional s-a simțit în mod clar la expoziția Agritechnica din noiembrie 2023. Această expoziție comercială de top la nivel mondial a fost un mare succes pentru noi și pentru toți participanții. </w:t>
      </w:r>
    </w:p>
    <w:p w14:paraId="4FA07B92" w14:textId="42A2AE59" w:rsidR="00F57691" w:rsidRPr="00F57691" w:rsidRDefault="00F57691" w:rsidP="00F57691">
      <w:pPr>
        <w:spacing w:after="120" w:line="360" w:lineRule="auto"/>
        <w:ind w:left="567" w:right="1695"/>
        <w:rPr>
          <w:rFonts w:ascii="Arial" w:eastAsia="Arial" w:hAnsi="Arial" w:cs="Arial"/>
          <w:b/>
          <w:bCs/>
        </w:rPr>
      </w:pPr>
      <w:r>
        <w:rPr>
          <w:rFonts w:ascii="Arial" w:hAnsi="Arial"/>
          <w:b/>
        </w:rPr>
        <w:t>Perspectivele pentru 2024</w:t>
      </w:r>
    </w:p>
    <w:p w14:paraId="5AB15CD7" w14:textId="733C3558" w:rsidR="00F57691" w:rsidRPr="00F57691" w:rsidRDefault="00BE26B3" w:rsidP="00F57691">
      <w:pPr>
        <w:spacing w:after="120" w:line="360" w:lineRule="auto"/>
        <w:ind w:left="567" w:right="1695"/>
        <w:rPr>
          <w:rFonts w:ascii="Arial" w:eastAsia="Arial" w:hAnsi="Arial" w:cs="Arial"/>
        </w:rPr>
      </w:pPr>
      <w:r>
        <w:rPr>
          <w:rFonts w:ascii="Arial" w:hAnsi="Arial"/>
        </w:rPr>
        <w:t xml:space="preserve">Suntem conștienți de faptul că va trebui să ne confruntăm în continuare cu incertitudini pe termen lung în exercițiul financiar 2024. Condițiile economice globale rămân volatile, iar întreprinderile agricole se confruntă cu noi dificultăți. În prezent, se manifestă în mod clar o reticență la achiziții. Vom urmări cu atenție evenimentele curente și, ca întotdeauna, vom acționa cu angajament și simț al măsurii și vom continua să facem toate investițiile necesare. </w:t>
      </w:r>
    </w:p>
    <w:p w14:paraId="614384E9" w14:textId="7993C8E4" w:rsidR="00F57691" w:rsidRPr="00F57691" w:rsidRDefault="00F57691" w:rsidP="00F57691">
      <w:pPr>
        <w:spacing w:after="120" w:line="360" w:lineRule="auto"/>
        <w:ind w:left="567" w:right="1695"/>
        <w:rPr>
          <w:rFonts w:ascii="Arial" w:eastAsia="Arial" w:hAnsi="Arial" w:cs="Arial"/>
        </w:rPr>
      </w:pPr>
      <w:r>
        <w:rPr>
          <w:rFonts w:ascii="Arial" w:hAnsi="Arial"/>
        </w:rPr>
        <w:t xml:space="preserve">Piețele noi, cum ar fi America de Nord și America de Sud, devin din ce în ce mai importante. Recunoaștem oportunitățile și potențialul din aceste noi regiuni geografice și suntem hotărâți să ne extindem în continuare prezența globală, pentru a oferi un sprijin mai bun clienților noștri din întreaga lume. Specialistul brazilian pentru distribuitoare de îngrășăminte MP AGRO a devenit parte a grupului Amazone în luna aprilie a acestui an. </w:t>
      </w:r>
    </w:p>
    <w:p w14:paraId="1CF723E3" w14:textId="76E67E2D" w:rsidR="00421B1B" w:rsidRPr="00F57691" w:rsidRDefault="00F57691" w:rsidP="008753D5">
      <w:pPr>
        <w:spacing w:after="120" w:line="360" w:lineRule="auto"/>
        <w:ind w:left="567" w:right="1695"/>
        <w:rPr>
          <w:rFonts w:ascii="Arial" w:eastAsia="Arial" w:hAnsi="Arial" w:cs="Arial"/>
        </w:rPr>
      </w:pPr>
      <w:r>
        <w:rPr>
          <w:rFonts w:ascii="Arial" w:hAnsi="Arial"/>
        </w:rPr>
        <w:t xml:space="preserve">În acest an, forța motoare a vânzărilor va fi gama extinsă de produse cu utilaje Amazone inovatoare, adaptate la tipul de sol și la clima din diferitele regiuni ale lumii. Ținând cont de situațiile meteorologice extreme din ce în ce mai frecvente, cercetăm și experimentăm, de asemenea, în noua noastră stație experimentală agricolă din Wambergen, chiar lângă fabrica noastră principală din Hasbergen-Gaste, noi sisteme de cultivare, pentru a oferi mereu pieței cele mai noi tehnologii și concepte de înființare a culturilor pentru o agricultură durabilă și cu randament ridicat. </w:t>
      </w:r>
    </w:p>
    <w:p w14:paraId="764ED28E" w14:textId="358ED8BA" w:rsidR="00F57691" w:rsidRDefault="007A0A5B" w:rsidP="00AB0DC3">
      <w:pPr>
        <w:spacing w:after="120" w:line="360" w:lineRule="auto"/>
        <w:ind w:left="567" w:right="1695"/>
        <w:rPr>
          <w:rFonts w:ascii="Arial" w:hAnsi="Arial"/>
        </w:rPr>
      </w:pPr>
      <w:r>
        <w:rPr>
          <w:rFonts w:ascii="Arial" w:hAnsi="Arial"/>
        </w:rPr>
        <w:t xml:space="preserve">În plus, dezvoltarea continuă a portofoliului nostru existent de produse rămâne o componentă centrală a filozofiei noastre. Recent, grupul de produse de semănătoare pneumatice de precizie tractate Precea a fost completat prin adăugarea unui model suplimentar cu o lățime de lucru de 6 m. Această versiune este disponibilă opțional, fie cu un sistem central de transport al semințelor, fie cu un buncăr de semințe descentralizat pe fiecare unitate de </w:t>
      </w:r>
      <w:r>
        <w:rPr>
          <w:rFonts w:ascii="Arial" w:hAnsi="Arial"/>
        </w:rPr>
        <w:lastRenderedPageBreak/>
        <w:t>semănat. De asemenea, gama de pluguri include acum noile modele de produse, Teres și Tyrok. Acestea oferă o eficiență și o adaptabilitate mai mari, precum și posibilitatea de arat înafara brazdei. Amazone promovează, de asemenea, dezvoltări în domeniul autonomiei și al inteligenței artificiale. Soluțiile susținute de inteligența artificială au devenit o parte constitutivă importantă a strategiei noastre de produs.</w:t>
      </w:r>
    </w:p>
    <w:p w14:paraId="4C7FAB8D" w14:textId="77777777" w:rsidR="007F0F91" w:rsidRDefault="007F0F91" w:rsidP="00AB0DC3">
      <w:pPr>
        <w:spacing w:after="120" w:line="360" w:lineRule="auto"/>
        <w:ind w:left="567" w:right="1695"/>
        <w:rPr>
          <w:rFonts w:ascii="Arial" w:hAnsi="Arial"/>
        </w:rPr>
      </w:pPr>
    </w:p>
    <w:p w14:paraId="6FDC0717" w14:textId="77777777" w:rsidR="007F0F91" w:rsidRDefault="007F0F91" w:rsidP="007F0F91">
      <w:pPr>
        <w:ind w:left="567"/>
        <w:rPr>
          <w:rFonts w:ascii="Arial" w:hAnsi="Arial" w:cs="Arial"/>
          <w:bCs/>
          <w:vertAlign w:val="subscript"/>
        </w:rPr>
      </w:pPr>
      <w:r>
        <w:rPr>
          <w:rFonts w:ascii="Arial" w:hAnsi="Arial" w:cs="Arial"/>
          <w:bCs/>
          <w:noProof/>
          <w:vertAlign w:val="subscript"/>
        </w:rPr>
        <w:drawing>
          <wp:inline distT="0" distB="0" distL="0" distR="0" wp14:anchorId="7FB7265C" wp14:editId="32ED21DF">
            <wp:extent cx="5400000" cy="3780000"/>
            <wp:effectExtent l="0" t="0" r="0" b="0"/>
            <wp:docPr id="308333566" name="Grafik 10" descr="Ein Bild, das Farm, draußen, Himmel, Trakto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333566" name="Grafik 10" descr="Ein Bild, das Farm, draußen, Himmel, Traktor enthält.&#10;&#10;Automatisch generierte Beschreibu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00" cy="3780000"/>
                    </a:xfrm>
                    <a:prstGeom prst="rect">
                      <a:avLst/>
                    </a:prstGeom>
                    <a:noFill/>
                    <a:ln>
                      <a:noFill/>
                    </a:ln>
                  </pic:spPr>
                </pic:pic>
              </a:graphicData>
            </a:graphic>
          </wp:inline>
        </w:drawing>
      </w:r>
    </w:p>
    <w:p w14:paraId="6708E069" w14:textId="77777777" w:rsidR="007F0F91" w:rsidRDefault="007F0F91" w:rsidP="007F0F91">
      <w:pPr>
        <w:ind w:left="567"/>
        <w:rPr>
          <w:rFonts w:ascii="Arial" w:hAnsi="Arial" w:cs="Arial"/>
          <w:bCs/>
          <w:vertAlign w:val="subscript"/>
        </w:rPr>
      </w:pPr>
    </w:p>
    <w:p w14:paraId="5A95FB14" w14:textId="23427822" w:rsidR="007F0F91" w:rsidRPr="00B35487" w:rsidRDefault="007F0F91" w:rsidP="007F0F91">
      <w:pPr>
        <w:spacing w:after="120" w:line="360" w:lineRule="auto"/>
        <w:ind w:left="567" w:right="1695"/>
        <w:rPr>
          <w:rFonts w:ascii="Arial" w:eastAsia="Arial" w:hAnsi="Arial" w:cs="Arial"/>
        </w:rPr>
      </w:pPr>
      <w:r w:rsidRPr="00C27FA4">
        <w:rPr>
          <w:rFonts w:ascii="Arial" w:eastAsia="Arial" w:hAnsi="Arial" w:cs="Arial"/>
        </w:rPr>
        <w:t>The Cirrus Grand trailed cultivator drill in 9 m working width stands for precise, flexible and high output use</w:t>
      </w:r>
      <w:r w:rsidRPr="00B35487">
        <w:rPr>
          <w:rFonts w:ascii="Arial" w:eastAsia="Arial" w:hAnsi="Arial" w:cs="Arial"/>
        </w:rPr>
        <w:t>.</w:t>
      </w:r>
      <w:r w:rsidRPr="00B35487">
        <w:rPr>
          <w:rFonts w:ascii="Arial" w:eastAsia="Arial" w:hAnsi="Arial" w:cs="Arial"/>
        </w:rPr>
        <w:br w:type="page"/>
      </w:r>
    </w:p>
    <w:p w14:paraId="46CE0D6D" w14:textId="77777777" w:rsidR="007F0F91" w:rsidRDefault="007F0F91" w:rsidP="007F0F91">
      <w:pPr>
        <w:ind w:left="567"/>
        <w:rPr>
          <w:rFonts w:ascii="Arial" w:hAnsi="Arial" w:cs="Arial"/>
          <w:bCs/>
          <w:vertAlign w:val="subscript"/>
        </w:rPr>
      </w:pPr>
      <w:r>
        <w:rPr>
          <w:rFonts w:ascii="Arial" w:hAnsi="Arial" w:cs="Arial"/>
          <w:bCs/>
          <w:noProof/>
          <w:vertAlign w:val="subscript"/>
        </w:rPr>
        <w:lastRenderedPageBreak/>
        <w:drawing>
          <wp:inline distT="0" distB="0" distL="0" distR="0" wp14:anchorId="446E5402" wp14:editId="42ED4FBA">
            <wp:extent cx="5399405" cy="3643745"/>
            <wp:effectExtent l="0" t="0" r="0" b="0"/>
            <wp:docPr id="728493695" name="Grafik 11" descr="Ein Bild, das Himmel, draußen, Farm, Trakto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493695" name="Grafik 11" descr="Ein Bild, das Himmel, draußen, Farm, Traktor enthält.&#10;&#10;Automatisch generierte Beschreibung"/>
                    <pic:cNvPicPr>
                      <a:picLocks noChangeAspect="1" noChangeArrowheads="1"/>
                    </pic:cNvPicPr>
                  </pic:nvPicPr>
                  <pic:blipFill rotWithShape="1">
                    <a:blip r:embed="rId9">
                      <a:extLst>
                        <a:ext uri="{28A0092B-C50C-407E-A947-70E740481C1C}">
                          <a14:useLocalDpi xmlns:a14="http://schemas.microsoft.com/office/drawing/2010/main" val="0"/>
                        </a:ext>
                      </a:extLst>
                    </a:blip>
                    <a:srcRect b="10088"/>
                    <a:stretch/>
                  </pic:blipFill>
                  <pic:spPr bwMode="auto">
                    <a:xfrm>
                      <a:off x="0" y="0"/>
                      <a:ext cx="5399405" cy="3643745"/>
                    </a:xfrm>
                    <a:prstGeom prst="rect">
                      <a:avLst/>
                    </a:prstGeom>
                    <a:noFill/>
                    <a:ln>
                      <a:noFill/>
                    </a:ln>
                    <a:extLst>
                      <a:ext uri="{53640926-AAD7-44D8-BBD7-CCE9431645EC}">
                        <a14:shadowObscured xmlns:a14="http://schemas.microsoft.com/office/drawing/2010/main"/>
                      </a:ext>
                    </a:extLst>
                  </pic:spPr>
                </pic:pic>
              </a:graphicData>
            </a:graphic>
          </wp:inline>
        </w:drawing>
      </w:r>
    </w:p>
    <w:p w14:paraId="69E5DC4C" w14:textId="77777777" w:rsidR="007F0F91" w:rsidRDefault="007F0F91" w:rsidP="007F0F91">
      <w:pPr>
        <w:spacing w:after="120" w:line="360" w:lineRule="auto"/>
        <w:ind w:left="567" w:right="1695"/>
        <w:rPr>
          <w:rFonts w:ascii="Arial" w:eastAsia="Arial" w:hAnsi="Arial" w:cs="Arial"/>
        </w:rPr>
      </w:pPr>
    </w:p>
    <w:p w14:paraId="32413750" w14:textId="328F8791" w:rsidR="007F0F91" w:rsidRPr="00274FF7" w:rsidRDefault="007F0F91" w:rsidP="007F0F91">
      <w:pPr>
        <w:spacing w:after="120" w:line="360" w:lineRule="auto"/>
        <w:ind w:left="567" w:right="1695"/>
        <w:rPr>
          <w:rFonts w:ascii="Arial" w:eastAsia="Arial" w:hAnsi="Arial" w:cs="Arial"/>
        </w:rPr>
      </w:pPr>
      <w:r w:rsidRPr="00C27FA4">
        <w:rPr>
          <w:rFonts w:ascii="Arial" w:eastAsia="Arial" w:hAnsi="Arial" w:cs="Arial"/>
        </w:rPr>
        <w:t>The Cobra tine cultivator is the perfect all-rounder for shallow soil cultivation, from cover crop establishment and shallow stubble working through to seedbed preparation</w:t>
      </w:r>
      <w:r w:rsidRPr="00274FF7">
        <w:rPr>
          <w:rFonts w:ascii="Arial" w:eastAsia="Arial" w:hAnsi="Arial" w:cs="Arial"/>
        </w:rPr>
        <w:t xml:space="preserve">. </w:t>
      </w:r>
    </w:p>
    <w:p w14:paraId="0AF3BA87" w14:textId="77777777" w:rsidR="007F0F91" w:rsidRPr="00B35487" w:rsidRDefault="007F0F91" w:rsidP="007F0F91">
      <w:pPr>
        <w:ind w:left="567"/>
        <w:rPr>
          <w:rFonts w:ascii="Arial" w:hAnsi="Arial" w:cs="Arial"/>
          <w:bCs/>
          <w:vertAlign w:val="subscript"/>
        </w:rPr>
      </w:pPr>
    </w:p>
    <w:p w14:paraId="434784F1" w14:textId="77777777" w:rsidR="007F0F91" w:rsidRDefault="007F0F91" w:rsidP="007F0F91">
      <w:pPr>
        <w:ind w:left="567"/>
        <w:rPr>
          <w:rFonts w:ascii="Arial" w:hAnsi="Arial" w:cs="Arial"/>
          <w:bCs/>
        </w:rPr>
      </w:pPr>
    </w:p>
    <w:p w14:paraId="29C3D85C" w14:textId="77777777" w:rsidR="007F0F91" w:rsidRDefault="007F0F91" w:rsidP="007F0F91">
      <w:pPr>
        <w:ind w:left="567"/>
        <w:rPr>
          <w:rFonts w:ascii="Arial" w:hAnsi="Arial" w:cs="Arial"/>
          <w:bCs/>
        </w:rPr>
      </w:pPr>
    </w:p>
    <w:p w14:paraId="59500DD9" w14:textId="77777777" w:rsidR="007F0F91" w:rsidRDefault="007F0F91" w:rsidP="007F0F91">
      <w:pPr>
        <w:ind w:left="567"/>
        <w:rPr>
          <w:rFonts w:ascii="Arial" w:hAnsi="Arial" w:cs="Arial"/>
          <w:bCs/>
        </w:rPr>
      </w:pPr>
    </w:p>
    <w:p w14:paraId="6F302229" w14:textId="77777777" w:rsidR="007F0F91" w:rsidRDefault="007F0F91" w:rsidP="007F0F91">
      <w:pPr>
        <w:ind w:left="567"/>
        <w:rPr>
          <w:rFonts w:ascii="Arial" w:hAnsi="Arial" w:cs="Arial"/>
          <w:bCs/>
        </w:rPr>
      </w:pPr>
    </w:p>
    <w:p w14:paraId="249B610D" w14:textId="77777777" w:rsidR="007F0F91" w:rsidRDefault="007F0F91" w:rsidP="007F0F91">
      <w:pPr>
        <w:ind w:left="567"/>
        <w:rPr>
          <w:rFonts w:ascii="Arial" w:hAnsi="Arial" w:cs="Arial"/>
          <w:bCs/>
        </w:rPr>
      </w:pPr>
    </w:p>
    <w:p w14:paraId="77E707C3" w14:textId="77777777" w:rsidR="007F0F91" w:rsidRDefault="007F0F91" w:rsidP="007F0F91">
      <w:pPr>
        <w:ind w:left="567"/>
        <w:rPr>
          <w:rFonts w:ascii="Arial" w:hAnsi="Arial" w:cs="Arial"/>
          <w:bCs/>
        </w:rPr>
      </w:pPr>
      <w:r>
        <w:rPr>
          <w:rFonts w:ascii="Arial" w:hAnsi="Arial" w:cs="Arial"/>
          <w:bCs/>
          <w:noProof/>
        </w:rPr>
        <w:lastRenderedPageBreak/>
        <w:drawing>
          <wp:inline distT="0" distB="0" distL="0" distR="0" wp14:anchorId="3E596107" wp14:editId="25185E7A">
            <wp:extent cx="5400000" cy="3638233"/>
            <wp:effectExtent l="0" t="0" r="0" b="635"/>
            <wp:docPr id="1265338751" name="Grafik 10" descr="Ein Bild, das Himmel, draußen, Farm, Trakto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338751" name="Grafik 10" descr="Ein Bild, das Himmel, draußen, Farm, Traktor enthält.&#10;&#10;Automatisch generierte Beschreibu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00" cy="3638233"/>
                    </a:xfrm>
                    <a:prstGeom prst="rect">
                      <a:avLst/>
                    </a:prstGeom>
                    <a:noFill/>
                    <a:ln>
                      <a:noFill/>
                    </a:ln>
                  </pic:spPr>
                </pic:pic>
              </a:graphicData>
            </a:graphic>
          </wp:inline>
        </w:drawing>
      </w:r>
    </w:p>
    <w:p w14:paraId="7521AE16" w14:textId="77777777" w:rsidR="007F0F91" w:rsidRDefault="007F0F91" w:rsidP="007F0F91">
      <w:pPr>
        <w:ind w:left="567"/>
        <w:rPr>
          <w:rFonts w:ascii="Arial" w:hAnsi="Arial" w:cs="Arial"/>
          <w:bCs/>
        </w:rPr>
      </w:pPr>
    </w:p>
    <w:p w14:paraId="282071B6" w14:textId="6C31F6FA" w:rsidR="007F0F91" w:rsidRPr="00681045" w:rsidRDefault="007F0F91" w:rsidP="007F0F91">
      <w:pPr>
        <w:spacing w:after="120" w:line="360" w:lineRule="auto"/>
        <w:ind w:left="567" w:right="1695"/>
        <w:rPr>
          <w:rFonts w:ascii="Arial" w:eastAsia="Arial" w:hAnsi="Arial" w:cs="Arial"/>
        </w:rPr>
      </w:pPr>
      <w:r w:rsidRPr="00C27FA4">
        <w:rPr>
          <w:rFonts w:ascii="Arial" w:eastAsia="Arial" w:hAnsi="Arial" w:cs="Arial"/>
        </w:rPr>
        <w:t>The Centaya Super pneumatic harrow-mounted seed drill is the ideal solution in many areas of farming and offers a high level of operational comfort and maximum precision</w:t>
      </w:r>
      <w:r w:rsidRPr="00681045">
        <w:rPr>
          <w:rFonts w:ascii="Arial" w:eastAsia="Arial" w:hAnsi="Arial" w:cs="Arial"/>
        </w:rPr>
        <w:t xml:space="preserve">. </w:t>
      </w:r>
    </w:p>
    <w:p w14:paraId="6798E6D2" w14:textId="77777777" w:rsidR="007F0F91" w:rsidRPr="00F57691" w:rsidRDefault="007F0F91" w:rsidP="00AB0DC3">
      <w:pPr>
        <w:spacing w:after="120" w:line="360" w:lineRule="auto"/>
        <w:ind w:left="567" w:right="1695"/>
        <w:rPr>
          <w:rFonts w:ascii="Arial" w:eastAsia="Arial" w:hAnsi="Arial" w:cs="Arial"/>
        </w:rPr>
      </w:pPr>
    </w:p>
    <w:p w14:paraId="4333377A" w14:textId="05CA8E68" w:rsidR="004A4E71" w:rsidRDefault="004A4E71">
      <w:pPr>
        <w:rPr>
          <w:rFonts w:ascii="Arial" w:hAnsi="Arial" w:cs="Arial"/>
          <w:bCs/>
        </w:rPr>
      </w:pPr>
    </w:p>
    <w:p w14:paraId="3057B58C" w14:textId="77777777" w:rsidR="006E2933" w:rsidRDefault="006E2933">
      <w:pPr>
        <w:rPr>
          <w:rFonts w:ascii="Arial" w:hAnsi="Arial" w:cs="Arial"/>
          <w:bCs/>
        </w:rPr>
      </w:pPr>
    </w:p>
    <w:p w14:paraId="60C04FF9" w14:textId="77777777" w:rsidR="00361460" w:rsidRDefault="00361460">
      <w:pPr>
        <w:rPr>
          <w:rFonts w:ascii="Arial" w:hAnsi="Arial" w:cs="Arial"/>
          <w:bCs/>
        </w:rPr>
      </w:pPr>
    </w:p>
    <w:p w14:paraId="553CABF9" w14:textId="77777777" w:rsidR="00361460" w:rsidRDefault="00361460">
      <w:pPr>
        <w:rPr>
          <w:rFonts w:ascii="Arial" w:hAnsi="Arial" w:cs="Arial"/>
          <w:bCs/>
        </w:rPr>
      </w:pPr>
    </w:p>
    <w:p w14:paraId="3903ACC2" w14:textId="77777777" w:rsidR="006E2933" w:rsidRDefault="006E2933">
      <w:pPr>
        <w:rPr>
          <w:rFonts w:ascii="Arial" w:hAnsi="Arial" w:cs="Arial"/>
          <w:bCs/>
        </w:rPr>
      </w:pPr>
    </w:p>
    <w:p w14:paraId="30170E25" w14:textId="77777777" w:rsidR="0070690F" w:rsidRDefault="0070690F">
      <w:pPr>
        <w:rPr>
          <w:rFonts w:ascii="Arial" w:hAnsi="Arial" w:cs="Arial"/>
          <w:bCs/>
        </w:rPr>
      </w:pPr>
    </w:p>
    <w:p w14:paraId="621AEE85" w14:textId="77777777" w:rsidR="0070690F" w:rsidRDefault="0070690F">
      <w:pPr>
        <w:rPr>
          <w:rFonts w:ascii="Arial" w:hAnsi="Arial" w:cs="Arial"/>
          <w:bCs/>
        </w:rPr>
      </w:pPr>
    </w:p>
    <w:p w14:paraId="52352BC9" w14:textId="77777777" w:rsidR="0070690F" w:rsidRDefault="0070690F">
      <w:pPr>
        <w:rPr>
          <w:rFonts w:ascii="Arial" w:hAnsi="Arial" w:cs="Arial"/>
          <w:bCs/>
        </w:rPr>
      </w:pPr>
    </w:p>
    <w:p w14:paraId="3AAD74E4" w14:textId="77777777" w:rsidR="0070690F" w:rsidRDefault="0070690F">
      <w:pPr>
        <w:rPr>
          <w:rFonts w:ascii="Arial" w:hAnsi="Arial" w:cs="Arial"/>
          <w:bCs/>
        </w:rPr>
      </w:pPr>
    </w:p>
    <w:p w14:paraId="1FE9995A" w14:textId="77777777" w:rsidR="0070690F" w:rsidRDefault="0070690F">
      <w:pPr>
        <w:rPr>
          <w:rFonts w:ascii="Arial" w:hAnsi="Arial" w:cs="Arial"/>
          <w:bCs/>
        </w:rPr>
      </w:pPr>
    </w:p>
    <w:p w14:paraId="033A2D78" w14:textId="77777777" w:rsidR="0070690F" w:rsidRDefault="0070690F">
      <w:pPr>
        <w:rPr>
          <w:rFonts w:ascii="Arial" w:hAnsi="Arial" w:cs="Arial"/>
          <w:bCs/>
        </w:rPr>
      </w:pPr>
    </w:p>
    <w:p w14:paraId="12436A26" w14:textId="77777777" w:rsidR="0070690F" w:rsidRDefault="0070690F">
      <w:pPr>
        <w:rPr>
          <w:rFonts w:ascii="Arial" w:hAnsi="Arial" w:cs="Arial"/>
          <w:bCs/>
        </w:rPr>
      </w:pPr>
    </w:p>
    <w:p w14:paraId="5D33EF7E" w14:textId="77777777" w:rsidR="0070690F" w:rsidRDefault="0070690F">
      <w:pPr>
        <w:rPr>
          <w:rFonts w:ascii="Arial" w:hAnsi="Arial" w:cs="Arial"/>
          <w:bCs/>
        </w:rPr>
      </w:pPr>
    </w:p>
    <w:p w14:paraId="02B8026D" w14:textId="77777777" w:rsidR="0070690F" w:rsidRDefault="0070690F">
      <w:pPr>
        <w:rPr>
          <w:rFonts w:ascii="Arial" w:hAnsi="Arial" w:cs="Arial"/>
          <w:bCs/>
        </w:rPr>
      </w:pPr>
    </w:p>
    <w:p w14:paraId="3CA66FEF" w14:textId="77777777" w:rsidR="0070690F" w:rsidRDefault="0070690F">
      <w:pPr>
        <w:rPr>
          <w:rFonts w:ascii="Arial" w:hAnsi="Arial" w:cs="Arial"/>
          <w:bCs/>
        </w:rPr>
      </w:pPr>
    </w:p>
    <w:p w14:paraId="01E194C4" w14:textId="77777777" w:rsidR="0070690F" w:rsidRDefault="0070690F">
      <w:pPr>
        <w:rPr>
          <w:rFonts w:ascii="Arial" w:hAnsi="Arial" w:cs="Arial"/>
          <w:bCs/>
        </w:rPr>
      </w:pPr>
    </w:p>
    <w:p w14:paraId="2796AD3C" w14:textId="77777777" w:rsidR="0070690F" w:rsidRDefault="0070690F">
      <w:pPr>
        <w:rPr>
          <w:rFonts w:ascii="Arial" w:hAnsi="Arial" w:cs="Arial"/>
          <w:bCs/>
        </w:rPr>
      </w:pPr>
    </w:p>
    <w:p w14:paraId="1150C514" w14:textId="77777777" w:rsidR="0070690F" w:rsidRDefault="0070690F">
      <w:pPr>
        <w:rPr>
          <w:rFonts w:ascii="Arial" w:hAnsi="Arial" w:cs="Arial"/>
          <w:bCs/>
        </w:rPr>
      </w:pPr>
    </w:p>
    <w:p w14:paraId="7921C1D2" w14:textId="77777777" w:rsidR="0070690F" w:rsidRDefault="0070690F">
      <w:pPr>
        <w:rPr>
          <w:rFonts w:ascii="Arial" w:hAnsi="Arial" w:cs="Arial"/>
          <w:bCs/>
        </w:rPr>
      </w:pPr>
    </w:p>
    <w:p w14:paraId="1AA1AE1C" w14:textId="77777777" w:rsidR="0070690F" w:rsidRDefault="0070690F">
      <w:pPr>
        <w:rPr>
          <w:rFonts w:ascii="Arial" w:hAnsi="Arial" w:cs="Arial"/>
          <w:bCs/>
        </w:rPr>
      </w:pPr>
    </w:p>
    <w:p w14:paraId="7CF262DB" w14:textId="77777777" w:rsidR="006E2933" w:rsidRDefault="006E2933">
      <w:pPr>
        <w:rPr>
          <w:rFonts w:ascii="Arial" w:hAnsi="Arial" w:cs="Arial"/>
          <w:bCs/>
        </w:rPr>
      </w:pPr>
    </w:p>
    <w:p w14:paraId="7489120C" w14:textId="77777777" w:rsidR="006E2933" w:rsidRDefault="006E2933">
      <w:pPr>
        <w:rPr>
          <w:rFonts w:ascii="Arial" w:hAnsi="Arial" w:cs="Arial"/>
          <w:bCs/>
        </w:rPr>
      </w:pPr>
    </w:p>
    <w:p w14:paraId="0F2CD42D"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Despre AMAZONE</w:t>
      </w:r>
    </w:p>
    <w:p w14:paraId="45D47839" w14:textId="26F5F0A3"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are sediul în Hasbergen-Gaste, Germania, și produce mașini agricole și de întreținere a solului. Compania administrată de proprietar are peste 2500 de angajați în nouă unități de producție diferite. Portofoliul de mașini agricole include echipamente de prelucrare a solului, semănători, distribuitoare de îngrășăminte, echipamente de protecție a plantelor și prășitoare. Pe baza acestor competențe de bază, AMAZONE este acum specialistul în cultivarea inteligentă în agricultură. Informații suplimentare: </w:t>
      </w:r>
      <w:hyperlink r:id="rId11" w:history="1">
        <w:r w:rsidR="007F0F91" w:rsidRPr="009C7E44">
          <w:rPr>
            <w:rStyle w:val="Hyperlink"/>
            <w:rFonts w:ascii="Arial" w:hAnsi="Arial"/>
            <w:sz w:val="20"/>
          </w:rPr>
          <w:t>https://amazone.ro</w:t>
        </w:r>
      </w:hyperlink>
    </w:p>
    <w:p w14:paraId="0314ED31"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54DC130B" wp14:editId="19D36737">
            <wp:extent cx="241300" cy="241300"/>
            <wp:effectExtent l="0" t="0" r="6350" b="6350"/>
            <wp:docPr id="13" name="Grafik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E2B67C5" wp14:editId="4238D2A6">
            <wp:extent cx="241300" cy="241300"/>
            <wp:effectExtent l="0" t="0" r="6350" b="6350"/>
            <wp:docPr id="12" name="Grafik 1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8F5FB3B" wp14:editId="2FB3C081">
            <wp:extent cx="241300" cy="241300"/>
            <wp:effectExtent l="0" t="0" r="6350" b="6350"/>
            <wp:docPr id="11" name="Grafik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DECE5F0" wp14:editId="243DF032">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73476FE" wp14:editId="32C5DD65">
            <wp:extent cx="241300" cy="241300"/>
            <wp:effectExtent l="0" t="0" r="6350" b="6350"/>
            <wp:docPr id="7" name="Grafik 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D9389C">
      <w:headerReference w:type="default" r:id="rId27"/>
      <w:footerReference w:type="default" r:id="rId28"/>
      <w:pgSz w:w="11901" w:h="16840" w:code="9"/>
      <w:pgMar w:top="1843" w:right="567" w:bottom="1843"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169C26" w14:textId="77777777" w:rsidR="00F57691" w:rsidRDefault="00F57691">
      <w:r>
        <w:separator/>
      </w:r>
    </w:p>
  </w:endnote>
  <w:endnote w:type="continuationSeparator" w:id="0">
    <w:p w14:paraId="3BE70F5A" w14:textId="77777777" w:rsidR="00F57691" w:rsidRDefault="00F57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B513B"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662A4FD2" wp14:editId="00451877">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4CBA6F6"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2A4FD2"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14:paraId="04CBA6F6" w14:textId="77777777" w:rsidR="005E0980" w:rsidRPr="0093254A" w:rsidRDefault="005E0980" w:rsidP="006F7755">
                    <w:pPr>
                      <w:ind w:right="57"/>
                      <w:jc w:val="right"/>
                      <w:rPr>
                        <w:sz w:val="20"/>
                        <w:rFonts w:ascii="Arial" w:hAnsi="Arial"/>
                      </w:rPr>
                    </w:pPr>
                    <w:r>
                      <w:rPr>
                        <w:sz w:val="20"/>
                        <w:rFonts w:ascii="Arial" w:hAnsi="Arial"/>
                      </w:rPr>
                      <w:t xml:space="preserve">Pagina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din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75C8334B" wp14:editId="1C64A894">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C183F1F"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5CA40005" wp14:editId="1AA199E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2DADEEE"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44993351" wp14:editId="44527774">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E0D8122" w14:textId="77777777" w:rsidR="005E0980" w:rsidRPr="00146D4C"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49205 Hasbergen-Gaste, Germania</w:t>
                          </w:r>
                        </w:p>
                        <w:p w14:paraId="771FD3C2"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993351"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14:paraId="4E0D8122" w14:textId="77777777" w:rsidR="005E0980" w:rsidRPr="00146D4C"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49205 Hasbergen-Gaste, Germania</w:t>
                    </w:r>
                  </w:p>
                  <w:p w14:paraId="771FD3C2" w14:textId="77777777" w:rsidR="005E0980" w:rsidRPr="00D744EF" w:rsidRDefault="005E0980" w:rsidP="006F7755">
                    <w:pPr>
                      <w:spacing w:line="280" w:lineRule="exact"/>
                      <w:rPr>
                        <w:spacing w:val="2"/>
                        <w:sz w:val="20"/>
                        <w:rFonts w:ascii="Arial" w:hAnsi="Arial"/>
                      </w:rPr>
                    </w:pPr>
                    <w:r>
                      <w:rPr>
                        <w:sz w:val="20"/>
                        <w:rFonts w:ascii="Arial" w:hAnsi="Arial"/>
                      </w:rPr>
                      <w:t xml:space="preserve">Telefon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9F6D76" w14:textId="77777777" w:rsidR="00F57691" w:rsidRDefault="00F57691">
      <w:r>
        <w:separator/>
      </w:r>
    </w:p>
  </w:footnote>
  <w:footnote w:type="continuationSeparator" w:id="0">
    <w:p w14:paraId="4F315630" w14:textId="77777777" w:rsidR="00F57691" w:rsidRDefault="00F57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489F4"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49B2B12D" wp14:editId="6743DAEB">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BD6C7E" w14:textId="093D5411"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Comunicat de presă iunie 2024</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9B2B12D"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" filled="f" stroked="f" strokeweight="2pt">
              <v:textbox>
                <w:txbxContent>
                  <w:p w14:paraId="2ABD6C7E" w14:textId="093D5411" w:rsidR="004A4E71" w:rsidRPr="00E50E51" w:rsidRDefault="004A4E71" w:rsidP="004A4E71">
                    <w:pPr>
                      <w:pStyle w:val="NormalWeb"/>
                      <w:spacing w:after="0" w:afterAutospacing="0"/>
                      <w:jc w:val="right"/>
                      <w:rPr>
                        <w:color w:val="FFFFFF" w:themeColor="background1"/>
                      </w:rPr>
                    </w:pPr>
                    <w:r>
                      <w:rPr>
                        <w:color w:val="FFFFFF" w:themeColor="background1"/>
                        <w:sz w:val="28"/>
                        <w:rFonts w:ascii="Arial" w:hAnsi="Arial"/>
                      </w:rPr>
                      <w:t xml:space="preserve">Comunicat de presă iunie 2024</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13265D4" wp14:editId="7579448A">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1385881"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484749C2" wp14:editId="71E57968">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7DD457C9"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0B6F7422" wp14:editId="4DC6FED0">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3315E42"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Comunicat </w:t>
                          </w:r>
                          <w:r>
                            <w:rPr>
                              <w:rFonts w:ascii="Arial" w:hAnsi="Arial"/>
                              <w:b/>
                              <w:color w:val="FFFFFF"/>
                              <w:sz w:val="26"/>
                            </w:rPr>
                            <w:t>de presă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6F7422"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14:paraId="23315E42"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Comunicat de presă</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33945040">
    <w:abstractNumId w:val="5"/>
  </w:num>
  <w:num w:numId="2" w16cid:durableId="471755537">
    <w:abstractNumId w:val="0"/>
  </w:num>
  <w:num w:numId="3" w16cid:durableId="550187851">
    <w:abstractNumId w:val="2"/>
  </w:num>
  <w:num w:numId="4" w16cid:durableId="728958699">
    <w:abstractNumId w:val="3"/>
  </w:num>
  <w:num w:numId="5" w16cid:durableId="835193477">
    <w:abstractNumId w:val="1"/>
  </w:num>
  <w:num w:numId="6" w16cid:durableId="10670683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6"/>
  <w:removePersonalInformation/>
  <w:removeDateAndTime/>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691"/>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18D"/>
    <w:rsid w:val="000D7D8C"/>
    <w:rsid w:val="000E3570"/>
    <w:rsid w:val="000E45C0"/>
    <w:rsid w:val="000E771E"/>
    <w:rsid w:val="000F2EF4"/>
    <w:rsid w:val="000F307C"/>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6D4C"/>
    <w:rsid w:val="00147389"/>
    <w:rsid w:val="001474C3"/>
    <w:rsid w:val="00147A4A"/>
    <w:rsid w:val="00147ECA"/>
    <w:rsid w:val="0015120B"/>
    <w:rsid w:val="00151C95"/>
    <w:rsid w:val="00152479"/>
    <w:rsid w:val="00152891"/>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457D"/>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1460"/>
    <w:rsid w:val="00364C64"/>
    <w:rsid w:val="003657C8"/>
    <w:rsid w:val="00366CAA"/>
    <w:rsid w:val="003671CB"/>
    <w:rsid w:val="0037028F"/>
    <w:rsid w:val="00370CBC"/>
    <w:rsid w:val="00371B65"/>
    <w:rsid w:val="00371C85"/>
    <w:rsid w:val="00375B0A"/>
    <w:rsid w:val="0037620D"/>
    <w:rsid w:val="0038102A"/>
    <w:rsid w:val="00383B42"/>
    <w:rsid w:val="003852C1"/>
    <w:rsid w:val="00391D61"/>
    <w:rsid w:val="00393134"/>
    <w:rsid w:val="00394C3D"/>
    <w:rsid w:val="0039549F"/>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745"/>
    <w:rsid w:val="00415D98"/>
    <w:rsid w:val="00415F06"/>
    <w:rsid w:val="0041630E"/>
    <w:rsid w:val="00417474"/>
    <w:rsid w:val="0042193D"/>
    <w:rsid w:val="00421B1B"/>
    <w:rsid w:val="00423DFC"/>
    <w:rsid w:val="00425508"/>
    <w:rsid w:val="0042569F"/>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59D9"/>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2E4C"/>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977"/>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2933"/>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90F"/>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6C60"/>
    <w:rsid w:val="00757E8C"/>
    <w:rsid w:val="00760BD7"/>
    <w:rsid w:val="00760CDC"/>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0A5B"/>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5C2D"/>
    <w:rsid w:val="007D69F3"/>
    <w:rsid w:val="007D6E77"/>
    <w:rsid w:val="007E04C6"/>
    <w:rsid w:val="007E0615"/>
    <w:rsid w:val="007E1B2B"/>
    <w:rsid w:val="007E751A"/>
    <w:rsid w:val="007E7614"/>
    <w:rsid w:val="007E7615"/>
    <w:rsid w:val="007F0C2A"/>
    <w:rsid w:val="007F0F91"/>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1DB"/>
    <w:rsid w:val="00822D04"/>
    <w:rsid w:val="00822F56"/>
    <w:rsid w:val="00824DEA"/>
    <w:rsid w:val="0082511D"/>
    <w:rsid w:val="00827614"/>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574"/>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53D5"/>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1145"/>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1661"/>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C1C"/>
    <w:rsid w:val="00982DD1"/>
    <w:rsid w:val="0098571E"/>
    <w:rsid w:val="00986F49"/>
    <w:rsid w:val="00991C50"/>
    <w:rsid w:val="00991D62"/>
    <w:rsid w:val="00994FBF"/>
    <w:rsid w:val="00997972"/>
    <w:rsid w:val="009A0956"/>
    <w:rsid w:val="009A136B"/>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17E9"/>
    <w:rsid w:val="00A234B3"/>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0DC3"/>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17C9"/>
    <w:rsid w:val="00AD2461"/>
    <w:rsid w:val="00AD3A37"/>
    <w:rsid w:val="00AD4CFD"/>
    <w:rsid w:val="00AD633F"/>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008"/>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26B3"/>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59B0"/>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89C"/>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2CEB"/>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49AF"/>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D356C"/>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0C3"/>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691"/>
    <w:rsid w:val="00F57E88"/>
    <w:rsid w:val="00F57F74"/>
    <w:rsid w:val="00F605B6"/>
    <w:rsid w:val="00F61632"/>
    <w:rsid w:val="00F6206B"/>
    <w:rsid w:val="00F657A8"/>
    <w:rsid w:val="00F65A62"/>
    <w:rsid w:val="00F670F6"/>
    <w:rsid w:val="00F6774C"/>
    <w:rsid w:val="00F71206"/>
    <w:rsid w:val="00F7525F"/>
    <w:rsid w:val="00F80479"/>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4A0C"/>
    <w:rsid w:val="00FC64A1"/>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6E2E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ro-RO"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7F0F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mazone.ro"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3.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BECCF-F8A6-4BDC-B90D-C32376C6C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Vorlage_PI_Landtechnik_2023.dotx</Template>
  <TotalTime>0</TotalTime>
  <Pages>6</Pages>
  <Words>835</Words>
  <Characters>4829</Characters>
  <Application>Microsoft Office Word</Application>
  <DocSecurity>0</DocSecurity>
  <Lines>40</Lines>
  <Paragraphs>11</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5653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de comunicat de presă</dc:title>
  <dc:subject/>
  <dc:creator/>
  <cp:keywords/>
  <dc:description/>
  <cp:lastModifiedBy/>
  <cp:revision>1</cp:revision>
  <cp:lastPrinted>2010-02-24T09:10:00Z</cp:lastPrinted>
  <dcterms:created xsi:type="dcterms:W3CDTF">2024-05-30T09:38:00Z</dcterms:created>
  <dcterms:modified xsi:type="dcterms:W3CDTF">2024-06-19T09:48:00Z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