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4E8" w14:textId="77777777" w:rsidR="00282A84" w:rsidRPr="00282A84" w:rsidRDefault="00282A84" w:rsidP="00282A84">
      <w:pPr>
        <w:spacing w:line="360" w:lineRule="auto"/>
        <w:ind w:left="567" w:right="1695"/>
        <w:rPr>
          <w:rFonts w:ascii="Arial" w:hAnsi="Arial" w:cs="Arial"/>
          <w:b/>
          <w:bCs/>
          <w:sz w:val="28"/>
          <w:szCs w:val="28"/>
        </w:rPr>
      </w:pPr>
      <w:r w:rsidRPr="00282A84">
        <w:rPr>
          <w:rFonts w:ascii="Arial" w:hAnsi="Arial" w:cs="Arial"/>
          <w:b/>
          <w:bCs/>
          <w:sz w:val="28"/>
          <w:szCs w:val="28"/>
        </w:rPr>
        <w:t xml:space="preserve">Schneidwalzenkombination </w:t>
      </w:r>
      <w:proofErr w:type="spellStart"/>
      <w:r w:rsidRPr="00282A84">
        <w:rPr>
          <w:rFonts w:ascii="Arial" w:hAnsi="Arial" w:cs="Arial"/>
          <w:b/>
          <w:bCs/>
          <w:sz w:val="28"/>
          <w:szCs w:val="28"/>
        </w:rPr>
        <w:t>TopCut</w:t>
      </w:r>
      <w:proofErr w:type="spellEnd"/>
      <w:r w:rsidRPr="00282A84">
        <w:rPr>
          <w:rFonts w:ascii="Arial" w:hAnsi="Arial" w:cs="Arial"/>
          <w:b/>
          <w:bCs/>
          <w:sz w:val="28"/>
          <w:szCs w:val="28"/>
        </w:rPr>
        <w:t xml:space="preserve"> 12000-2T</w:t>
      </w:r>
    </w:p>
    <w:p w14:paraId="5E612D2E" w14:textId="77777777" w:rsidR="003E3496" w:rsidRPr="003E3496" w:rsidRDefault="003E3496" w:rsidP="003E3496">
      <w:pPr>
        <w:spacing w:line="360" w:lineRule="auto"/>
        <w:ind w:left="567" w:right="1695"/>
        <w:rPr>
          <w:rFonts w:ascii="Arial" w:hAnsi="Arial" w:cs="Arial"/>
          <w:b/>
          <w:bCs/>
        </w:rPr>
      </w:pPr>
      <w:r w:rsidRPr="003E3496">
        <w:rPr>
          <w:rFonts w:ascii="Arial" w:hAnsi="Arial" w:cs="Arial"/>
          <w:b/>
          <w:bCs/>
        </w:rPr>
        <w:t xml:space="preserve">Schneidwalzenkombination </w:t>
      </w:r>
      <w:proofErr w:type="spellStart"/>
      <w:r w:rsidRPr="003E3496">
        <w:rPr>
          <w:rFonts w:ascii="Arial" w:hAnsi="Arial" w:cs="Arial"/>
          <w:b/>
          <w:bCs/>
        </w:rPr>
        <w:t>TopCut</w:t>
      </w:r>
      <w:proofErr w:type="spellEnd"/>
      <w:r w:rsidRPr="003E3496">
        <w:rPr>
          <w:rFonts w:ascii="Arial" w:hAnsi="Arial" w:cs="Arial"/>
          <w:b/>
          <w:bCs/>
        </w:rPr>
        <w:t xml:space="preserve"> mit unterschiedlichen Werkzeugkombinationen für verschiedenste Kulturen</w:t>
      </w:r>
    </w:p>
    <w:p w14:paraId="77523A59" w14:textId="77777777" w:rsidR="00070765" w:rsidRDefault="00070765" w:rsidP="00330541">
      <w:pPr>
        <w:spacing w:line="360" w:lineRule="auto"/>
        <w:ind w:left="567" w:right="1695"/>
        <w:rPr>
          <w:rFonts w:ascii="Arial" w:hAnsi="Arial" w:cs="Arial"/>
        </w:rPr>
      </w:pPr>
    </w:p>
    <w:p w14:paraId="1750885E"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Um den steigenden Ansprüchen der ultraflachen Bodenbearbeitung gerecht zu werden hat AMAZONE die Schneidwalzenkombination Top Cut entwickelt. Diese besteht aus bis zu drei aufeinanderfolgenden Werkzeugsegmenten und einem Nachläufersegment, die je nach Kundenwunsch und Anforderung mit unterschiedlichen Werkzeugen bestückt werden können: </w:t>
      </w:r>
    </w:p>
    <w:p w14:paraId="078C4483" w14:textId="77777777" w:rsidR="003E3496" w:rsidRPr="008508D6" w:rsidRDefault="003E3496" w:rsidP="003E3496">
      <w:pPr>
        <w:spacing w:after="120" w:line="360" w:lineRule="auto"/>
        <w:ind w:left="567" w:right="1695"/>
        <w:rPr>
          <w:rFonts w:ascii="Arial" w:eastAsia="Arial" w:hAnsi="Arial" w:cs="Arial"/>
        </w:rPr>
      </w:pPr>
      <w:r w:rsidRPr="003E3496">
        <w:rPr>
          <w:rFonts w:ascii="Arial" w:eastAsia="Arial" w:hAnsi="Arial" w:cs="Arial"/>
          <w:b/>
          <w:bCs/>
        </w:rPr>
        <w:t xml:space="preserve">1. Reihe: </w:t>
      </w:r>
      <w:r w:rsidRPr="003E3496">
        <w:rPr>
          <w:rFonts w:ascii="Arial" w:eastAsia="Arial" w:hAnsi="Arial" w:cs="Arial"/>
        </w:rPr>
        <w:t xml:space="preserve">optionales Vorwerkzeug: </w:t>
      </w:r>
      <w:r w:rsidRPr="008508D6">
        <w:rPr>
          <w:rFonts w:ascii="Arial" w:eastAsia="Arial" w:hAnsi="Arial" w:cs="Arial"/>
        </w:rPr>
        <w:t xml:space="preserve">Messerwalze </w:t>
      </w:r>
    </w:p>
    <w:p w14:paraId="2B2CF835" w14:textId="77777777" w:rsidR="003E3496" w:rsidRPr="003E3496" w:rsidRDefault="003E3496" w:rsidP="003E3496">
      <w:pPr>
        <w:spacing w:after="120" w:line="360" w:lineRule="auto"/>
        <w:ind w:left="567" w:right="1695"/>
        <w:rPr>
          <w:rFonts w:ascii="Arial" w:eastAsia="Arial" w:hAnsi="Arial" w:cs="Arial"/>
          <w:b/>
          <w:bCs/>
        </w:rPr>
      </w:pPr>
      <w:r w:rsidRPr="003E3496">
        <w:rPr>
          <w:rFonts w:ascii="Arial" w:eastAsia="Arial" w:hAnsi="Arial" w:cs="Arial"/>
          <w:b/>
          <w:bCs/>
        </w:rPr>
        <w:t xml:space="preserve">2. bis 3. Reihe: </w:t>
      </w:r>
      <w:r w:rsidRPr="003E3496">
        <w:rPr>
          <w:rFonts w:ascii="Arial" w:eastAsia="Arial" w:hAnsi="Arial" w:cs="Arial"/>
        </w:rPr>
        <w:t xml:space="preserve">Hauptwerkzeug: Messerwalze (MW) oder Minimum </w:t>
      </w:r>
      <w:proofErr w:type="spellStart"/>
      <w:r w:rsidRPr="003E3496">
        <w:rPr>
          <w:rFonts w:ascii="Arial" w:eastAsia="Arial" w:hAnsi="Arial" w:cs="Arial"/>
        </w:rPr>
        <w:t>TillDisc</w:t>
      </w:r>
      <w:proofErr w:type="spellEnd"/>
      <w:r w:rsidRPr="003E3496">
        <w:rPr>
          <w:rFonts w:ascii="Arial" w:eastAsia="Arial" w:hAnsi="Arial" w:cs="Arial"/>
        </w:rPr>
        <w:t xml:space="preserve"> (MTD)</w:t>
      </w:r>
    </w:p>
    <w:p w14:paraId="773ADFF1" w14:textId="77777777" w:rsidR="003E3496" w:rsidRPr="008508D6" w:rsidRDefault="003E3496" w:rsidP="003E3496">
      <w:pPr>
        <w:spacing w:after="120" w:line="360" w:lineRule="auto"/>
        <w:ind w:left="567" w:right="1695"/>
        <w:rPr>
          <w:rFonts w:ascii="Arial" w:eastAsia="Arial" w:hAnsi="Arial" w:cs="Arial"/>
        </w:rPr>
      </w:pPr>
      <w:r w:rsidRPr="003E3496">
        <w:rPr>
          <w:rFonts w:ascii="Arial" w:eastAsia="Arial" w:hAnsi="Arial" w:cs="Arial"/>
          <w:b/>
          <w:bCs/>
        </w:rPr>
        <w:t xml:space="preserve">4. Reihe: </w:t>
      </w:r>
      <w:r w:rsidRPr="003E3496">
        <w:rPr>
          <w:rFonts w:ascii="Arial" w:eastAsia="Arial" w:hAnsi="Arial" w:cs="Arial"/>
        </w:rPr>
        <w:t xml:space="preserve">Nachlaufwerkzeug: dreireihiger Strohstriegel oder </w:t>
      </w:r>
      <w:r w:rsidRPr="008508D6">
        <w:rPr>
          <w:rFonts w:ascii="Arial" w:eastAsia="Arial" w:hAnsi="Arial" w:cs="Arial"/>
        </w:rPr>
        <w:t xml:space="preserve">Nachlaufwalze </w:t>
      </w:r>
    </w:p>
    <w:p w14:paraId="28AE26D3" w14:textId="77777777" w:rsidR="003E3496" w:rsidRPr="003E3496" w:rsidRDefault="003E3496" w:rsidP="003E3496">
      <w:pPr>
        <w:spacing w:after="120" w:line="360" w:lineRule="auto"/>
        <w:ind w:left="567" w:right="1695"/>
        <w:rPr>
          <w:rFonts w:ascii="Arial" w:eastAsia="Arial" w:hAnsi="Arial" w:cs="Arial"/>
        </w:rPr>
      </w:pPr>
    </w:p>
    <w:p w14:paraId="3C14334F" w14:textId="5BE29458"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Für die intensive Zerkleinerung von langen Pflanzenreste wie beispielsweise Rapsstängel, Sonnenblumenstängel oder Zwischenfrüchten ist die Doppelmesserwalze als Hauptwerkzeug optimal geeignet. Die Messerwalzen zerschneiden und fasern die Pflanzenreste intensiv auf, wodurch der </w:t>
      </w:r>
      <w:proofErr w:type="spellStart"/>
      <w:r w:rsidRPr="003E3496">
        <w:rPr>
          <w:rFonts w:ascii="Arial" w:eastAsia="Arial" w:hAnsi="Arial" w:cs="Arial"/>
        </w:rPr>
        <w:t>Rotteprozess</w:t>
      </w:r>
      <w:proofErr w:type="spellEnd"/>
      <w:r w:rsidRPr="003E3496">
        <w:rPr>
          <w:rFonts w:ascii="Arial" w:eastAsia="Arial" w:hAnsi="Arial" w:cs="Arial"/>
        </w:rPr>
        <w:t xml:space="preserve"> deutlich beschleunigt wird. Zusätzlich erzeugen die Messerwalzen trotz der oberflächigen Bearbeitung von 0 bis 2 cm genug </w:t>
      </w:r>
      <w:proofErr w:type="spellStart"/>
      <w:r w:rsidRPr="003E3496">
        <w:rPr>
          <w:rFonts w:ascii="Arial" w:eastAsia="Arial" w:hAnsi="Arial" w:cs="Arial"/>
        </w:rPr>
        <w:t>Feinerde</w:t>
      </w:r>
      <w:proofErr w:type="spellEnd"/>
      <w:r w:rsidRPr="003E3496">
        <w:rPr>
          <w:rFonts w:ascii="Arial" w:eastAsia="Arial" w:hAnsi="Arial" w:cs="Arial"/>
        </w:rPr>
        <w:t xml:space="preserve"> für ein optimales </w:t>
      </w:r>
      <w:proofErr w:type="spellStart"/>
      <w:r w:rsidRPr="003E3496">
        <w:rPr>
          <w:rFonts w:ascii="Arial" w:eastAsia="Arial" w:hAnsi="Arial" w:cs="Arial"/>
        </w:rPr>
        <w:t>Saatbett</w:t>
      </w:r>
      <w:proofErr w:type="spellEnd"/>
      <w:r w:rsidRPr="003E3496">
        <w:rPr>
          <w:rFonts w:ascii="Arial" w:eastAsia="Arial" w:hAnsi="Arial" w:cs="Arial"/>
        </w:rPr>
        <w:t>, um Unkrautsamen und Ausfallgetreide zu</w:t>
      </w:r>
      <w:r w:rsidR="00D51231">
        <w:rPr>
          <w:rFonts w:ascii="Arial" w:eastAsia="Arial" w:hAnsi="Arial" w:cs="Arial"/>
        </w:rPr>
        <w:t>m</w:t>
      </w:r>
      <w:r w:rsidRPr="003E3496">
        <w:rPr>
          <w:rFonts w:ascii="Arial" w:eastAsia="Arial" w:hAnsi="Arial" w:cs="Arial"/>
        </w:rPr>
        <w:t xml:space="preserve"> </w:t>
      </w:r>
      <w:r w:rsidR="00D51231">
        <w:rPr>
          <w:rFonts w:ascii="Arial" w:eastAsia="Arial" w:hAnsi="Arial" w:cs="Arial"/>
        </w:rPr>
        <w:t>K</w:t>
      </w:r>
      <w:r w:rsidRPr="003E3496">
        <w:rPr>
          <w:rFonts w:ascii="Arial" w:eastAsia="Arial" w:hAnsi="Arial" w:cs="Arial"/>
        </w:rPr>
        <w:t xml:space="preserve">eimen zu bringen. Darüber hinaus lässt sich die Doppelmesserwalze auch zur Saatbettbereitung und </w:t>
      </w:r>
      <w:proofErr w:type="spellStart"/>
      <w:r w:rsidRPr="003E3496">
        <w:rPr>
          <w:rFonts w:ascii="Arial" w:eastAsia="Arial" w:hAnsi="Arial" w:cs="Arial"/>
        </w:rPr>
        <w:t>Scheinsaatbeetbereitung</w:t>
      </w:r>
      <w:proofErr w:type="spellEnd"/>
      <w:r w:rsidRPr="003E3496">
        <w:rPr>
          <w:rFonts w:ascii="Arial" w:eastAsia="Arial" w:hAnsi="Arial" w:cs="Arial"/>
        </w:rPr>
        <w:t xml:space="preserve"> einsetzen. Durch die hohe Umfangsgeschwindigkeit kommt es zu einem sehr gutem </w:t>
      </w:r>
      <w:proofErr w:type="spellStart"/>
      <w:r w:rsidRPr="003E3496">
        <w:rPr>
          <w:rFonts w:ascii="Arial" w:eastAsia="Arial" w:hAnsi="Arial" w:cs="Arial"/>
        </w:rPr>
        <w:t>Krümelungseffekt</w:t>
      </w:r>
      <w:proofErr w:type="spellEnd"/>
      <w:r w:rsidRPr="003E3496">
        <w:rPr>
          <w:rFonts w:ascii="Arial" w:eastAsia="Arial" w:hAnsi="Arial" w:cs="Arial"/>
        </w:rPr>
        <w:t xml:space="preserve">. </w:t>
      </w:r>
    </w:p>
    <w:p w14:paraId="6E01428D" w14:textId="77777777" w:rsidR="003E3496" w:rsidRPr="003E3496" w:rsidRDefault="003E3496" w:rsidP="003E3496">
      <w:pPr>
        <w:spacing w:after="120" w:line="360" w:lineRule="auto"/>
        <w:ind w:left="567" w:right="1695"/>
        <w:rPr>
          <w:rFonts w:ascii="Arial" w:eastAsia="Arial" w:hAnsi="Arial" w:cs="Arial"/>
        </w:rPr>
      </w:pPr>
    </w:p>
    <w:p w14:paraId="416307CB"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Um eine intensivere Bearbeitung mit dem </w:t>
      </w:r>
      <w:proofErr w:type="spellStart"/>
      <w:r w:rsidRPr="003E3496">
        <w:rPr>
          <w:rFonts w:ascii="Arial" w:eastAsia="Arial" w:hAnsi="Arial" w:cs="Arial"/>
        </w:rPr>
        <w:t>TopCut</w:t>
      </w:r>
      <w:proofErr w:type="spellEnd"/>
      <w:r w:rsidRPr="003E3496">
        <w:rPr>
          <w:rFonts w:ascii="Arial" w:eastAsia="Arial" w:hAnsi="Arial" w:cs="Arial"/>
        </w:rPr>
        <w:t xml:space="preserve"> durchzuführen, gibt es die Möglichkeit die Minimum </w:t>
      </w:r>
      <w:proofErr w:type="spellStart"/>
      <w:r w:rsidRPr="003E3496">
        <w:rPr>
          <w:rFonts w:ascii="Arial" w:eastAsia="Arial" w:hAnsi="Arial" w:cs="Arial"/>
        </w:rPr>
        <w:t>TillDisc</w:t>
      </w:r>
      <w:proofErr w:type="spellEnd"/>
      <w:r w:rsidRPr="003E3496">
        <w:rPr>
          <w:rFonts w:ascii="Arial" w:eastAsia="Arial" w:hAnsi="Arial" w:cs="Arial"/>
        </w:rPr>
        <w:t xml:space="preserve"> (MTD) in Kombination mit der Messerwalze einzusetzen. Ein Vorteil von der Kombination beider Werkzeuge ist es, dass die Messerwalze quer und die Minimum </w:t>
      </w:r>
      <w:proofErr w:type="spellStart"/>
      <w:r w:rsidRPr="003E3496">
        <w:rPr>
          <w:rFonts w:ascii="Arial" w:eastAsia="Arial" w:hAnsi="Arial" w:cs="Arial"/>
        </w:rPr>
        <w:t>TillDisc</w:t>
      </w:r>
      <w:proofErr w:type="spellEnd"/>
      <w:r w:rsidRPr="003E3496">
        <w:rPr>
          <w:rFonts w:ascii="Arial" w:eastAsia="Arial" w:hAnsi="Arial" w:cs="Arial"/>
        </w:rPr>
        <w:t xml:space="preserve"> längs zur Fahrrichtung schneidet. </w:t>
      </w:r>
      <w:r w:rsidRPr="003E3496">
        <w:rPr>
          <w:rFonts w:ascii="Arial" w:eastAsia="Arial" w:hAnsi="Arial" w:cs="Arial"/>
        </w:rPr>
        <w:lastRenderedPageBreak/>
        <w:t xml:space="preserve">Dadurch wird ein Kreuzschnitt ermöglicht, wodurch es besonders in Lagergetreide sowie Maisstoppel zu einem intensiven zerschneiden kommt. </w:t>
      </w:r>
    </w:p>
    <w:p w14:paraId="0F2ED83B" w14:textId="77777777" w:rsidR="003E3496" w:rsidRPr="003E3496" w:rsidRDefault="003E3496" w:rsidP="003E3496">
      <w:pPr>
        <w:spacing w:after="120" w:line="360" w:lineRule="auto"/>
        <w:ind w:left="567" w:right="1695"/>
        <w:rPr>
          <w:rFonts w:ascii="Arial" w:eastAsia="Arial" w:hAnsi="Arial" w:cs="Arial"/>
        </w:rPr>
      </w:pPr>
    </w:p>
    <w:p w14:paraId="132A0EFA" w14:textId="1E61EAE2"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Eine dritte Kombination ist es das Hauptwerkzeug mit einer Doppel-Minimum </w:t>
      </w:r>
      <w:proofErr w:type="spellStart"/>
      <w:r w:rsidRPr="003E3496">
        <w:rPr>
          <w:rFonts w:ascii="Arial" w:eastAsia="Arial" w:hAnsi="Arial" w:cs="Arial"/>
        </w:rPr>
        <w:t>TillDisc</w:t>
      </w:r>
      <w:proofErr w:type="spellEnd"/>
      <w:r w:rsidRPr="003E3496">
        <w:rPr>
          <w:rFonts w:ascii="Arial" w:eastAsia="Arial" w:hAnsi="Arial" w:cs="Arial"/>
        </w:rPr>
        <w:t xml:space="preserve"> auszustatten. Diese Kombination ermöglicht es den Boden bis zu 3 cm tief zu schneiden, ohne dabei Erde zu bewegen. Dies hat zum Beispiel im Frühjahr den Vorteil, dass man den Boden öffnet und so eine bessere Belüftung und Erwärmung ermöglicht. Dies ist gerade bei der Direktsaat von Sommerungen interessant (Getreide/Rüben). Ein weiterer Vorteil ist es, dass durch die beiden MTD-Reihen Lagergetreide ohne große Erdbewegung intensiv zerschnitten wird. Dies macht die den </w:t>
      </w:r>
      <w:proofErr w:type="spellStart"/>
      <w:r w:rsidRPr="003E3496">
        <w:rPr>
          <w:rFonts w:ascii="Arial" w:eastAsia="Arial" w:hAnsi="Arial" w:cs="Arial"/>
        </w:rPr>
        <w:t>TopCut</w:t>
      </w:r>
      <w:proofErr w:type="spellEnd"/>
      <w:r w:rsidRPr="003E3496">
        <w:rPr>
          <w:rFonts w:ascii="Arial" w:eastAsia="Arial" w:hAnsi="Arial" w:cs="Arial"/>
        </w:rPr>
        <w:t xml:space="preserve"> besonders für Betriebe mit Zinken-Direktsaat interessant. </w:t>
      </w:r>
    </w:p>
    <w:p w14:paraId="4F8D417F" w14:textId="77777777" w:rsidR="003E3496" w:rsidRPr="003E3496" w:rsidRDefault="003E3496" w:rsidP="003E3496">
      <w:pPr>
        <w:spacing w:after="120" w:line="360" w:lineRule="auto"/>
        <w:ind w:left="567" w:right="1695"/>
        <w:rPr>
          <w:rFonts w:ascii="Arial" w:eastAsia="Arial" w:hAnsi="Arial" w:cs="Arial"/>
        </w:rPr>
      </w:pPr>
    </w:p>
    <w:p w14:paraId="79167335"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Optional gibt es noch die Möglichkeit eine Messerwalze als zusätzliches Vorwerkzeug zu wählen. Diese intensiviert zusätzlich einmal die Zerkleinerung von Pflanzenresten.</w:t>
      </w:r>
    </w:p>
    <w:p w14:paraId="6D4EC2CB" w14:textId="77777777" w:rsidR="003E3496" w:rsidRPr="003E3496" w:rsidRDefault="003E3496" w:rsidP="003E3496">
      <w:pPr>
        <w:spacing w:after="120" w:line="360" w:lineRule="auto"/>
        <w:ind w:left="567" w:right="1695"/>
        <w:rPr>
          <w:rFonts w:ascii="Arial" w:eastAsia="Arial" w:hAnsi="Arial" w:cs="Arial"/>
          <w:b/>
          <w:bCs/>
        </w:rPr>
      </w:pPr>
    </w:p>
    <w:p w14:paraId="0193E068" w14:textId="77777777" w:rsidR="003E3496" w:rsidRPr="003E3496" w:rsidRDefault="003E3496" w:rsidP="003E3496">
      <w:pPr>
        <w:spacing w:after="120" w:line="360" w:lineRule="auto"/>
        <w:ind w:left="567" w:right="1695"/>
        <w:rPr>
          <w:rFonts w:ascii="Arial" w:eastAsia="Arial" w:hAnsi="Arial" w:cs="Arial"/>
          <w:b/>
          <w:bCs/>
        </w:rPr>
      </w:pPr>
      <w:r w:rsidRPr="003E3496">
        <w:rPr>
          <w:rFonts w:ascii="Arial" w:eastAsia="Arial" w:hAnsi="Arial" w:cs="Arial"/>
          <w:b/>
          <w:bCs/>
        </w:rPr>
        <w:t>Striegeln oder Rückverfestigungen</w:t>
      </w:r>
    </w:p>
    <w:p w14:paraId="2114B699"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Um die Strohverteilung nach der Ernte noch weiter zu verbessern, kann optional der schwere dreireihige Striegel hinter den Hauptwerkzeugen eingesetzt werden. Zusätzlich zur Strohverteilung schüttelt er zum einem die Samen aus dem Stroh, den Schoten oder den Ähren und zum anderen erzeugt er zusätzliche </w:t>
      </w:r>
      <w:proofErr w:type="spellStart"/>
      <w:r w:rsidRPr="003E3496">
        <w:rPr>
          <w:rFonts w:ascii="Arial" w:eastAsia="Arial" w:hAnsi="Arial" w:cs="Arial"/>
        </w:rPr>
        <w:t>Feinerde</w:t>
      </w:r>
      <w:proofErr w:type="spellEnd"/>
      <w:r w:rsidRPr="003E3496">
        <w:rPr>
          <w:rFonts w:ascii="Arial" w:eastAsia="Arial" w:hAnsi="Arial" w:cs="Arial"/>
        </w:rPr>
        <w:t>. Dies begünstigt noch einmal das Auflaufen von Beikräutern. Der Strohstriegel kann optional als HD-Variante mit Hartmetallspitze bestellt werden. Dies erhöht die Standzeit noch einmal um ein Vielfaches. Die Aggressivität des Striegels kann während der Fahrt hydraulisch aus der Kabine verändert werden.</w:t>
      </w:r>
    </w:p>
    <w:p w14:paraId="32ADC3A1" w14:textId="77777777" w:rsidR="003E3496" w:rsidRPr="003E3496" w:rsidRDefault="003E3496" w:rsidP="003E3496">
      <w:pPr>
        <w:spacing w:after="120" w:line="360" w:lineRule="auto"/>
        <w:ind w:left="567" w:right="1695"/>
        <w:rPr>
          <w:rFonts w:ascii="Arial" w:eastAsia="Arial" w:hAnsi="Arial" w:cs="Arial"/>
        </w:rPr>
      </w:pPr>
    </w:p>
    <w:p w14:paraId="4F36D7BC" w14:textId="2D7C9DB2"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Eine weitere Option ist es den </w:t>
      </w:r>
      <w:proofErr w:type="spellStart"/>
      <w:r w:rsidRPr="003E3496">
        <w:rPr>
          <w:rFonts w:ascii="Arial" w:eastAsia="Arial" w:hAnsi="Arial" w:cs="Arial"/>
        </w:rPr>
        <w:t>TopCut</w:t>
      </w:r>
      <w:proofErr w:type="spellEnd"/>
      <w:r w:rsidRPr="003E3496">
        <w:rPr>
          <w:rFonts w:ascii="Arial" w:eastAsia="Arial" w:hAnsi="Arial" w:cs="Arial"/>
        </w:rPr>
        <w:t xml:space="preserve"> mit einer Nachlaufwalze auszurüsten. Die Walze bringt den Vorteil, dass die durch die Messerwalze losgerissene </w:t>
      </w:r>
      <w:r w:rsidRPr="003E3496">
        <w:rPr>
          <w:rFonts w:ascii="Arial" w:eastAsia="Arial" w:hAnsi="Arial" w:cs="Arial"/>
        </w:rPr>
        <w:lastRenderedPageBreak/>
        <w:t xml:space="preserve">Erde wieder rückverfestigt und das Austrocknen des Bodens verringert wird. Die Disc-Walze DW 600 zeichnet sich zum einen durch die gute Rückverfestigung und zum anderen durch ihre besonders gute Schneidwirkung aus. Pflanzenreste wie bspw. Maisstoppeln oder Zwischenfrüchte werden durch die scharfen Ringe der Walze noch weiter </w:t>
      </w:r>
      <w:proofErr w:type="spellStart"/>
      <w:r w:rsidRPr="003E3496">
        <w:rPr>
          <w:rFonts w:ascii="Arial" w:eastAsia="Arial" w:hAnsi="Arial" w:cs="Arial"/>
        </w:rPr>
        <w:t>aufgespleißt</w:t>
      </w:r>
      <w:proofErr w:type="spellEnd"/>
      <w:r w:rsidRPr="003E3496">
        <w:rPr>
          <w:rFonts w:ascii="Arial" w:eastAsia="Arial" w:hAnsi="Arial" w:cs="Arial"/>
        </w:rPr>
        <w:t xml:space="preserve"> und zerschnitten. Dies trägt zusätzlich zu den Hauptwerkzeugen zur schnelleren Rotte bei. </w:t>
      </w:r>
    </w:p>
    <w:p w14:paraId="05FF1A22" w14:textId="77777777" w:rsidR="003E3496" w:rsidRPr="003E3496" w:rsidRDefault="003E3496" w:rsidP="003E3496">
      <w:pPr>
        <w:spacing w:after="120" w:line="360" w:lineRule="auto"/>
        <w:ind w:left="567" w:right="1695"/>
        <w:rPr>
          <w:rFonts w:ascii="Arial" w:eastAsia="Arial" w:hAnsi="Arial" w:cs="Arial"/>
        </w:rPr>
      </w:pPr>
    </w:p>
    <w:p w14:paraId="269A4985"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Die KWM 600 zeichnet sich zum Beispiel durch ihre Krümelwirkung besonders bei der klassischen Saatbettbereitung aus.</w:t>
      </w:r>
    </w:p>
    <w:p w14:paraId="08032B84" w14:textId="77777777" w:rsidR="003E3496" w:rsidRPr="003E3496" w:rsidRDefault="003E3496" w:rsidP="003E3496">
      <w:pPr>
        <w:spacing w:after="120" w:line="360" w:lineRule="auto"/>
        <w:ind w:left="567" w:right="1695"/>
        <w:rPr>
          <w:rFonts w:ascii="Arial" w:eastAsia="Arial" w:hAnsi="Arial" w:cs="Arial"/>
        </w:rPr>
      </w:pPr>
    </w:p>
    <w:p w14:paraId="7CA92344" w14:textId="77777777" w:rsidR="003E3496"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Darüber hinaus ist sie ideale geeignet, um ein Scheinsaatbett zu erzeugen. Dadurch werden Problemunkräuter wie Ackerfuchsschwanz und </w:t>
      </w:r>
      <w:proofErr w:type="spellStart"/>
      <w:r w:rsidRPr="003E3496">
        <w:rPr>
          <w:rFonts w:ascii="Arial" w:eastAsia="Arial" w:hAnsi="Arial" w:cs="Arial"/>
        </w:rPr>
        <w:t>Windhalm</w:t>
      </w:r>
      <w:proofErr w:type="spellEnd"/>
      <w:r w:rsidRPr="003E3496">
        <w:rPr>
          <w:rFonts w:ascii="Arial" w:eastAsia="Arial" w:hAnsi="Arial" w:cs="Arial"/>
        </w:rPr>
        <w:t xml:space="preserve"> vor der eigentlichen Aussaat zum Keimen gebracht, um diese dann mechanisch mit dem </w:t>
      </w:r>
      <w:proofErr w:type="spellStart"/>
      <w:r w:rsidRPr="003E3496">
        <w:rPr>
          <w:rFonts w:ascii="Arial" w:eastAsia="Arial" w:hAnsi="Arial" w:cs="Arial"/>
        </w:rPr>
        <w:t>TopCut</w:t>
      </w:r>
      <w:proofErr w:type="spellEnd"/>
      <w:r w:rsidRPr="003E3496">
        <w:rPr>
          <w:rFonts w:ascii="Arial" w:eastAsia="Arial" w:hAnsi="Arial" w:cs="Arial"/>
        </w:rPr>
        <w:t xml:space="preserve"> im 2. Arbeitsgang zu bekämpfen.</w:t>
      </w:r>
    </w:p>
    <w:p w14:paraId="7FBAF05E" w14:textId="77777777" w:rsidR="003E3496" w:rsidRPr="003E3496" w:rsidRDefault="003E3496" w:rsidP="003E3496">
      <w:pPr>
        <w:spacing w:after="120" w:line="360" w:lineRule="auto"/>
        <w:ind w:left="567" w:right="1695"/>
        <w:rPr>
          <w:rFonts w:ascii="Arial" w:eastAsia="Arial" w:hAnsi="Arial" w:cs="Arial"/>
          <w:b/>
          <w:bCs/>
        </w:rPr>
      </w:pPr>
    </w:p>
    <w:p w14:paraId="41A45257" w14:textId="77777777" w:rsidR="003E3496" w:rsidRPr="003E3496" w:rsidRDefault="003E3496" w:rsidP="003E3496">
      <w:pPr>
        <w:spacing w:after="120" w:line="360" w:lineRule="auto"/>
        <w:ind w:left="567" w:right="1695"/>
        <w:rPr>
          <w:rFonts w:ascii="Arial" w:eastAsia="Arial" w:hAnsi="Arial" w:cs="Arial"/>
          <w:b/>
          <w:bCs/>
        </w:rPr>
      </w:pPr>
      <w:r w:rsidRPr="003E3496">
        <w:rPr>
          <w:rFonts w:ascii="Arial" w:eastAsia="Arial" w:hAnsi="Arial" w:cs="Arial"/>
          <w:b/>
          <w:bCs/>
        </w:rPr>
        <w:t xml:space="preserve">Fazit: </w:t>
      </w:r>
    </w:p>
    <w:p w14:paraId="79C35239" w14:textId="57F7A7C0" w:rsidR="00D34808" w:rsidRPr="003E3496" w:rsidRDefault="003E3496" w:rsidP="003E3496">
      <w:pPr>
        <w:spacing w:after="120" w:line="360" w:lineRule="auto"/>
        <w:ind w:left="567" w:right="1695"/>
        <w:rPr>
          <w:rFonts w:ascii="Arial" w:eastAsia="Arial" w:hAnsi="Arial" w:cs="Arial"/>
        </w:rPr>
      </w:pPr>
      <w:r w:rsidRPr="003E3496">
        <w:rPr>
          <w:rFonts w:ascii="Arial" w:eastAsia="Arial" w:hAnsi="Arial" w:cs="Arial"/>
        </w:rPr>
        <w:t xml:space="preserve">Der </w:t>
      </w:r>
      <w:proofErr w:type="spellStart"/>
      <w:r w:rsidRPr="003E3496">
        <w:rPr>
          <w:rFonts w:ascii="Arial" w:eastAsia="Arial" w:hAnsi="Arial" w:cs="Arial"/>
        </w:rPr>
        <w:t>TopCut</w:t>
      </w:r>
      <w:proofErr w:type="spellEnd"/>
      <w:r w:rsidRPr="003E3496">
        <w:rPr>
          <w:rFonts w:ascii="Arial" w:eastAsia="Arial" w:hAnsi="Arial" w:cs="Arial"/>
        </w:rPr>
        <w:t xml:space="preserve"> 12000-2 T bietet durch seine große Auswahl an Werkzeugen und Nachläuferkombinationen für jeden Betrieb die richtige Wahl. So kann der </w:t>
      </w:r>
      <w:proofErr w:type="spellStart"/>
      <w:r w:rsidRPr="003E3496">
        <w:rPr>
          <w:rFonts w:ascii="Arial" w:eastAsia="Arial" w:hAnsi="Arial" w:cs="Arial"/>
        </w:rPr>
        <w:t>TopCut</w:t>
      </w:r>
      <w:proofErr w:type="spellEnd"/>
      <w:r w:rsidRPr="003E3496">
        <w:rPr>
          <w:rFonts w:ascii="Arial" w:eastAsia="Arial" w:hAnsi="Arial" w:cs="Arial"/>
        </w:rPr>
        <w:t xml:space="preserve"> sinnvoll in klassischen </w:t>
      </w:r>
      <w:proofErr w:type="spellStart"/>
      <w:r w:rsidRPr="003E3496">
        <w:rPr>
          <w:rFonts w:ascii="Arial" w:eastAsia="Arial" w:hAnsi="Arial" w:cs="Arial"/>
        </w:rPr>
        <w:t>Mulchsaatsystemen</w:t>
      </w:r>
      <w:proofErr w:type="spellEnd"/>
      <w:r w:rsidRPr="003E3496">
        <w:rPr>
          <w:rFonts w:ascii="Arial" w:eastAsia="Arial" w:hAnsi="Arial" w:cs="Arial"/>
        </w:rPr>
        <w:t xml:space="preserve">, konventionellen Systemen oder in der Direktsaat integriert werden. Durch seine große Arbeitsbreite von 12,1 m und der hohen Arbeitsgeschwindigkeit von bis zu 20 km/h sind enorme Flächenleistungen pro Tag möglich und das wirtschaftlich mit einem sehr geringen Kraftstoffverbrauch von ca. 2,5 l/ha. Neben der hohen Flächenleistung überzeugt der </w:t>
      </w:r>
      <w:proofErr w:type="spellStart"/>
      <w:r w:rsidRPr="003E3496">
        <w:rPr>
          <w:rFonts w:ascii="Arial" w:eastAsia="Arial" w:hAnsi="Arial" w:cs="Arial"/>
        </w:rPr>
        <w:t>TopCut</w:t>
      </w:r>
      <w:proofErr w:type="spellEnd"/>
      <w:r w:rsidRPr="003E3496">
        <w:rPr>
          <w:rFonts w:ascii="Arial" w:eastAsia="Arial" w:hAnsi="Arial" w:cs="Arial"/>
        </w:rPr>
        <w:t xml:space="preserve"> auch beim Verschleißverhalten. Dank der wendbaren Messer an der Messerwalze, kann die Standzeit der Messer verdoppelt und die Verschleißkosten minimiert werden.</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EF656F6" w14:textId="7877BB1B"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Perfekte Schneidwirkung in Rapsstoppeln, Sonnenblumenstoppeln und Maisstoppeln sowie in Zwischenfruchtbeständen</w:t>
      </w:r>
    </w:p>
    <w:p w14:paraId="4B73149A" w14:textId="3D2E9E73"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 xml:space="preserve">Optimale Zerkleinerung für einen beschleunigten </w:t>
      </w:r>
      <w:proofErr w:type="spellStart"/>
      <w:r w:rsidRPr="003E3496">
        <w:rPr>
          <w:rFonts w:ascii="Arial" w:eastAsia="Arial" w:hAnsi="Arial" w:cs="Arial"/>
        </w:rPr>
        <w:t>Rotteprozess</w:t>
      </w:r>
      <w:proofErr w:type="spellEnd"/>
      <w:r w:rsidRPr="003E3496">
        <w:rPr>
          <w:rFonts w:ascii="Arial" w:eastAsia="Arial" w:hAnsi="Arial" w:cs="Arial"/>
        </w:rPr>
        <w:t xml:space="preserve"> </w:t>
      </w:r>
    </w:p>
    <w:p w14:paraId="18EA2DBE" w14:textId="4DFE7AAD"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 xml:space="preserve">Ultraflache Bodenbearbeitung mit hohem </w:t>
      </w:r>
      <w:proofErr w:type="spellStart"/>
      <w:r w:rsidRPr="003E3496">
        <w:rPr>
          <w:rFonts w:ascii="Arial" w:eastAsia="Arial" w:hAnsi="Arial" w:cs="Arial"/>
        </w:rPr>
        <w:t>Feinerdeanteil</w:t>
      </w:r>
      <w:proofErr w:type="spellEnd"/>
      <w:r w:rsidRPr="003E3496">
        <w:rPr>
          <w:rFonts w:ascii="Arial" w:eastAsia="Arial" w:hAnsi="Arial" w:cs="Arial"/>
        </w:rPr>
        <w:t xml:space="preserve"> für perfekte Keimbedingungen auch auf Getreidestoppeln</w:t>
      </w:r>
    </w:p>
    <w:p w14:paraId="6AE984AC" w14:textId="18402678"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 xml:space="preserve">Verbesserte Strohverteilung und </w:t>
      </w:r>
      <w:proofErr w:type="spellStart"/>
      <w:r w:rsidRPr="003E3496">
        <w:rPr>
          <w:rFonts w:ascii="Arial" w:eastAsia="Arial" w:hAnsi="Arial" w:cs="Arial"/>
        </w:rPr>
        <w:t>Feinerde</w:t>
      </w:r>
      <w:proofErr w:type="spellEnd"/>
      <w:r w:rsidRPr="003E3496">
        <w:rPr>
          <w:rFonts w:ascii="Arial" w:eastAsia="Arial" w:hAnsi="Arial" w:cs="Arial"/>
        </w:rPr>
        <w:t xml:space="preserve"> Erzeugung durch den Striegel </w:t>
      </w:r>
    </w:p>
    <w:p w14:paraId="1B93B299" w14:textId="6A0C8287"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Optimale Rückverfestigung für sicheres Auflaufen von Unkräutern und Ausfallgetreide mit der Nachlaufwalze</w:t>
      </w:r>
    </w:p>
    <w:p w14:paraId="0C3751A8" w14:textId="53728B02"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Deutlich reduzierte Verdunstung gegenüber anderen Verfahren</w:t>
      </w:r>
    </w:p>
    <w:p w14:paraId="414444BE" w14:textId="206F7C0A" w:rsidR="003E3496"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Sehr hohe Schlagkraft bei geringem Kraftstoffverbrauch</w:t>
      </w:r>
    </w:p>
    <w:p w14:paraId="58835EAE" w14:textId="6F42F8C6" w:rsidR="00F4316E" w:rsidRPr="003E3496" w:rsidRDefault="003E3496" w:rsidP="003E3496">
      <w:pPr>
        <w:pStyle w:val="Listenabsatz"/>
        <w:numPr>
          <w:ilvl w:val="0"/>
          <w:numId w:val="23"/>
        </w:numPr>
        <w:spacing w:after="120" w:line="360" w:lineRule="auto"/>
        <w:ind w:right="1695"/>
        <w:rPr>
          <w:rFonts w:ascii="Arial" w:eastAsia="Arial" w:hAnsi="Arial" w:cs="Arial"/>
        </w:rPr>
      </w:pPr>
      <w:r w:rsidRPr="003E3496">
        <w:rPr>
          <w:rFonts w:ascii="Arial" w:eastAsia="Arial" w:hAnsi="Arial" w:cs="Arial"/>
        </w:rPr>
        <w:t>Reduzierte Verschleißkosten aufgrund wendbarer Messer und somit doppelte Standzeit</w:t>
      </w:r>
    </w:p>
    <w:p w14:paraId="11167822" w14:textId="77777777" w:rsidR="003E3496" w:rsidRDefault="003E3496" w:rsidP="001465CE">
      <w:pPr>
        <w:spacing w:after="120" w:line="360" w:lineRule="auto"/>
        <w:ind w:left="567" w:right="1695"/>
        <w:rPr>
          <w:rFonts w:ascii="Arial" w:eastAsia="Arial" w:hAnsi="Arial" w:cs="Arial"/>
        </w:rPr>
      </w:pPr>
    </w:p>
    <w:p w14:paraId="5796D6E0" w14:textId="77777777" w:rsidR="001465CE" w:rsidRDefault="001465CE" w:rsidP="001465CE">
      <w:pPr>
        <w:spacing w:after="120" w:line="360" w:lineRule="auto"/>
        <w:ind w:left="567" w:right="1695"/>
        <w:rPr>
          <w:rFonts w:ascii="Arial" w:eastAsia="Arial" w:hAnsi="Arial" w:cs="Arial"/>
        </w:rPr>
      </w:pPr>
    </w:p>
    <w:p w14:paraId="2A7C51F0" w14:textId="77777777" w:rsidR="001465CE" w:rsidRDefault="001465CE" w:rsidP="001465CE">
      <w:pPr>
        <w:spacing w:after="120" w:line="360" w:lineRule="auto"/>
        <w:ind w:left="567" w:right="1695"/>
        <w:rPr>
          <w:rFonts w:ascii="Arial" w:eastAsia="Arial" w:hAnsi="Arial" w:cs="Arial"/>
        </w:rPr>
      </w:pPr>
    </w:p>
    <w:p w14:paraId="762305EB" w14:textId="77777777" w:rsidR="001465CE" w:rsidRDefault="001465CE" w:rsidP="001465CE">
      <w:pPr>
        <w:spacing w:after="120" w:line="360" w:lineRule="auto"/>
        <w:ind w:left="567" w:right="1695"/>
        <w:rPr>
          <w:rFonts w:ascii="Arial" w:eastAsia="Arial" w:hAnsi="Arial" w:cs="Arial"/>
        </w:rPr>
      </w:pPr>
    </w:p>
    <w:p w14:paraId="4BAE95EF" w14:textId="3C3E30F8" w:rsidR="001465CE" w:rsidRDefault="001465CE"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8E97A3A" wp14:editId="69C84A01">
            <wp:extent cx="3477600" cy="2880000"/>
            <wp:effectExtent l="0" t="0" r="2540" b="3175"/>
            <wp:docPr id="39604939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9399" name="Grafik 3960493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8D2209" w14:textId="5BD724A6" w:rsidR="001465CE" w:rsidRPr="001465CE" w:rsidRDefault="001465CE" w:rsidP="001465CE">
      <w:pPr>
        <w:spacing w:after="120" w:line="360" w:lineRule="auto"/>
        <w:ind w:left="567" w:right="1695"/>
        <w:rPr>
          <w:rFonts w:ascii="Arial" w:eastAsia="Arial" w:hAnsi="Arial" w:cs="Arial"/>
        </w:rPr>
      </w:pPr>
      <w:r w:rsidRPr="001465CE">
        <w:rPr>
          <w:rFonts w:ascii="Arial" w:eastAsia="Arial" w:hAnsi="Arial" w:cs="Arial"/>
        </w:rPr>
        <w:t>Durch die 3 Werkzeugreihen werden die Rapsstoppeln intensiv zerkleinert und der Ausfallraps oberflächlich mit Erde vermischt</w:t>
      </w:r>
    </w:p>
    <w:p w14:paraId="388A0F01" w14:textId="77777777" w:rsidR="001465CE" w:rsidRDefault="001465CE" w:rsidP="001465CE">
      <w:pPr>
        <w:spacing w:after="120" w:line="360" w:lineRule="auto"/>
        <w:ind w:left="567" w:right="1695"/>
        <w:rPr>
          <w:rFonts w:ascii="Arial" w:eastAsia="Arial" w:hAnsi="Arial" w:cs="Arial"/>
        </w:rPr>
      </w:pPr>
    </w:p>
    <w:p w14:paraId="5C6684AB" w14:textId="77777777" w:rsidR="001465CE" w:rsidRDefault="001465CE" w:rsidP="001465CE">
      <w:pPr>
        <w:spacing w:after="120" w:line="360" w:lineRule="auto"/>
        <w:ind w:left="567" w:right="1695"/>
        <w:rPr>
          <w:rFonts w:ascii="Arial" w:eastAsia="Arial" w:hAnsi="Arial" w:cs="Arial"/>
        </w:rPr>
      </w:pPr>
    </w:p>
    <w:p w14:paraId="68E1E7B5" w14:textId="11AC833A" w:rsidR="001465CE" w:rsidRDefault="001465CE"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232F99A" wp14:editId="21E859C3">
            <wp:extent cx="1440000" cy="1440000"/>
            <wp:effectExtent l="0" t="0" r="0" b="0"/>
            <wp:docPr id="10526984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98498" name="Grafik 1052698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049DAF1" w14:textId="77777777" w:rsidR="00092866" w:rsidRPr="00092866" w:rsidRDefault="00092866" w:rsidP="00092866">
      <w:pPr>
        <w:spacing w:after="120" w:line="360" w:lineRule="auto"/>
        <w:ind w:left="567" w:right="1695"/>
        <w:rPr>
          <w:rFonts w:ascii="Arial" w:eastAsia="Arial" w:hAnsi="Arial" w:cs="Arial"/>
          <w:b/>
          <w:bCs/>
        </w:rPr>
      </w:pPr>
      <w:r w:rsidRPr="00092866">
        <w:rPr>
          <w:rFonts w:ascii="Arial" w:eastAsia="Arial" w:hAnsi="Arial" w:cs="Arial"/>
        </w:rPr>
        <w:t xml:space="preserve">Video: </w:t>
      </w:r>
      <w:r w:rsidRPr="00092866">
        <w:rPr>
          <w:rFonts w:ascii="Arial" w:eastAsia="Arial" w:hAnsi="Arial" w:cs="Arial"/>
        </w:rPr>
        <w:br/>
      </w:r>
      <w:r w:rsidRPr="00092866">
        <w:rPr>
          <w:rFonts w:ascii="Arial" w:eastAsia="Arial" w:hAnsi="Arial" w:cs="Arial"/>
          <w:b/>
          <w:bCs/>
        </w:rPr>
        <w:t>www.amazone.net/yt-TopCut-12000-2T</w:t>
      </w:r>
    </w:p>
    <w:p w14:paraId="624BE418" w14:textId="77777777" w:rsidR="001465CE" w:rsidRDefault="001465CE" w:rsidP="001465CE">
      <w:pPr>
        <w:spacing w:after="120" w:line="360" w:lineRule="auto"/>
        <w:ind w:left="567" w:right="1695"/>
        <w:rPr>
          <w:rFonts w:ascii="Arial" w:eastAsia="Arial" w:hAnsi="Arial" w:cs="Arial"/>
        </w:rPr>
      </w:pPr>
    </w:p>
    <w:p w14:paraId="2E74DDD4" w14:textId="77777777" w:rsidR="001465CE" w:rsidRDefault="001465CE" w:rsidP="001465CE">
      <w:pPr>
        <w:spacing w:after="120" w:line="360" w:lineRule="auto"/>
        <w:ind w:left="567" w:right="1695"/>
        <w:rPr>
          <w:rFonts w:ascii="Arial" w:eastAsia="Arial" w:hAnsi="Arial" w:cs="Arial"/>
        </w:rPr>
      </w:pPr>
    </w:p>
    <w:p w14:paraId="3E570782" w14:textId="41A2AE5F" w:rsidR="001465CE" w:rsidRDefault="00EE7CC5"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90856C5" wp14:editId="01C2B591">
            <wp:extent cx="4064400" cy="2880000"/>
            <wp:effectExtent l="0" t="0" r="0" b="3175"/>
            <wp:docPr id="89227764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77644" name="Grafik 8922776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9CA61F" w14:textId="77777777" w:rsidR="00EE7CC5" w:rsidRPr="00EE7CC5" w:rsidRDefault="00EE7CC5" w:rsidP="00EE7CC5">
      <w:pPr>
        <w:spacing w:after="120" w:line="360" w:lineRule="auto"/>
        <w:ind w:left="567" w:right="1695"/>
        <w:rPr>
          <w:rFonts w:ascii="Arial" w:eastAsia="Arial" w:hAnsi="Arial" w:cs="Arial"/>
          <w:b/>
          <w:bCs/>
        </w:rPr>
      </w:pPr>
      <w:r w:rsidRPr="00EE7CC5">
        <w:rPr>
          <w:rFonts w:ascii="Arial" w:eastAsia="Arial" w:hAnsi="Arial" w:cs="Arial"/>
          <w:b/>
          <w:bCs/>
        </w:rPr>
        <w:t>Es stehen bis zu 3 Werkzeugreihen zur Verfügung:</w:t>
      </w:r>
    </w:p>
    <w:p w14:paraId="429DA756" w14:textId="77777777" w:rsidR="00EE7CC5" w:rsidRPr="00EE7CC5" w:rsidRDefault="00EE7CC5" w:rsidP="00EE7CC5">
      <w:pPr>
        <w:spacing w:after="120" w:line="360" w:lineRule="auto"/>
        <w:ind w:left="567" w:right="1695"/>
        <w:rPr>
          <w:rFonts w:ascii="Arial" w:eastAsia="Arial" w:hAnsi="Arial" w:cs="Arial"/>
          <w:b/>
          <w:bCs/>
        </w:rPr>
      </w:pPr>
      <w:r w:rsidRPr="00EE7CC5">
        <w:rPr>
          <w:rFonts w:ascii="Arial" w:eastAsia="Arial" w:hAnsi="Arial" w:cs="Arial"/>
          <w:b/>
          <w:bCs/>
        </w:rPr>
        <w:t xml:space="preserve">1. </w:t>
      </w:r>
      <w:r w:rsidRPr="00EE7CC5">
        <w:rPr>
          <w:rFonts w:ascii="Arial" w:eastAsia="Arial" w:hAnsi="Arial" w:cs="Arial"/>
        </w:rPr>
        <w:t>optionales Vorwerkzeug</w:t>
      </w:r>
    </w:p>
    <w:p w14:paraId="3529714C" w14:textId="77777777" w:rsidR="00EE7CC5" w:rsidRPr="00EE7CC5" w:rsidRDefault="00EE7CC5" w:rsidP="00EE7CC5">
      <w:pPr>
        <w:spacing w:after="120" w:line="360" w:lineRule="auto"/>
        <w:ind w:left="567" w:right="1695"/>
        <w:rPr>
          <w:rFonts w:ascii="Arial" w:eastAsia="Arial" w:hAnsi="Arial" w:cs="Arial"/>
          <w:b/>
          <w:bCs/>
        </w:rPr>
      </w:pPr>
      <w:r w:rsidRPr="00EE7CC5">
        <w:rPr>
          <w:rFonts w:ascii="Arial" w:eastAsia="Arial" w:hAnsi="Arial" w:cs="Arial"/>
          <w:b/>
          <w:bCs/>
        </w:rPr>
        <w:t xml:space="preserve">2. </w:t>
      </w:r>
      <w:r w:rsidRPr="00EE7CC5">
        <w:rPr>
          <w:rFonts w:ascii="Arial" w:eastAsia="Arial" w:hAnsi="Arial" w:cs="Arial"/>
        </w:rPr>
        <w:t>Hauptwerkzeug</w:t>
      </w:r>
    </w:p>
    <w:p w14:paraId="2A7C256C" w14:textId="11EC4F66" w:rsidR="001465CE" w:rsidRDefault="00EE7CC5" w:rsidP="00EE7CC5">
      <w:pPr>
        <w:spacing w:after="120" w:line="360" w:lineRule="auto"/>
        <w:ind w:left="567" w:right="1695"/>
        <w:rPr>
          <w:rFonts w:ascii="Arial" w:eastAsia="Arial" w:hAnsi="Arial" w:cs="Arial"/>
        </w:rPr>
      </w:pPr>
      <w:r w:rsidRPr="00EE7CC5">
        <w:rPr>
          <w:rFonts w:ascii="Arial" w:eastAsia="Arial" w:hAnsi="Arial" w:cs="Arial"/>
          <w:b/>
          <w:bCs/>
        </w:rPr>
        <w:t xml:space="preserve">3. </w:t>
      </w:r>
      <w:r w:rsidRPr="00EE7CC5">
        <w:rPr>
          <w:rFonts w:ascii="Arial" w:eastAsia="Arial" w:hAnsi="Arial" w:cs="Arial"/>
        </w:rPr>
        <w:t>Nachlaufwerkzeug</w:t>
      </w:r>
    </w:p>
    <w:p w14:paraId="60ED05E2" w14:textId="77777777" w:rsidR="001465CE" w:rsidRDefault="001465CE" w:rsidP="001465CE">
      <w:pPr>
        <w:spacing w:after="120" w:line="360" w:lineRule="auto"/>
        <w:ind w:left="567" w:right="1695"/>
        <w:rPr>
          <w:rFonts w:ascii="Arial" w:eastAsia="Arial" w:hAnsi="Arial" w:cs="Arial"/>
        </w:rPr>
      </w:pPr>
    </w:p>
    <w:p w14:paraId="4A7B4DD0" w14:textId="259B87FA"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ABC39DE" wp14:editId="45F276C1">
            <wp:extent cx="4064400" cy="2880000"/>
            <wp:effectExtent l="0" t="0" r="0" b="3175"/>
            <wp:docPr id="160007242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2421" name="Grafik 16000724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30EF9C" w14:textId="77777777" w:rsidR="00EE7CC5" w:rsidRDefault="00EE7CC5" w:rsidP="00EE7CC5">
      <w:pPr>
        <w:spacing w:after="120" w:line="360" w:lineRule="auto"/>
        <w:ind w:left="567" w:right="1695"/>
        <w:rPr>
          <w:rFonts w:ascii="Arial" w:eastAsia="Arial" w:hAnsi="Arial" w:cs="Arial"/>
        </w:rPr>
      </w:pPr>
      <w:proofErr w:type="spellStart"/>
      <w:r w:rsidRPr="00EE7CC5">
        <w:rPr>
          <w:rFonts w:ascii="Arial" w:eastAsia="Arial" w:hAnsi="Arial" w:cs="Arial"/>
        </w:rPr>
        <w:t>TopCut</w:t>
      </w:r>
      <w:proofErr w:type="spellEnd"/>
      <w:r w:rsidRPr="00EE7CC5">
        <w:rPr>
          <w:rFonts w:ascii="Arial" w:eastAsia="Arial" w:hAnsi="Arial" w:cs="Arial"/>
        </w:rPr>
        <w:t xml:space="preserve"> 12000-2T</w:t>
      </w:r>
    </w:p>
    <w:p w14:paraId="1369BE94" w14:textId="77777777" w:rsidR="00EE7CC5" w:rsidRDefault="00EE7CC5" w:rsidP="00EE7CC5">
      <w:pPr>
        <w:spacing w:after="120" w:line="360" w:lineRule="auto"/>
        <w:ind w:left="567" w:right="1695"/>
        <w:rPr>
          <w:rFonts w:ascii="Arial" w:eastAsia="Arial" w:hAnsi="Arial" w:cs="Arial"/>
        </w:rPr>
      </w:pPr>
    </w:p>
    <w:p w14:paraId="34EA0D67" w14:textId="77777777" w:rsidR="00EE7CC5" w:rsidRDefault="00EE7CC5" w:rsidP="00EE7CC5">
      <w:pPr>
        <w:spacing w:after="120" w:line="360" w:lineRule="auto"/>
        <w:ind w:left="567" w:right="1695"/>
        <w:rPr>
          <w:rFonts w:ascii="Arial" w:eastAsia="Arial" w:hAnsi="Arial" w:cs="Arial"/>
        </w:rPr>
      </w:pPr>
    </w:p>
    <w:p w14:paraId="01A84D75" w14:textId="3B8B587D" w:rsidR="00EE7CC5" w:rsidRDefault="00EE7CC5" w:rsidP="00EE7CC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BCE9A49" wp14:editId="4E3AEF12">
            <wp:extent cx="4064400" cy="2880000"/>
            <wp:effectExtent l="0" t="0" r="0" b="3175"/>
            <wp:docPr id="46891167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11679" name="Grafik 46891167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34D9C90" w14:textId="77777777" w:rsidR="00EE7CC5" w:rsidRPr="00EE7CC5" w:rsidRDefault="00EE7CC5" w:rsidP="00EE7CC5">
      <w:pPr>
        <w:spacing w:after="120" w:line="360" w:lineRule="auto"/>
        <w:ind w:left="567" w:right="1695"/>
        <w:rPr>
          <w:rFonts w:ascii="Arial" w:eastAsia="Arial" w:hAnsi="Arial" w:cs="Arial"/>
          <w:b/>
          <w:bCs/>
        </w:rPr>
      </w:pPr>
      <w:r w:rsidRPr="00EE7CC5">
        <w:rPr>
          <w:rFonts w:ascii="Arial" w:eastAsia="Arial" w:hAnsi="Arial" w:cs="Arial"/>
          <w:b/>
          <w:bCs/>
        </w:rPr>
        <w:t>Hauptwerkzeug:</w:t>
      </w:r>
    </w:p>
    <w:p w14:paraId="537BFECD" w14:textId="777777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b/>
          <w:bCs/>
        </w:rPr>
        <w:t>1.</w:t>
      </w:r>
      <w:r w:rsidRPr="00EE7CC5">
        <w:rPr>
          <w:rFonts w:ascii="Arial" w:eastAsia="Arial" w:hAnsi="Arial" w:cs="Arial"/>
        </w:rPr>
        <w:t xml:space="preserve"> Messerwalze + Messerwalze</w:t>
      </w:r>
    </w:p>
    <w:p w14:paraId="56EAEB0C" w14:textId="777777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b/>
          <w:bCs/>
        </w:rPr>
        <w:t xml:space="preserve">2. </w:t>
      </w:r>
      <w:r w:rsidRPr="00EE7CC5">
        <w:rPr>
          <w:rFonts w:ascii="Arial" w:eastAsia="Arial" w:hAnsi="Arial" w:cs="Arial"/>
        </w:rPr>
        <w:t xml:space="preserve">Messerwalze + Minimum </w:t>
      </w:r>
      <w:proofErr w:type="spellStart"/>
      <w:r w:rsidRPr="00EE7CC5">
        <w:rPr>
          <w:rFonts w:ascii="Arial" w:eastAsia="Arial" w:hAnsi="Arial" w:cs="Arial"/>
        </w:rPr>
        <w:t>TillDisc</w:t>
      </w:r>
      <w:proofErr w:type="spellEnd"/>
      <w:r w:rsidRPr="00EE7CC5">
        <w:rPr>
          <w:rFonts w:ascii="Arial" w:eastAsia="Arial" w:hAnsi="Arial" w:cs="Arial"/>
        </w:rPr>
        <w:t xml:space="preserve"> </w:t>
      </w:r>
    </w:p>
    <w:p w14:paraId="70C84B8E" w14:textId="0D47FD69" w:rsidR="00EE7CC5" w:rsidRDefault="00EE7CC5" w:rsidP="00EE7CC5">
      <w:pPr>
        <w:spacing w:after="120" w:line="360" w:lineRule="auto"/>
        <w:ind w:left="567" w:right="1695"/>
        <w:rPr>
          <w:rFonts w:ascii="Arial" w:eastAsia="Arial" w:hAnsi="Arial" w:cs="Arial"/>
        </w:rPr>
      </w:pPr>
      <w:r w:rsidRPr="00EE7CC5">
        <w:rPr>
          <w:rFonts w:ascii="Arial" w:eastAsia="Arial" w:hAnsi="Arial" w:cs="Arial"/>
          <w:b/>
          <w:bCs/>
        </w:rPr>
        <w:t>3.</w:t>
      </w:r>
      <w:r w:rsidRPr="00EE7CC5">
        <w:rPr>
          <w:rFonts w:ascii="Arial" w:eastAsia="Arial" w:hAnsi="Arial" w:cs="Arial"/>
        </w:rPr>
        <w:t xml:space="preserve"> Minimum </w:t>
      </w:r>
      <w:proofErr w:type="spellStart"/>
      <w:r w:rsidRPr="00EE7CC5">
        <w:rPr>
          <w:rFonts w:ascii="Arial" w:eastAsia="Arial" w:hAnsi="Arial" w:cs="Arial"/>
        </w:rPr>
        <w:t>TillDisc</w:t>
      </w:r>
      <w:proofErr w:type="spellEnd"/>
      <w:r w:rsidRPr="00EE7CC5">
        <w:rPr>
          <w:rFonts w:ascii="Arial" w:eastAsia="Arial" w:hAnsi="Arial" w:cs="Arial"/>
        </w:rPr>
        <w:t xml:space="preserve"> + Minimum </w:t>
      </w:r>
      <w:proofErr w:type="spellStart"/>
      <w:r w:rsidRPr="00EE7CC5">
        <w:rPr>
          <w:rFonts w:ascii="Arial" w:eastAsia="Arial" w:hAnsi="Arial" w:cs="Arial"/>
        </w:rPr>
        <w:t>TillDisc</w:t>
      </w:r>
      <w:proofErr w:type="spellEnd"/>
    </w:p>
    <w:p w14:paraId="62BB05E4" w14:textId="77777777" w:rsidR="00EE7CC5" w:rsidRDefault="00EE7CC5" w:rsidP="00EE7CC5">
      <w:pPr>
        <w:spacing w:after="120" w:line="360" w:lineRule="auto"/>
        <w:ind w:left="567" w:right="1695"/>
        <w:rPr>
          <w:rFonts w:ascii="Arial" w:eastAsia="Arial" w:hAnsi="Arial" w:cs="Arial"/>
        </w:rPr>
      </w:pPr>
    </w:p>
    <w:p w14:paraId="4D2EDB2F" w14:textId="77777777" w:rsidR="00EE7CC5" w:rsidRPr="00EE7CC5" w:rsidRDefault="00EE7CC5" w:rsidP="00EE7CC5">
      <w:pPr>
        <w:spacing w:after="120" w:line="360" w:lineRule="auto"/>
        <w:ind w:left="567" w:right="1695"/>
        <w:rPr>
          <w:rFonts w:ascii="Arial" w:eastAsia="Arial" w:hAnsi="Arial" w:cs="Arial"/>
        </w:rPr>
      </w:pPr>
    </w:p>
    <w:p w14:paraId="78A025AA" w14:textId="05ACC7E7"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07DAED3" wp14:editId="61427979">
            <wp:extent cx="4064400" cy="2880000"/>
            <wp:effectExtent l="0" t="0" r="0" b="3175"/>
            <wp:docPr id="166967875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8756" name="Grafik 16696787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CE59A8" w14:textId="77777777" w:rsidR="00EE7CC5" w:rsidRDefault="00EE7CC5" w:rsidP="001465CE">
      <w:pPr>
        <w:spacing w:after="120" w:line="360" w:lineRule="auto"/>
        <w:ind w:left="567" w:right="1695"/>
        <w:rPr>
          <w:rFonts w:ascii="Arial" w:eastAsia="Arial" w:hAnsi="Arial" w:cs="Arial"/>
        </w:rPr>
      </w:pPr>
    </w:p>
    <w:p w14:paraId="424ED6EC" w14:textId="77777777" w:rsidR="00092866" w:rsidRDefault="00092866" w:rsidP="001465CE">
      <w:pPr>
        <w:spacing w:after="120" w:line="360" w:lineRule="auto"/>
        <w:ind w:left="567" w:right="1695"/>
        <w:rPr>
          <w:rFonts w:ascii="Arial" w:eastAsia="Arial" w:hAnsi="Arial" w:cs="Arial"/>
        </w:rPr>
      </w:pPr>
    </w:p>
    <w:p w14:paraId="3915FDCA" w14:textId="5555DB33"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9C71E73" wp14:editId="1F999053">
            <wp:extent cx="4064400" cy="2880000"/>
            <wp:effectExtent l="0" t="0" r="0" b="3175"/>
            <wp:docPr id="19194857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85710" name="Grafik 19194857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EE5D4A" w14:textId="07062FDE"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670B34" wp14:editId="46F0D148">
            <wp:extent cx="4064400" cy="2880000"/>
            <wp:effectExtent l="0" t="0" r="0" b="3175"/>
            <wp:docPr id="19356763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6354" name="Grafik 19356763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17AFB7" w14:textId="777777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rPr>
        <w:t xml:space="preserve">Die intensive Zerkleinerung der Sonnenblumenstoppel durch den </w:t>
      </w:r>
      <w:proofErr w:type="spellStart"/>
      <w:r w:rsidRPr="00EE7CC5">
        <w:rPr>
          <w:rFonts w:ascii="Arial" w:eastAsia="Arial" w:hAnsi="Arial" w:cs="Arial"/>
        </w:rPr>
        <w:t>TopCut</w:t>
      </w:r>
      <w:proofErr w:type="spellEnd"/>
      <w:r w:rsidRPr="00EE7CC5">
        <w:rPr>
          <w:rFonts w:ascii="Arial" w:eastAsia="Arial" w:hAnsi="Arial" w:cs="Arial"/>
        </w:rPr>
        <w:t xml:space="preserve"> ermöglicht eine sichere Zinken-Direktsaat</w:t>
      </w:r>
    </w:p>
    <w:p w14:paraId="6CC1CB25" w14:textId="77777777" w:rsidR="00EE7CC5" w:rsidRDefault="00EE7CC5" w:rsidP="001465CE">
      <w:pPr>
        <w:spacing w:after="120" w:line="360" w:lineRule="auto"/>
        <w:ind w:left="567" w:right="1695"/>
        <w:rPr>
          <w:rFonts w:ascii="Arial" w:eastAsia="Arial" w:hAnsi="Arial" w:cs="Arial"/>
        </w:rPr>
      </w:pPr>
    </w:p>
    <w:p w14:paraId="720CBEF4" w14:textId="77777777" w:rsidR="00EE7CC5" w:rsidRDefault="00EE7CC5" w:rsidP="001465CE">
      <w:pPr>
        <w:spacing w:after="120" w:line="360" w:lineRule="auto"/>
        <w:ind w:left="567" w:right="1695"/>
        <w:rPr>
          <w:rFonts w:ascii="Arial" w:eastAsia="Arial" w:hAnsi="Arial" w:cs="Arial"/>
        </w:rPr>
      </w:pPr>
    </w:p>
    <w:p w14:paraId="124C2B41" w14:textId="72F18B13" w:rsidR="00EE7CC5" w:rsidRDefault="00EE7CC5"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7714E71" wp14:editId="277B797F">
            <wp:extent cx="4064400" cy="2880000"/>
            <wp:effectExtent l="0" t="0" r="0" b="3175"/>
            <wp:docPr id="212557386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73868" name="Grafik 21255738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5FD0EDA" w14:textId="7CC6D45E"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CE178A" wp14:editId="38C2E296">
            <wp:extent cx="4064400" cy="2880000"/>
            <wp:effectExtent l="0" t="0" r="0" b="3175"/>
            <wp:docPr id="125831793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7937" name="Grafik 12583179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54E47E" w14:textId="777777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rPr>
        <w:t>Die Doppelmesserwalze ermöglicht eine intensive Zerkleinerung von Zwischenfrüchten</w:t>
      </w:r>
    </w:p>
    <w:p w14:paraId="0E3D2990" w14:textId="77777777" w:rsidR="00EE7CC5" w:rsidRDefault="00EE7CC5" w:rsidP="001465CE">
      <w:pPr>
        <w:spacing w:after="120" w:line="360" w:lineRule="auto"/>
        <w:ind w:left="567" w:right="1695"/>
        <w:rPr>
          <w:rFonts w:ascii="Arial" w:eastAsia="Arial" w:hAnsi="Arial" w:cs="Arial"/>
        </w:rPr>
      </w:pPr>
    </w:p>
    <w:p w14:paraId="24D9320A" w14:textId="77777777" w:rsidR="00EE7CC5" w:rsidRDefault="00EE7CC5" w:rsidP="001465CE">
      <w:pPr>
        <w:spacing w:after="120" w:line="360" w:lineRule="auto"/>
        <w:ind w:left="567" w:right="1695"/>
        <w:rPr>
          <w:rFonts w:ascii="Arial" w:eastAsia="Arial" w:hAnsi="Arial" w:cs="Arial"/>
        </w:rPr>
      </w:pPr>
    </w:p>
    <w:p w14:paraId="47C19DDA" w14:textId="2265077B" w:rsidR="00EE7CC5" w:rsidRDefault="00EE7CC5"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8DCCF8E" wp14:editId="21E712A4">
            <wp:extent cx="4064400" cy="2880000"/>
            <wp:effectExtent l="0" t="0" r="0" b="3175"/>
            <wp:docPr id="134925176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1765" name="Grafik 13492517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980F5AF" w14:textId="56D44F12" w:rsidR="00EE7CC5" w:rsidRDefault="00EE7CC5" w:rsidP="00EE7CC5">
      <w:pPr>
        <w:spacing w:after="120" w:line="360" w:lineRule="auto"/>
        <w:ind w:left="567" w:right="1695"/>
        <w:rPr>
          <w:rFonts w:ascii="Arial" w:eastAsia="Arial" w:hAnsi="Arial" w:cs="Arial"/>
        </w:rPr>
      </w:pPr>
      <w:r w:rsidRPr="00EE7CC5">
        <w:rPr>
          <w:rFonts w:ascii="Arial" w:eastAsia="Arial" w:hAnsi="Arial" w:cs="Arial"/>
        </w:rPr>
        <w:t>Der Strohstriegel ist optional auch als HD-Variante mit Verschleißplatten erhältlich</w:t>
      </w:r>
    </w:p>
    <w:p w14:paraId="3F6EBA6E" w14:textId="77777777" w:rsidR="00EE7CC5" w:rsidRDefault="00EE7CC5" w:rsidP="00EE7CC5">
      <w:pPr>
        <w:spacing w:after="120" w:line="360" w:lineRule="auto"/>
        <w:ind w:left="567" w:right="1695"/>
        <w:rPr>
          <w:rFonts w:ascii="Arial" w:eastAsia="Arial" w:hAnsi="Arial" w:cs="Arial"/>
        </w:rPr>
      </w:pPr>
    </w:p>
    <w:p w14:paraId="23F84688" w14:textId="77777777" w:rsidR="00EE7CC5" w:rsidRPr="00EE7CC5" w:rsidRDefault="00EE7CC5" w:rsidP="00EE7CC5">
      <w:pPr>
        <w:spacing w:after="120" w:line="360" w:lineRule="auto"/>
        <w:ind w:left="567" w:right="1695"/>
        <w:rPr>
          <w:rFonts w:ascii="Arial" w:eastAsia="Arial" w:hAnsi="Arial" w:cs="Arial"/>
        </w:rPr>
      </w:pPr>
    </w:p>
    <w:p w14:paraId="2579B582" w14:textId="3C7A4066"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055FE6" wp14:editId="1E5E476E">
            <wp:extent cx="4064400" cy="2880000"/>
            <wp:effectExtent l="0" t="0" r="0" b="3175"/>
            <wp:docPr id="72093793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37936" name="Grafik 7209379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B54409" w14:textId="777777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rPr>
        <w:t>Der dreireihige Striegel lässt sich vollhydraulisch aus der Kabine verstellen</w:t>
      </w:r>
    </w:p>
    <w:p w14:paraId="1D909B41" w14:textId="77777777" w:rsidR="00EE7CC5" w:rsidRDefault="00EE7CC5" w:rsidP="001465CE">
      <w:pPr>
        <w:spacing w:after="120" w:line="360" w:lineRule="auto"/>
        <w:ind w:left="567" w:right="1695"/>
        <w:rPr>
          <w:rFonts w:ascii="Arial" w:eastAsia="Arial" w:hAnsi="Arial" w:cs="Arial"/>
        </w:rPr>
      </w:pPr>
    </w:p>
    <w:p w14:paraId="129F5A1E" w14:textId="77777777" w:rsidR="00EE7CC5" w:rsidRDefault="00EE7CC5" w:rsidP="001465CE">
      <w:pPr>
        <w:spacing w:after="120" w:line="360" w:lineRule="auto"/>
        <w:ind w:left="567" w:right="1695"/>
        <w:rPr>
          <w:rFonts w:ascii="Arial" w:eastAsia="Arial" w:hAnsi="Arial" w:cs="Arial"/>
        </w:rPr>
      </w:pPr>
    </w:p>
    <w:p w14:paraId="7A84FD88" w14:textId="1FB416BF" w:rsidR="00EE7CC5" w:rsidRDefault="00EE7CC5"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AD96145" wp14:editId="4224F1D5">
            <wp:extent cx="4064400" cy="2880000"/>
            <wp:effectExtent l="0" t="0" r="0" b="3175"/>
            <wp:docPr id="209298942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9427" name="Grafik 20929894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D54D5C" w14:textId="7B7B6C77"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rPr>
        <w:t>Intensivste Zerkleinerung auch von langen und grünen Zwischenfrüchten</w:t>
      </w:r>
    </w:p>
    <w:p w14:paraId="0ED294F0" w14:textId="77777777" w:rsidR="00EE7CC5" w:rsidRDefault="00EE7CC5" w:rsidP="001465CE">
      <w:pPr>
        <w:spacing w:after="120" w:line="360" w:lineRule="auto"/>
        <w:ind w:left="567" w:right="1695"/>
        <w:rPr>
          <w:rFonts w:ascii="Arial" w:eastAsia="Arial" w:hAnsi="Arial" w:cs="Arial"/>
        </w:rPr>
      </w:pPr>
    </w:p>
    <w:p w14:paraId="5E6F1A89" w14:textId="77777777" w:rsidR="00EE7CC5" w:rsidRDefault="00EE7CC5" w:rsidP="001465CE">
      <w:pPr>
        <w:spacing w:after="120" w:line="360" w:lineRule="auto"/>
        <w:ind w:left="567" w:right="1695"/>
        <w:rPr>
          <w:rFonts w:ascii="Arial" w:eastAsia="Arial" w:hAnsi="Arial" w:cs="Arial"/>
        </w:rPr>
      </w:pPr>
    </w:p>
    <w:p w14:paraId="661B36D6" w14:textId="5AE920B7" w:rsidR="00EE7CC5" w:rsidRDefault="00EE7CC5"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C98FB73" wp14:editId="58474B69">
            <wp:extent cx="4064400" cy="2880000"/>
            <wp:effectExtent l="0" t="0" r="0" b="3175"/>
            <wp:docPr id="180745900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9009" name="Grafik 180745900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D40764F" w14:textId="0F3AA7E2" w:rsidR="00EE7CC5" w:rsidRPr="00EE7CC5" w:rsidRDefault="00EE7CC5" w:rsidP="00EE7CC5">
      <w:pPr>
        <w:spacing w:after="120" w:line="360" w:lineRule="auto"/>
        <w:ind w:left="567" w:right="1695"/>
        <w:rPr>
          <w:rFonts w:ascii="Arial" w:eastAsia="Arial" w:hAnsi="Arial" w:cs="Arial"/>
        </w:rPr>
      </w:pPr>
      <w:r w:rsidRPr="00EE7CC5">
        <w:rPr>
          <w:rFonts w:ascii="Arial" w:eastAsia="Arial" w:hAnsi="Arial" w:cs="Arial"/>
        </w:rPr>
        <w:t>Maximale Schlagkraft mit 12 m Arbeitsbreite und Arbeitsgeschwindigkeiten von bis 20 km/h</w:t>
      </w:r>
    </w:p>
    <w:p w14:paraId="2D39DC07" w14:textId="77777777" w:rsidR="00EE7CC5" w:rsidRDefault="00EE7CC5" w:rsidP="001465CE">
      <w:pPr>
        <w:spacing w:after="120" w:line="360" w:lineRule="auto"/>
        <w:ind w:left="567" w:right="1695"/>
        <w:rPr>
          <w:rFonts w:ascii="Arial" w:eastAsia="Arial" w:hAnsi="Arial" w:cs="Arial"/>
        </w:rPr>
      </w:pPr>
    </w:p>
    <w:p w14:paraId="7479D3AD" w14:textId="77777777" w:rsidR="00241380" w:rsidRDefault="00241380" w:rsidP="001465CE">
      <w:pPr>
        <w:spacing w:after="120" w:line="360" w:lineRule="auto"/>
        <w:ind w:left="567" w:right="1695"/>
        <w:rPr>
          <w:rFonts w:ascii="Arial" w:eastAsia="Arial" w:hAnsi="Arial" w:cs="Arial"/>
        </w:rPr>
      </w:pPr>
    </w:p>
    <w:p w14:paraId="7B337EE0" w14:textId="7C3A6B8B" w:rsidR="00EE7CC5" w:rsidRDefault="00241380" w:rsidP="001465C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83CB98A" wp14:editId="6A3069EA">
            <wp:extent cx="4064400" cy="2880000"/>
            <wp:effectExtent l="0" t="0" r="0" b="3175"/>
            <wp:docPr id="76173852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8523" name="Grafik 7617385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8DEE1C7" w14:textId="3E7E781F" w:rsidR="00241380" w:rsidRPr="00241380" w:rsidRDefault="00241380" w:rsidP="00241380">
      <w:pPr>
        <w:spacing w:after="120" w:line="360" w:lineRule="auto"/>
        <w:ind w:left="567" w:right="1695"/>
        <w:rPr>
          <w:rFonts w:ascii="Arial" w:eastAsia="Arial" w:hAnsi="Arial" w:cs="Arial"/>
        </w:rPr>
      </w:pPr>
      <w:r w:rsidRPr="00241380">
        <w:rPr>
          <w:rFonts w:ascii="Arial" w:eastAsia="Arial" w:hAnsi="Arial" w:cs="Arial"/>
        </w:rPr>
        <w:t xml:space="preserve">Für eine intensive Rückverfestigung und </w:t>
      </w:r>
      <w:proofErr w:type="spellStart"/>
      <w:r w:rsidRPr="00241380">
        <w:rPr>
          <w:rFonts w:ascii="Arial" w:eastAsia="Arial" w:hAnsi="Arial" w:cs="Arial"/>
        </w:rPr>
        <w:t>Krümelung</w:t>
      </w:r>
      <w:proofErr w:type="spellEnd"/>
      <w:r w:rsidRPr="00241380">
        <w:rPr>
          <w:rFonts w:ascii="Arial" w:eastAsia="Arial" w:hAnsi="Arial" w:cs="Arial"/>
        </w:rPr>
        <w:t xml:space="preserve"> des Bodens kann der </w:t>
      </w:r>
      <w:proofErr w:type="spellStart"/>
      <w:r w:rsidRPr="00241380">
        <w:rPr>
          <w:rFonts w:ascii="Arial" w:eastAsia="Arial" w:hAnsi="Arial" w:cs="Arial"/>
        </w:rPr>
        <w:t>TopCut</w:t>
      </w:r>
      <w:proofErr w:type="spellEnd"/>
      <w:r w:rsidRPr="00241380">
        <w:rPr>
          <w:rFonts w:ascii="Arial" w:eastAsia="Arial" w:hAnsi="Arial" w:cs="Arial"/>
        </w:rPr>
        <w:t xml:space="preserve"> mit einer KWM 600 ausgestattet werden</w:t>
      </w:r>
    </w:p>
    <w:p w14:paraId="0EAD06FE" w14:textId="77777777" w:rsidR="00EE7CC5" w:rsidRDefault="00EE7CC5" w:rsidP="001465CE">
      <w:pPr>
        <w:spacing w:after="120" w:line="360" w:lineRule="auto"/>
        <w:ind w:left="567" w:right="1695"/>
        <w:rPr>
          <w:rFonts w:ascii="Arial" w:eastAsia="Arial" w:hAnsi="Arial" w:cs="Arial"/>
        </w:rPr>
      </w:pPr>
    </w:p>
    <w:p w14:paraId="41F9AE40" w14:textId="77777777" w:rsidR="00EE7CC5" w:rsidRDefault="00EE7CC5" w:rsidP="001465CE">
      <w:pPr>
        <w:spacing w:after="120" w:line="360" w:lineRule="auto"/>
        <w:ind w:left="567" w:right="1695"/>
        <w:rPr>
          <w:rFonts w:ascii="Arial" w:eastAsia="Arial" w:hAnsi="Arial" w:cs="Arial"/>
        </w:rPr>
      </w:pPr>
    </w:p>
    <w:p w14:paraId="3C5D24F1" w14:textId="04C9FF48" w:rsidR="00EE7CC5" w:rsidRDefault="00241380" w:rsidP="001465C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453188A" wp14:editId="0FB692F5">
            <wp:extent cx="3477600" cy="2880000"/>
            <wp:effectExtent l="0" t="0" r="2540" b="3175"/>
            <wp:docPr id="863932354"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32354" name="Grafik 8639323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6FAE33B" w14:textId="77777777" w:rsidR="00241380" w:rsidRPr="00241380" w:rsidRDefault="00241380" w:rsidP="00241380">
      <w:pPr>
        <w:spacing w:after="120" w:line="360" w:lineRule="auto"/>
        <w:ind w:left="567" w:right="1695"/>
        <w:rPr>
          <w:rFonts w:ascii="Arial" w:eastAsia="Arial" w:hAnsi="Arial" w:cs="Arial"/>
        </w:rPr>
      </w:pPr>
      <w:r w:rsidRPr="00241380">
        <w:rPr>
          <w:rFonts w:ascii="Arial" w:eastAsia="Arial" w:hAnsi="Arial" w:cs="Arial"/>
        </w:rPr>
        <w:t xml:space="preserve">Der </w:t>
      </w:r>
      <w:proofErr w:type="spellStart"/>
      <w:r w:rsidRPr="00241380">
        <w:rPr>
          <w:rFonts w:ascii="Arial" w:eastAsia="Arial" w:hAnsi="Arial" w:cs="Arial"/>
        </w:rPr>
        <w:t>TopCut</w:t>
      </w:r>
      <w:proofErr w:type="spellEnd"/>
      <w:r w:rsidRPr="00241380">
        <w:rPr>
          <w:rFonts w:ascii="Arial" w:eastAsia="Arial" w:hAnsi="Arial" w:cs="Arial"/>
        </w:rPr>
        <w:t xml:space="preserve"> 12000-2T mit 12-m-Arbeitsbreite lässt sich für den Straßentransport auf 3-m-Transportbreite zusammenklappen.</w:t>
      </w:r>
    </w:p>
    <w:p w14:paraId="4305E6DE" w14:textId="6EFBFF3C" w:rsidR="004B1064" w:rsidRDefault="004B1064">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5"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8"/>
                    </pic:cNvPr>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41"/>
      <w:footerReference w:type="defaul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B16B1" w14:textId="77777777" w:rsidR="002A1904" w:rsidRDefault="002A1904">
      <w:r>
        <w:separator/>
      </w:r>
    </w:p>
  </w:endnote>
  <w:endnote w:type="continuationSeparator" w:id="0">
    <w:p w14:paraId="7001748B" w14:textId="77777777" w:rsidR="002A1904" w:rsidRDefault="002A19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DA59D" w14:textId="77777777" w:rsidR="002A1904" w:rsidRDefault="002A1904">
      <w:r>
        <w:separator/>
      </w:r>
    </w:p>
  </w:footnote>
  <w:footnote w:type="continuationSeparator" w:id="0">
    <w:p w14:paraId="3CE33BEE" w14:textId="77777777" w:rsidR="002A1904" w:rsidRDefault="002A19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2"/>
  </w:num>
  <w:num w:numId="3" w16cid:durableId="613364659">
    <w:abstractNumId w:val="7"/>
  </w:num>
  <w:num w:numId="4" w16cid:durableId="1043675452">
    <w:abstractNumId w:val="10"/>
  </w:num>
  <w:num w:numId="5" w16cid:durableId="2011105495">
    <w:abstractNumId w:val="6"/>
  </w:num>
  <w:num w:numId="6" w16cid:durableId="494960578">
    <w:abstractNumId w:val="1"/>
  </w:num>
  <w:num w:numId="7" w16cid:durableId="2097939876">
    <w:abstractNumId w:val="19"/>
  </w:num>
  <w:num w:numId="8" w16cid:durableId="33434184">
    <w:abstractNumId w:val="14"/>
  </w:num>
  <w:num w:numId="9" w16cid:durableId="274018629">
    <w:abstractNumId w:val="17"/>
  </w:num>
  <w:num w:numId="10" w16cid:durableId="1622229493">
    <w:abstractNumId w:val="18"/>
  </w:num>
  <w:num w:numId="11" w16cid:durableId="280575959">
    <w:abstractNumId w:val="15"/>
  </w:num>
  <w:num w:numId="12" w16cid:durableId="169492611">
    <w:abstractNumId w:val="20"/>
  </w:num>
  <w:num w:numId="13" w16cid:durableId="711804392">
    <w:abstractNumId w:val="21"/>
  </w:num>
  <w:num w:numId="14" w16cid:durableId="614945063">
    <w:abstractNumId w:val="4"/>
  </w:num>
  <w:num w:numId="15" w16cid:durableId="787310930">
    <w:abstractNumId w:val="11"/>
  </w:num>
  <w:num w:numId="16" w16cid:durableId="1954821959">
    <w:abstractNumId w:val="13"/>
  </w:num>
  <w:num w:numId="17" w16cid:durableId="1429236192">
    <w:abstractNumId w:val="3"/>
  </w:num>
  <w:num w:numId="18" w16cid:durableId="801196723">
    <w:abstractNumId w:val="22"/>
  </w:num>
  <w:num w:numId="19" w16cid:durableId="595864091">
    <w:abstractNumId w:val="9"/>
  </w:num>
  <w:num w:numId="20" w16cid:durableId="2085832550">
    <w:abstractNumId w:val="16"/>
  </w:num>
  <w:num w:numId="21" w16cid:durableId="1235970655">
    <w:abstractNumId w:val="0"/>
  </w:num>
  <w:num w:numId="22" w16cid:durableId="454446071">
    <w:abstractNumId w:val="8"/>
  </w:num>
  <w:num w:numId="23" w16cid:durableId="15381588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2866"/>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41C5"/>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5CE"/>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380"/>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1904"/>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2280"/>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1064"/>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2DE0"/>
    <w:rsid w:val="007944D9"/>
    <w:rsid w:val="007949E1"/>
    <w:rsid w:val="00797A3E"/>
    <w:rsid w:val="00797F03"/>
    <w:rsid w:val="007A02B8"/>
    <w:rsid w:val="007A0CDB"/>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08D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58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4A52"/>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231"/>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356A"/>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E7CC5"/>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89D"/>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facebook.com/amazone.group" TargetMode="External"/><Relationship Id="rId39" Type="http://schemas.openxmlformats.org/officeDocument/2006/relationships/image" Target="media/image22.jpeg"/><Relationship Id="rId21" Type="http://schemas.openxmlformats.org/officeDocument/2006/relationships/image" Target="media/image14.jpeg"/><Relationship Id="rId34" Type="http://schemas.openxmlformats.org/officeDocument/2006/relationships/image" Target="cid:YT_e9180d16-5a2b-4618-92e9-22a015f9cafb.jp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instagram.com/amazone_group"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user/amazonede" TargetMode="External"/><Relationship Id="rId37" Type="http://schemas.openxmlformats.org/officeDocument/2006/relationships/image" Target="cid:LinkedIn_80de4e9c-c7a3-41e3-8e11-063f7eace13d.jpg" TargetMode="External"/><Relationship Id="rId40"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cid:FB_70d43fd1-a841-4de4-bbaa-3e1f495f95d3.jpg" TargetMode="External"/><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IG_efb650a7-31e4-4674-98db-f2d2d5c58dce.jp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https://www.linkedin.com/company/amazone-group/"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amazone.de" TargetMode="External"/><Relationship Id="rId33" Type="http://schemas.openxmlformats.org/officeDocument/2006/relationships/image" Target="media/image20.jpeg"/><Relationship Id="rId38" Type="http://schemas.openxmlformats.org/officeDocument/2006/relationships/hyperlink" Target="https://www.xing.com/company/ama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961</Words>
  <Characters>6873</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2025-08-18T09:57:00Z</dcterms:created>
  <dcterms:modified xsi:type="dcterms:W3CDTF">2025-09-02T09:57:00Z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