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564E8" w14:textId="77777777" w:rsidR="00282A84" w:rsidRPr="00282A84" w:rsidRDefault="00282A84" w:rsidP="00282A84">
      <w:pPr>
        <w:spacing w:line="360" w:lineRule="auto"/>
        <w:ind w:left="567" w:right="1695"/>
        <w:rPr>
          <w:rFonts w:ascii="Arial" w:hAnsi="Arial" w:cs="Arial"/>
          <w:b/>
          <w:bCs/>
          <w:sz w:val="28"/>
          <w:szCs w:val="28"/>
        </w:rPr>
      </w:pPr>
      <w:proofErr w:type="spellStart"/>
      <w:r>
        <w:rPr>
          <w:rFonts w:ascii="Arial" w:hAnsi="Arial"/>
          <w:b/>
          <w:sz w:val="28"/>
        </w:rPr>
        <w:t>TopCut</w:t>
      </w:r>
      <w:proofErr w:type="spellEnd"/>
      <w:r>
        <w:rPr>
          <w:rFonts w:ascii="Arial" w:hAnsi="Arial"/>
          <w:b/>
          <w:sz w:val="28"/>
        </w:rPr>
        <w:t xml:space="preserve"> 12000-2T cutting roller combination</w:t>
      </w:r>
    </w:p>
    <w:p w14:paraId="5E612D2E" w14:textId="77777777" w:rsidR="003E3496" w:rsidRPr="003E3496" w:rsidRDefault="003E3496" w:rsidP="003E3496">
      <w:pPr>
        <w:spacing w:line="360" w:lineRule="auto"/>
        <w:ind w:left="567" w:right="1695"/>
        <w:rPr>
          <w:rFonts w:ascii="Arial" w:hAnsi="Arial" w:cs="Arial"/>
          <w:b/>
          <w:bCs/>
        </w:rPr>
      </w:pPr>
      <w:proofErr w:type="spellStart"/>
      <w:r>
        <w:rPr>
          <w:rFonts w:ascii="Arial" w:hAnsi="Arial"/>
          <w:b/>
        </w:rPr>
        <w:t>TopCut</w:t>
      </w:r>
      <w:proofErr w:type="spellEnd"/>
      <w:r>
        <w:rPr>
          <w:rFonts w:ascii="Arial" w:hAnsi="Arial"/>
          <w:b/>
        </w:rPr>
        <w:t xml:space="preserve"> cutting roller combination with </w:t>
      </w:r>
      <w:proofErr w:type="gramStart"/>
      <w:r>
        <w:rPr>
          <w:rFonts w:ascii="Arial" w:hAnsi="Arial"/>
          <w:b/>
        </w:rPr>
        <w:t>various different</w:t>
      </w:r>
      <w:proofErr w:type="gramEnd"/>
      <w:r>
        <w:rPr>
          <w:rFonts w:ascii="Arial" w:hAnsi="Arial"/>
          <w:b/>
        </w:rPr>
        <w:t xml:space="preserve"> tool options for different crops</w:t>
      </w:r>
    </w:p>
    <w:p w14:paraId="77523A59" w14:textId="77777777" w:rsidR="00070765" w:rsidRDefault="00070765" w:rsidP="00330541">
      <w:pPr>
        <w:spacing w:line="360" w:lineRule="auto"/>
        <w:ind w:left="567" w:right="1695"/>
        <w:rPr>
          <w:rFonts w:ascii="Arial" w:hAnsi="Arial" w:cs="Arial"/>
        </w:rPr>
      </w:pPr>
    </w:p>
    <w:p w14:paraId="1750885E"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AMAZONE has developed the </w:t>
      </w:r>
      <w:proofErr w:type="spellStart"/>
      <w:r>
        <w:rPr>
          <w:rFonts w:ascii="Arial" w:hAnsi="Arial"/>
        </w:rPr>
        <w:t>TopCut</w:t>
      </w:r>
      <w:proofErr w:type="spellEnd"/>
      <w:r>
        <w:rPr>
          <w:rFonts w:ascii="Arial" w:hAnsi="Arial"/>
        </w:rPr>
        <w:t xml:space="preserve"> cutting roller combination to meet the increasing requirements for ultra-shallow soil tillage. It consists of up to three consecutive tool segments plus a rear segment that can each be equipped with </w:t>
      </w:r>
      <w:proofErr w:type="gramStart"/>
      <w:r>
        <w:rPr>
          <w:rFonts w:ascii="Arial" w:hAnsi="Arial"/>
        </w:rPr>
        <w:t>various different</w:t>
      </w:r>
      <w:proofErr w:type="gramEnd"/>
      <w:r>
        <w:rPr>
          <w:rFonts w:ascii="Arial" w:hAnsi="Arial"/>
        </w:rPr>
        <w:t xml:space="preserve"> tools to suit the customer’s needs and requirements: </w:t>
      </w:r>
    </w:p>
    <w:p w14:paraId="078C4483" w14:textId="77777777" w:rsidR="003E3496" w:rsidRPr="008508D6" w:rsidRDefault="003E3496" w:rsidP="003E3496">
      <w:pPr>
        <w:spacing w:after="120" w:line="360" w:lineRule="auto"/>
        <w:ind w:left="567" w:right="1695"/>
        <w:rPr>
          <w:rFonts w:ascii="Arial" w:eastAsia="Arial" w:hAnsi="Arial" w:cs="Arial"/>
        </w:rPr>
      </w:pPr>
      <w:r>
        <w:rPr>
          <w:rFonts w:ascii="Arial" w:hAnsi="Arial"/>
          <w:b/>
        </w:rPr>
        <w:t xml:space="preserve">1st row: </w:t>
      </w:r>
      <w:r>
        <w:rPr>
          <w:rFonts w:ascii="Arial" w:hAnsi="Arial"/>
        </w:rPr>
        <w:t xml:space="preserve">optional leading tools: Knife roller </w:t>
      </w:r>
    </w:p>
    <w:p w14:paraId="2B2CF835"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 xml:space="preserve">2nd to 3rd row: </w:t>
      </w:r>
      <w:r>
        <w:rPr>
          <w:rFonts w:ascii="Arial" w:hAnsi="Arial"/>
        </w:rPr>
        <w:t>Main working segment: Knife roller (MW) or Minimum </w:t>
      </w:r>
      <w:proofErr w:type="spellStart"/>
      <w:r>
        <w:rPr>
          <w:rFonts w:ascii="Arial" w:hAnsi="Arial"/>
        </w:rPr>
        <w:t>TillDisc</w:t>
      </w:r>
      <w:proofErr w:type="spellEnd"/>
      <w:r>
        <w:rPr>
          <w:rFonts w:ascii="Arial" w:hAnsi="Arial"/>
        </w:rPr>
        <w:t xml:space="preserve"> (MTD)</w:t>
      </w:r>
    </w:p>
    <w:p w14:paraId="773ADFF1" w14:textId="77777777" w:rsidR="003E3496" w:rsidRPr="008508D6" w:rsidRDefault="003E3496" w:rsidP="003E3496">
      <w:pPr>
        <w:spacing w:after="120" w:line="360" w:lineRule="auto"/>
        <w:ind w:left="567" w:right="1695"/>
        <w:rPr>
          <w:rFonts w:ascii="Arial" w:eastAsia="Arial" w:hAnsi="Arial" w:cs="Arial"/>
        </w:rPr>
      </w:pPr>
      <w:r>
        <w:rPr>
          <w:rFonts w:ascii="Arial" w:hAnsi="Arial"/>
          <w:b/>
        </w:rPr>
        <w:t xml:space="preserve">4th row: </w:t>
      </w:r>
      <w:r>
        <w:rPr>
          <w:rFonts w:ascii="Arial" w:hAnsi="Arial"/>
        </w:rPr>
        <w:t xml:space="preserve">three-row straw harrow or packer roller </w:t>
      </w:r>
    </w:p>
    <w:p w14:paraId="28AE26D3" w14:textId="77777777" w:rsidR="003E3496" w:rsidRPr="003E3496" w:rsidRDefault="003E3496" w:rsidP="003E3496">
      <w:pPr>
        <w:spacing w:after="120" w:line="360" w:lineRule="auto"/>
        <w:ind w:left="567" w:right="1695"/>
        <w:rPr>
          <w:rFonts w:ascii="Arial" w:eastAsia="Arial" w:hAnsi="Arial" w:cs="Arial"/>
        </w:rPr>
      </w:pPr>
    </w:p>
    <w:p w14:paraId="3C14334F" w14:textId="5BE29458" w:rsidR="003E3496" w:rsidRPr="003E3496" w:rsidRDefault="003E3496" w:rsidP="003E3496">
      <w:pPr>
        <w:spacing w:after="120" w:line="360" w:lineRule="auto"/>
        <w:ind w:left="567" w:right="1695"/>
        <w:rPr>
          <w:rFonts w:ascii="Arial" w:eastAsia="Arial" w:hAnsi="Arial" w:cs="Arial"/>
        </w:rPr>
      </w:pPr>
      <w:r>
        <w:rPr>
          <w:rFonts w:ascii="Arial" w:hAnsi="Arial"/>
        </w:rPr>
        <w:t xml:space="preserve">For the intensive shredding of long plant residues, such as oil seed rape stalks, sunflower stalks or catch crops, the use of a double-knife roller in the main working segment is ideal. The knife rollers intensively shred and bruise the plant residues, significantly accelerating the decomposition process. In addition, despite the shallow cultivation of 0-2 cm, the knife rollers produce enough fine soil to generate the optimum seedbed and so encourage weed seeds and volunteer cereals to germinate. The double-knife roller can also be used for seedbed preparation and the generation of a stale seedbed. The high circumferential speed produces a very good crumbling effect. </w:t>
      </w:r>
    </w:p>
    <w:p w14:paraId="6E01428D" w14:textId="77777777" w:rsidR="003E3496" w:rsidRPr="003E3496" w:rsidRDefault="003E3496" w:rsidP="003E3496">
      <w:pPr>
        <w:spacing w:after="120" w:line="360" w:lineRule="auto"/>
        <w:ind w:left="567" w:right="1695"/>
        <w:rPr>
          <w:rFonts w:ascii="Arial" w:eastAsia="Arial" w:hAnsi="Arial" w:cs="Arial"/>
        </w:rPr>
      </w:pPr>
    </w:p>
    <w:p w14:paraId="416307CB"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To carry out more intensive cultivation with the </w:t>
      </w:r>
      <w:proofErr w:type="spellStart"/>
      <w:r>
        <w:rPr>
          <w:rFonts w:ascii="Arial" w:hAnsi="Arial"/>
        </w:rPr>
        <w:t>TopCut</w:t>
      </w:r>
      <w:proofErr w:type="spellEnd"/>
      <w:r>
        <w:rPr>
          <w:rFonts w:ascii="Arial" w:hAnsi="Arial"/>
        </w:rPr>
        <w:t>, the Minimum </w:t>
      </w:r>
      <w:proofErr w:type="spellStart"/>
      <w:r>
        <w:rPr>
          <w:rFonts w:ascii="Arial" w:hAnsi="Arial"/>
        </w:rPr>
        <w:t>TillDisc</w:t>
      </w:r>
      <w:proofErr w:type="spellEnd"/>
      <w:r>
        <w:rPr>
          <w:rFonts w:ascii="Arial" w:hAnsi="Arial"/>
        </w:rPr>
        <w:t xml:space="preserve"> (MTD) can be used in combination with the knife roller. One advantage of combining the two tools is that the knife roller cuts crosswise and the Minimum </w:t>
      </w:r>
      <w:proofErr w:type="spellStart"/>
      <w:r>
        <w:rPr>
          <w:rFonts w:ascii="Arial" w:hAnsi="Arial"/>
        </w:rPr>
        <w:t>TillDisc</w:t>
      </w:r>
      <w:proofErr w:type="spellEnd"/>
      <w:r>
        <w:rPr>
          <w:rFonts w:ascii="Arial" w:hAnsi="Arial"/>
        </w:rPr>
        <w:t xml:space="preserve"> cuts lengthwise in the direction of travel. This enables cross-cutting, resulting in an intensive shredding action, especially useful in lodged cereals and maize stubble. </w:t>
      </w:r>
    </w:p>
    <w:p w14:paraId="0F2ED83B" w14:textId="77777777" w:rsidR="003E3496" w:rsidRPr="003E3496" w:rsidRDefault="003E3496" w:rsidP="003E3496">
      <w:pPr>
        <w:spacing w:after="120" w:line="360" w:lineRule="auto"/>
        <w:ind w:left="567" w:right="1695"/>
        <w:rPr>
          <w:rFonts w:ascii="Arial" w:eastAsia="Arial" w:hAnsi="Arial" w:cs="Arial"/>
        </w:rPr>
      </w:pPr>
    </w:p>
    <w:p w14:paraId="132A0EFA" w14:textId="1E61EAE2" w:rsidR="003E3496" w:rsidRPr="003E3496" w:rsidRDefault="003E3496" w:rsidP="003E3496">
      <w:pPr>
        <w:spacing w:after="120" w:line="360" w:lineRule="auto"/>
        <w:ind w:left="567" w:right="1695"/>
        <w:rPr>
          <w:rFonts w:ascii="Arial" w:eastAsia="Arial" w:hAnsi="Arial" w:cs="Arial"/>
        </w:rPr>
      </w:pPr>
      <w:r>
        <w:rPr>
          <w:rFonts w:ascii="Arial" w:hAnsi="Arial"/>
        </w:rPr>
        <w:lastRenderedPageBreak/>
        <w:t>A third combination is to equip the main working segment with a double Minimum </w:t>
      </w:r>
      <w:proofErr w:type="spellStart"/>
      <w:r>
        <w:rPr>
          <w:rFonts w:ascii="Arial" w:hAnsi="Arial"/>
        </w:rPr>
        <w:t>TillDisc</w:t>
      </w:r>
      <w:proofErr w:type="spellEnd"/>
      <w:r>
        <w:rPr>
          <w:rFonts w:ascii="Arial" w:hAnsi="Arial"/>
        </w:rPr>
        <w:t xml:space="preserve">. This combination makes it possible to cut into the ground to a depth of up to 3 cm without moving any soil. In spring, for example, this has the advantage of </w:t>
      </w:r>
      <w:proofErr w:type="gramStart"/>
      <w:r>
        <w:rPr>
          <w:rFonts w:ascii="Arial" w:hAnsi="Arial"/>
        </w:rPr>
        <w:t>opening up</w:t>
      </w:r>
      <w:proofErr w:type="gramEnd"/>
      <w:r>
        <w:rPr>
          <w:rFonts w:ascii="Arial" w:hAnsi="Arial"/>
        </w:rPr>
        <w:t xml:space="preserve"> the ground, allowing better aeration and soil warming. This is particularly interesting for direct sowing of spring crops such as cereals or beet. Another advantage is that the two rows of MTD allow lodged cereals to be shredded intensively without moving the soil to any large extent. This makes the </w:t>
      </w:r>
      <w:proofErr w:type="spellStart"/>
      <w:r>
        <w:rPr>
          <w:rFonts w:ascii="Arial" w:hAnsi="Arial"/>
        </w:rPr>
        <w:t>TopCut</w:t>
      </w:r>
      <w:proofErr w:type="spellEnd"/>
      <w:r>
        <w:rPr>
          <w:rFonts w:ascii="Arial" w:hAnsi="Arial"/>
        </w:rPr>
        <w:t xml:space="preserve"> of particular interest to farms that direct sow with tines. </w:t>
      </w:r>
    </w:p>
    <w:p w14:paraId="4F8D417F" w14:textId="77777777" w:rsidR="003E3496" w:rsidRPr="003E3496" w:rsidRDefault="003E3496" w:rsidP="003E3496">
      <w:pPr>
        <w:spacing w:after="120" w:line="360" w:lineRule="auto"/>
        <w:ind w:left="567" w:right="1695"/>
        <w:rPr>
          <w:rFonts w:ascii="Arial" w:eastAsia="Arial" w:hAnsi="Arial" w:cs="Arial"/>
        </w:rPr>
      </w:pPr>
    </w:p>
    <w:p w14:paraId="79167335" w14:textId="77777777" w:rsidR="003E3496" w:rsidRPr="003E3496" w:rsidRDefault="003E3496" w:rsidP="003E3496">
      <w:pPr>
        <w:spacing w:after="120" w:line="360" w:lineRule="auto"/>
        <w:ind w:left="567" w:right="1695"/>
        <w:rPr>
          <w:rFonts w:ascii="Arial" w:eastAsia="Arial" w:hAnsi="Arial" w:cs="Arial"/>
        </w:rPr>
      </w:pPr>
      <w:r>
        <w:rPr>
          <w:rFonts w:ascii="Arial" w:hAnsi="Arial"/>
        </w:rPr>
        <w:t>There is also the option of selecting a knife roller as an additional pre-tool. This further intensifies the shredding of plant residues.</w:t>
      </w:r>
    </w:p>
    <w:p w14:paraId="6D4EC2CB" w14:textId="77777777" w:rsidR="003E3496" w:rsidRPr="003E3496" w:rsidRDefault="003E3496" w:rsidP="003E3496">
      <w:pPr>
        <w:spacing w:after="120" w:line="360" w:lineRule="auto"/>
        <w:ind w:left="567" w:right="1695"/>
        <w:rPr>
          <w:rFonts w:ascii="Arial" w:eastAsia="Arial" w:hAnsi="Arial" w:cs="Arial"/>
          <w:b/>
          <w:bCs/>
        </w:rPr>
      </w:pPr>
    </w:p>
    <w:p w14:paraId="0193E068"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Harrowing or reconsolidation</w:t>
      </w:r>
    </w:p>
    <w:p w14:paraId="2114B699"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As an option, and to further improve straw distribution after the combine, the heavy three-row harrow can be used behind the main working segment. In addition to distributing the straw, it also shakes the seeds out of the straw, pods or ears </w:t>
      </w:r>
      <w:proofErr w:type="gramStart"/>
      <w:r>
        <w:rPr>
          <w:rFonts w:ascii="Arial" w:hAnsi="Arial"/>
        </w:rPr>
        <w:t>and also</w:t>
      </w:r>
      <w:proofErr w:type="gramEnd"/>
      <w:r>
        <w:rPr>
          <w:rFonts w:ascii="Arial" w:hAnsi="Arial"/>
        </w:rPr>
        <w:t xml:space="preserve"> produces additional fine soil. This again favours the emergence of weeds. The straw harrow can optionally be ordered as an HD version with a tungsten carbide tip. This increases the service life many times over. The aggressiveness of the harrow can be adjusted hydraulically from the cab whilst on the move.</w:t>
      </w:r>
    </w:p>
    <w:p w14:paraId="32ADC3A1" w14:textId="77777777" w:rsidR="003E3496" w:rsidRPr="003E3496" w:rsidRDefault="003E3496" w:rsidP="003E3496">
      <w:pPr>
        <w:spacing w:after="120" w:line="360" w:lineRule="auto"/>
        <w:ind w:left="567" w:right="1695"/>
        <w:rPr>
          <w:rFonts w:ascii="Arial" w:eastAsia="Arial" w:hAnsi="Arial" w:cs="Arial"/>
        </w:rPr>
      </w:pPr>
    </w:p>
    <w:p w14:paraId="4F36D7BC" w14:textId="2D7C9DB2" w:rsidR="003E3496" w:rsidRPr="003E3496" w:rsidRDefault="003E3496" w:rsidP="003E3496">
      <w:pPr>
        <w:spacing w:after="120" w:line="360" w:lineRule="auto"/>
        <w:ind w:left="567" w:right="1695"/>
        <w:rPr>
          <w:rFonts w:ascii="Arial" w:eastAsia="Arial" w:hAnsi="Arial" w:cs="Arial"/>
        </w:rPr>
      </w:pPr>
      <w:r>
        <w:rPr>
          <w:rFonts w:ascii="Arial" w:hAnsi="Arial"/>
        </w:rPr>
        <w:t xml:space="preserve">Another option is to equip the </w:t>
      </w:r>
      <w:proofErr w:type="spellStart"/>
      <w:r>
        <w:rPr>
          <w:rFonts w:ascii="Arial" w:hAnsi="Arial"/>
        </w:rPr>
        <w:t>TopCut</w:t>
      </w:r>
      <w:proofErr w:type="spellEnd"/>
      <w:r>
        <w:rPr>
          <w:rFonts w:ascii="Arial" w:hAnsi="Arial"/>
        </w:rPr>
        <w:t xml:space="preserve"> with a packer roller. The advantage of the roller is that the soil loosened by the knife roller is reconsolidated, thus reducing the drying out of the soil. The DW </w:t>
      </w:r>
      <w:proofErr w:type="gramStart"/>
      <w:r>
        <w:rPr>
          <w:rFonts w:ascii="Arial" w:hAnsi="Arial"/>
        </w:rPr>
        <w:t>600 disc</w:t>
      </w:r>
      <w:proofErr w:type="gramEnd"/>
      <w:r>
        <w:rPr>
          <w:rFonts w:ascii="Arial" w:hAnsi="Arial"/>
        </w:rPr>
        <w:t xml:space="preserve"> roller is characterised on the one hand by its good reconsolidation and on the other by its particularly good cutting effect. Plant residues, such as maize stubble or catch crops, are split more thoroughly and shredded by the sharp rings on the roller. This, in addition to the main tools, contributes to a faster rotting time. </w:t>
      </w:r>
    </w:p>
    <w:p w14:paraId="05FF1A22" w14:textId="77777777" w:rsidR="003E3496" w:rsidRPr="003E3496" w:rsidRDefault="003E3496" w:rsidP="003E3496">
      <w:pPr>
        <w:spacing w:after="120" w:line="360" w:lineRule="auto"/>
        <w:ind w:left="567" w:right="1695"/>
        <w:rPr>
          <w:rFonts w:ascii="Arial" w:eastAsia="Arial" w:hAnsi="Arial" w:cs="Arial"/>
        </w:rPr>
      </w:pPr>
    </w:p>
    <w:p w14:paraId="269A4985" w14:textId="77777777" w:rsidR="003E3496" w:rsidRPr="003E3496" w:rsidRDefault="003E3496" w:rsidP="003E3496">
      <w:pPr>
        <w:spacing w:after="120" w:line="360" w:lineRule="auto"/>
        <w:ind w:left="567" w:right="1695"/>
        <w:rPr>
          <w:rFonts w:ascii="Arial" w:eastAsia="Arial" w:hAnsi="Arial" w:cs="Arial"/>
        </w:rPr>
      </w:pPr>
      <w:r>
        <w:rPr>
          <w:rFonts w:ascii="Arial" w:hAnsi="Arial"/>
        </w:rPr>
        <w:lastRenderedPageBreak/>
        <w:t>The KWM 600, for example, is characterised by its crumbling effect, especially in a classic seedbed preparation situation.</w:t>
      </w:r>
    </w:p>
    <w:p w14:paraId="08032B84" w14:textId="77777777" w:rsidR="003E3496" w:rsidRPr="003E3496" w:rsidRDefault="003E3496" w:rsidP="003E3496">
      <w:pPr>
        <w:spacing w:after="120" w:line="360" w:lineRule="auto"/>
        <w:ind w:left="567" w:right="1695"/>
        <w:rPr>
          <w:rFonts w:ascii="Arial" w:eastAsia="Arial" w:hAnsi="Arial" w:cs="Arial"/>
        </w:rPr>
      </w:pPr>
    </w:p>
    <w:p w14:paraId="7CA92344"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It is also ideal for creating a stale seedbed. This causes problem weeds, such as black grass and loose silky bent, to germinate before the actual sowing time meaning that they can be controlled mechanically by the </w:t>
      </w:r>
      <w:proofErr w:type="spellStart"/>
      <w:r>
        <w:rPr>
          <w:rFonts w:ascii="Arial" w:hAnsi="Arial"/>
        </w:rPr>
        <w:t>TopCut</w:t>
      </w:r>
      <w:proofErr w:type="spellEnd"/>
      <w:r>
        <w:rPr>
          <w:rFonts w:ascii="Arial" w:hAnsi="Arial"/>
        </w:rPr>
        <w:t xml:space="preserve"> in a second pass.</w:t>
      </w:r>
    </w:p>
    <w:p w14:paraId="7FBAF05E" w14:textId="77777777" w:rsidR="003E3496" w:rsidRPr="003E3496" w:rsidRDefault="003E3496" w:rsidP="003E3496">
      <w:pPr>
        <w:spacing w:after="120" w:line="360" w:lineRule="auto"/>
        <w:ind w:left="567" w:right="1695"/>
        <w:rPr>
          <w:rFonts w:ascii="Arial" w:eastAsia="Arial" w:hAnsi="Arial" w:cs="Arial"/>
          <w:b/>
          <w:bCs/>
        </w:rPr>
      </w:pPr>
    </w:p>
    <w:p w14:paraId="41A45257"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 xml:space="preserve">Conclusion: </w:t>
      </w:r>
    </w:p>
    <w:p w14:paraId="79C35239" w14:textId="57F7A7C0" w:rsidR="00D34808" w:rsidRPr="003E3496" w:rsidRDefault="003E3496" w:rsidP="003E3496">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TopCut</w:t>
      </w:r>
      <w:proofErr w:type="spellEnd"/>
      <w:r>
        <w:rPr>
          <w:rFonts w:ascii="Arial" w:hAnsi="Arial"/>
        </w:rPr>
        <w:t xml:space="preserve"> 12000-2T cutting roller combination is the right choice for every farm, thanks to the wide range of tool combinations and rear element. This means that the </w:t>
      </w:r>
      <w:proofErr w:type="spellStart"/>
      <w:r>
        <w:rPr>
          <w:rFonts w:ascii="Arial" w:hAnsi="Arial"/>
        </w:rPr>
        <w:t>TopCut</w:t>
      </w:r>
      <w:proofErr w:type="spellEnd"/>
      <w:r>
        <w:rPr>
          <w:rFonts w:ascii="Arial" w:hAnsi="Arial"/>
        </w:rPr>
        <w:t xml:space="preserve"> can be integrated effectively into a classic mulch sowing scenario, sowing after the plough or direct seeding. Thanks to its wide working width of 12.1 m and high working speeds of up to 20 km/h, enormous daily work rates can be achieved, and this is particularly favourable economically, having a very low fuel consumption of approx. just 2.5 l/ha. In addition to the large areas covered, the </w:t>
      </w:r>
      <w:proofErr w:type="spellStart"/>
      <w:r>
        <w:rPr>
          <w:rFonts w:ascii="Arial" w:hAnsi="Arial"/>
        </w:rPr>
        <w:t>TopCut</w:t>
      </w:r>
      <w:proofErr w:type="spellEnd"/>
      <w:r>
        <w:rPr>
          <w:rFonts w:ascii="Arial" w:hAnsi="Arial"/>
        </w:rPr>
        <w:t xml:space="preserve"> also impresses with its resistance to wear and tear. Thanks to the reversible knives on the knife roller, not only can the service life be doubled, but the wear costs can also be minimised.</w:t>
      </w:r>
    </w:p>
    <w:p w14:paraId="46727DE0" w14:textId="683F82CC" w:rsidR="000573AC" w:rsidRDefault="000573AC">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EF656F6" w14:textId="7877BB1B"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Perfect shredding in rape, sunflowers, maize stubbles and in catch crops</w:t>
      </w:r>
    </w:p>
    <w:p w14:paraId="4B73149A" w14:textId="3D2E9E73"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 xml:space="preserve">Optimum shredding for an accelerated decomposition process </w:t>
      </w:r>
    </w:p>
    <w:p w14:paraId="18EA2DBE" w14:textId="4DFE7AAD"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Ultra-shallow soil tillage with high proportion of fine soil for perfect germination conditions, even on cereal stubble</w:t>
      </w:r>
    </w:p>
    <w:p w14:paraId="6AE984AC" w14:textId="18402678"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 xml:space="preserve">Improved straw distribution and fine soil generation with the harrow </w:t>
      </w:r>
    </w:p>
    <w:p w14:paraId="1B93B299" w14:textId="6A0C8287"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Optimum reconsolidation for reliable emergence of weeds and volunteer crops with the rear packer roller</w:t>
      </w:r>
    </w:p>
    <w:p w14:paraId="0C3751A8" w14:textId="53728B02"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Markedly reduced soil moisture loss in comparison to other systems</w:t>
      </w:r>
    </w:p>
    <w:p w14:paraId="414444BE" w14:textId="206F7C0A"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Very high work rates with low fuel consumption</w:t>
      </w:r>
    </w:p>
    <w:p w14:paraId="58835EAE" w14:textId="6F42F8C6" w:rsidR="00F4316E"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Reduced wear costs due to the reversible blades =&gt; doubling of the service life</w:t>
      </w:r>
    </w:p>
    <w:p w14:paraId="11167822" w14:textId="2B44F830" w:rsidR="000573AC" w:rsidRDefault="000573AC">
      <w:pPr>
        <w:rPr>
          <w:rFonts w:ascii="Arial" w:eastAsia="Arial" w:hAnsi="Arial" w:cs="Arial"/>
        </w:rPr>
      </w:pPr>
      <w:r>
        <w:rPr>
          <w:rFonts w:ascii="Arial" w:eastAsia="Arial" w:hAnsi="Arial" w:cs="Arial"/>
        </w:rPr>
        <w:br w:type="page"/>
      </w:r>
    </w:p>
    <w:p w14:paraId="4BAE95EF" w14:textId="3C3E30F8" w:rsidR="001465CE" w:rsidRDefault="001465CE"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8E97A3A" wp14:editId="69C84A01">
            <wp:extent cx="3477600" cy="2880000"/>
            <wp:effectExtent l="0" t="0" r="2540" b="3175"/>
            <wp:docPr id="39604939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49399" name="Grafik 39604939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28D2209" w14:textId="5BD724A6" w:rsidR="001465CE" w:rsidRPr="001465CE" w:rsidRDefault="001465CE" w:rsidP="001465CE">
      <w:pPr>
        <w:spacing w:after="120" w:line="360" w:lineRule="auto"/>
        <w:ind w:left="567" w:right="1695"/>
        <w:rPr>
          <w:rFonts w:ascii="Arial" w:eastAsia="Arial" w:hAnsi="Arial" w:cs="Arial"/>
        </w:rPr>
      </w:pPr>
      <w:r>
        <w:rPr>
          <w:rFonts w:ascii="Arial" w:hAnsi="Arial"/>
        </w:rPr>
        <w:t xml:space="preserve">Rape stubble is intensively shredded by the 3 rows of </w:t>
      </w:r>
      <w:proofErr w:type="gramStart"/>
      <w:r>
        <w:rPr>
          <w:rFonts w:ascii="Arial" w:hAnsi="Arial"/>
        </w:rPr>
        <w:t>tools</w:t>
      </w:r>
      <w:proofErr w:type="gramEnd"/>
      <w:r>
        <w:rPr>
          <w:rFonts w:ascii="Arial" w:hAnsi="Arial"/>
        </w:rPr>
        <w:t xml:space="preserve"> and the volunteer rape is mixed with soil right on the surface</w:t>
      </w:r>
    </w:p>
    <w:p w14:paraId="388A0F01" w14:textId="77777777" w:rsidR="001465CE" w:rsidRDefault="001465CE" w:rsidP="001465CE">
      <w:pPr>
        <w:spacing w:after="120" w:line="360" w:lineRule="auto"/>
        <w:ind w:left="567" w:right="1695"/>
        <w:rPr>
          <w:rFonts w:ascii="Arial" w:eastAsia="Arial" w:hAnsi="Arial" w:cs="Arial"/>
        </w:rPr>
      </w:pPr>
    </w:p>
    <w:p w14:paraId="5C6684AB" w14:textId="77777777" w:rsidR="001465CE" w:rsidRDefault="001465CE" w:rsidP="001465CE">
      <w:pPr>
        <w:spacing w:after="120" w:line="360" w:lineRule="auto"/>
        <w:ind w:left="567" w:right="1695"/>
        <w:rPr>
          <w:rFonts w:ascii="Arial" w:eastAsia="Arial" w:hAnsi="Arial" w:cs="Arial"/>
        </w:rPr>
      </w:pPr>
    </w:p>
    <w:p w14:paraId="68E1E7B5" w14:textId="11AC833A" w:rsidR="001465CE" w:rsidRDefault="001465CE" w:rsidP="001465CE">
      <w:pPr>
        <w:spacing w:after="120" w:line="360" w:lineRule="auto"/>
        <w:ind w:left="567" w:right="1695"/>
        <w:rPr>
          <w:rFonts w:ascii="Arial" w:eastAsia="Arial" w:hAnsi="Arial" w:cs="Arial"/>
        </w:rPr>
      </w:pPr>
      <w:r>
        <w:rPr>
          <w:rFonts w:ascii="Arial" w:hAnsi="Arial"/>
          <w:noProof/>
        </w:rPr>
        <w:drawing>
          <wp:inline distT="0" distB="0" distL="0" distR="0" wp14:anchorId="2232F99A" wp14:editId="21E859C3">
            <wp:extent cx="1440000" cy="1440000"/>
            <wp:effectExtent l="0" t="0" r="0" b="0"/>
            <wp:docPr id="10526984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698498" name="Grafik 105269849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049DAF1" w14:textId="77777777" w:rsidR="00092866" w:rsidRPr="000573AC" w:rsidRDefault="00092866" w:rsidP="00092866">
      <w:pPr>
        <w:spacing w:after="120" w:line="360" w:lineRule="auto"/>
        <w:ind w:left="567" w:right="1695"/>
        <w:rPr>
          <w:rFonts w:ascii="Arial" w:eastAsia="Arial" w:hAnsi="Arial" w:cs="Arial"/>
          <w:b/>
          <w:bCs/>
          <w:lang w:val="de-DE"/>
        </w:rPr>
      </w:pPr>
      <w:r w:rsidRPr="000573AC">
        <w:rPr>
          <w:rFonts w:ascii="Arial" w:hAnsi="Arial"/>
          <w:lang w:val="de-DE"/>
        </w:rPr>
        <w:t xml:space="preserve">Video: </w:t>
      </w:r>
      <w:r w:rsidRPr="000573AC">
        <w:rPr>
          <w:rFonts w:ascii="Arial" w:hAnsi="Arial"/>
          <w:lang w:val="de-DE"/>
        </w:rPr>
        <w:br/>
      </w:r>
      <w:r w:rsidRPr="000573AC">
        <w:rPr>
          <w:rFonts w:ascii="Arial" w:hAnsi="Arial"/>
          <w:b/>
          <w:lang w:val="de-DE"/>
        </w:rPr>
        <w:t>www.amazone.net/yt-TopCut-12000-2T</w:t>
      </w:r>
    </w:p>
    <w:p w14:paraId="624BE418" w14:textId="77777777" w:rsidR="001465CE" w:rsidRPr="000573AC" w:rsidRDefault="001465CE" w:rsidP="001465CE">
      <w:pPr>
        <w:spacing w:after="120" w:line="360" w:lineRule="auto"/>
        <w:ind w:left="567" w:right="1695"/>
        <w:rPr>
          <w:rFonts w:ascii="Arial" w:eastAsia="Arial" w:hAnsi="Arial" w:cs="Arial"/>
          <w:lang w:val="de-DE"/>
        </w:rPr>
      </w:pPr>
    </w:p>
    <w:p w14:paraId="2E74DDD4" w14:textId="77777777" w:rsidR="001465CE" w:rsidRPr="000573AC" w:rsidRDefault="001465CE" w:rsidP="001465CE">
      <w:pPr>
        <w:spacing w:after="120" w:line="360" w:lineRule="auto"/>
        <w:ind w:left="567" w:right="1695"/>
        <w:rPr>
          <w:rFonts w:ascii="Arial" w:eastAsia="Arial" w:hAnsi="Arial" w:cs="Arial"/>
          <w:lang w:val="de-DE"/>
        </w:rPr>
      </w:pPr>
    </w:p>
    <w:p w14:paraId="3E570782" w14:textId="41A2AE5F" w:rsidR="001465CE"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90856C5" wp14:editId="01C2B591">
            <wp:extent cx="4064400" cy="2880000"/>
            <wp:effectExtent l="0" t="0" r="0" b="3175"/>
            <wp:docPr id="89227764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77644" name="Grafik 89227764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9CA61F"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Up to 3 tool rows are available:</w:t>
      </w:r>
    </w:p>
    <w:p w14:paraId="429DA756"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bCs/>
        </w:rPr>
        <w:t xml:space="preserve">1. </w:t>
      </w:r>
      <w:r>
        <w:rPr>
          <w:rFonts w:ascii="Arial" w:hAnsi="Arial"/>
        </w:rPr>
        <w:t>optional leading tools</w:t>
      </w:r>
    </w:p>
    <w:p w14:paraId="3529714C"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 xml:space="preserve">2. </w:t>
      </w:r>
      <w:r>
        <w:rPr>
          <w:rFonts w:ascii="Arial" w:hAnsi="Arial"/>
        </w:rPr>
        <w:t>Main working segment</w:t>
      </w:r>
    </w:p>
    <w:p w14:paraId="2A7C256C" w14:textId="11EC4F66" w:rsidR="001465CE" w:rsidRDefault="00EE7CC5" w:rsidP="00EE7CC5">
      <w:pPr>
        <w:spacing w:after="120" w:line="360" w:lineRule="auto"/>
        <w:ind w:left="567" w:right="1695"/>
        <w:rPr>
          <w:rFonts w:ascii="Arial" w:eastAsia="Arial" w:hAnsi="Arial" w:cs="Arial"/>
        </w:rPr>
      </w:pPr>
      <w:r>
        <w:rPr>
          <w:rFonts w:ascii="Arial" w:hAnsi="Arial"/>
          <w:b/>
        </w:rPr>
        <w:t xml:space="preserve">3. </w:t>
      </w:r>
      <w:r>
        <w:rPr>
          <w:rFonts w:ascii="Arial" w:hAnsi="Arial"/>
        </w:rPr>
        <w:t>Rear segment</w:t>
      </w:r>
    </w:p>
    <w:p w14:paraId="60ED05E2" w14:textId="77777777" w:rsidR="001465CE" w:rsidRDefault="001465CE" w:rsidP="001465CE">
      <w:pPr>
        <w:spacing w:after="120" w:line="360" w:lineRule="auto"/>
        <w:ind w:left="567" w:right="1695"/>
        <w:rPr>
          <w:rFonts w:ascii="Arial" w:eastAsia="Arial" w:hAnsi="Arial" w:cs="Arial"/>
        </w:rPr>
      </w:pPr>
    </w:p>
    <w:p w14:paraId="0169BAF8" w14:textId="77777777" w:rsidR="00EE7CC5" w:rsidRDefault="00EE7CC5" w:rsidP="001465CE">
      <w:pPr>
        <w:spacing w:after="120" w:line="360" w:lineRule="auto"/>
        <w:ind w:left="567" w:right="1695"/>
        <w:rPr>
          <w:rFonts w:ascii="Arial" w:eastAsia="Arial" w:hAnsi="Arial" w:cs="Arial"/>
        </w:rPr>
      </w:pPr>
    </w:p>
    <w:p w14:paraId="4A7B4DD0" w14:textId="259B87FA"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ABC39DE" wp14:editId="45F276C1">
            <wp:extent cx="4064400" cy="2880000"/>
            <wp:effectExtent l="0" t="0" r="0" b="3175"/>
            <wp:docPr id="160007242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072421" name="Grafik 16000724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630EF9C" w14:textId="77777777" w:rsidR="00EE7CC5" w:rsidRDefault="00EE7CC5" w:rsidP="00EE7CC5">
      <w:pPr>
        <w:spacing w:after="120" w:line="360" w:lineRule="auto"/>
        <w:ind w:left="567" w:right="1695"/>
        <w:rPr>
          <w:rFonts w:ascii="Arial" w:eastAsia="Arial" w:hAnsi="Arial" w:cs="Arial"/>
        </w:rPr>
      </w:pPr>
      <w:proofErr w:type="spellStart"/>
      <w:r>
        <w:rPr>
          <w:rFonts w:ascii="Arial" w:hAnsi="Arial"/>
        </w:rPr>
        <w:t>TopCut</w:t>
      </w:r>
      <w:proofErr w:type="spellEnd"/>
      <w:r>
        <w:rPr>
          <w:rFonts w:ascii="Arial" w:hAnsi="Arial"/>
        </w:rPr>
        <w:t xml:space="preserve"> 12000-2T</w:t>
      </w:r>
    </w:p>
    <w:p w14:paraId="1369BE94" w14:textId="77777777" w:rsidR="00EE7CC5" w:rsidRDefault="00EE7CC5" w:rsidP="00EE7CC5">
      <w:pPr>
        <w:spacing w:after="120" w:line="360" w:lineRule="auto"/>
        <w:ind w:left="567" w:right="1695"/>
        <w:rPr>
          <w:rFonts w:ascii="Arial" w:eastAsia="Arial" w:hAnsi="Arial" w:cs="Arial"/>
        </w:rPr>
      </w:pPr>
    </w:p>
    <w:p w14:paraId="34EA0D67" w14:textId="77777777" w:rsidR="00EE7CC5" w:rsidRDefault="00EE7CC5" w:rsidP="00EE7CC5">
      <w:pPr>
        <w:spacing w:after="120" w:line="360" w:lineRule="auto"/>
        <w:ind w:left="567" w:right="1695"/>
        <w:rPr>
          <w:rFonts w:ascii="Arial" w:eastAsia="Arial" w:hAnsi="Arial" w:cs="Arial"/>
        </w:rPr>
      </w:pPr>
    </w:p>
    <w:p w14:paraId="01A84D75" w14:textId="3B8B587D" w:rsidR="00EE7CC5" w:rsidRDefault="00EE7CC5" w:rsidP="00EE7CC5">
      <w:pPr>
        <w:spacing w:after="120" w:line="360" w:lineRule="auto"/>
        <w:ind w:left="567" w:right="1695"/>
        <w:rPr>
          <w:rFonts w:ascii="Arial" w:eastAsia="Arial" w:hAnsi="Arial" w:cs="Arial"/>
        </w:rPr>
      </w:pPr>
      <w:r>
        <w:rPr>
          <w:rFonts w:ascii="Arial" w:hAnsi="Arial"/>
          <w:noProof/>
        </w:rPr>
        <w:drawing>
          <wp:inline distT="0" distB="0" distL="0" distR="0" wp14:anchorId="6BCE9A49" wp14:editId="4E3AEF12">
            <wp:extent cx="4064400" cy="2880000"/>
            <wp:effectExtent l="0" t="0" r="0" b="3175"/>
            <wp:docPr id="46891167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11679" name="Grafik 46891167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34D9C90"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Main working segment:</w:t>
      </w:r>
    </w:p>
    <w:p w14:paraId="537BFECD" w14:textId="77777777" w:rsidR="00EE7CC5" w:rsidRPr="00EE7CC5" w:rsidRDefault="00EE7CC5" w:rsidP="00EE7CC5">
      <w:pPr>
        <w:spacing w:after="120" w:line="360" w:lineRule="auto"/>
        <w:ind w:left="567" w:right="1695"/>
        <w:rPr>
          <w:rFonts w:ascii="Arial" w:eastAsia="Arial" w:hAnsi="Arial" w:cs="Arial"/>
        </w:rPr>
      </w:pPr>
      <w:r>
        <w:rPr>
          <w:rFonts w:ascii="Arial" w:hAnsi="Arial"/>
          <w:b/>
        </w:rPr>
        <w:t>1.</w:t>
      </w:r>
      <w:r>
        <w:rPr>
          <w:rFonts w:ascii="Arial" w:hAnsi="Arial"/>
        </w:rPr>
        <w:t xml:space="preserve"> Knife roller + Knife roller</w:t>
      </w:r>
    </w:p>
    <w:p w14:paraId="56EAEB0C" w14:textId="77777777" w:rsidR="00EE7CC5" w:rsidRPr="000573AC" w:rsidRDefault="00EE7CC5" w:rsidP="00EE7CC5">
      <w:pPr>
        <w:spacing w:after="120" w:line="360" w:lineRule="auto"/>
        <w:ind w:left="567" w:right="1695"/>
        <w:rPr>
          <w:rFonts w:ascii="Arial" w:eastAsia="Arial" w:hAnsi="Arial" w:cs="Arial"/>
          <w:lang w:val="de-DE"/>
        </w:rPr>
      </w:pPr>
      <w:r w:rsidRPr="000573AC">
        <w:rPr>
          <w:rFonts w:ascii="Arial" w:hAnsi="Arial"/>
          <w:b/>
          <w:lang w:val="de-DE"/>
        </w:rPr>
        <w:t xml:space="preserve">2. </w:t>
      </w:r>
      <w:proofErr w:type="spellStart"/>
      <w:r w:rsidRPr="000573AC">
        <w:rPr>
          <w:rFonts w:ascii="Arial" w:hAnsi="Arial"/>
          <w:lang w:val="de-DE"/>
        </w:rPr>
        <w:t>Knife</w:t>
      </w:r>
      <w:proofErr w:type="spellEnd"/>
      <w:r w:rsidRPr="000573AC">
        <w:rPr>
          <w:rFonts w:ascii="Arial" w:hAnsi="Arial"/>
          <w:lang w:val="de-DE"/>
        </w:rPr>
        <w:t xml:space="preserve"> </w:t>
      </w:r>
      <w:proofErr w:type="spellStart"/>
      <w:r w:rsidRPr="000573AC">
        <w:rPr>
          <w:rFonts w:ascii="Arial" w:hAnsi="Arial"/>
          <w:lang w:val="de-DE"/>
        </w:rPr>
        <w:t>roller</w:t>
      </w:r>
      <w:proofErr w:type="spellEnd"/>
      <w:r w:rsidRPr="000573AC">
        <w:rPr>
          <w:rFonts w:ascii="Arial" w:hAnsi="Arial"/>
          <w:lang w:val="de-DE"/>
        </w:rPr>
        <w:t xml:space="preserve"> + Minimum </w:t>
      </w:r>
      <w:proofErr w:type="spellStart"/>
      <w:r w:rsidRPr="000573AC">
        <w:rPr>
          <w:rFonts w:ascii="Arial" w:hAnsi="Arial"/>
          <w:lang w:val="de-DE"/>
        </w:rPr>
        <w:t>TillDisc</w:t>
      </w:r>
      <w:proofErr w:type="spellEnd"/>
      <w:r w:rsidRPr="000573AC">
        <w:rPr>
          <w:rFonts w:ascii="Arial" w:hAnsi="Arial"/>
          <w:lang w:val="de-DE"/>
        </w:rPr>
        <w:t xml:space="preserve"> </w:t>
      </w:r>
    </w:p>
    <w:p w14:paraId="70C84B8E" w14:textId="0D47FD69" w:rsidR="00EE7CC5" w:rsidRPr="000573AC" w:rsidRDefault="00EE7CC5" w:rsidP="00EE7CC5">
      <w:pPr>
        <w:spacing w:after="120" w:line="360" w:lineRule="auto"/>
        <w:ind w:left="567" w:right="1695"/>
        <w:rPr>
          <w:rFonts w:ascii="Arial" w:eastAsia="Arial" w:hAnsi="Arial" w:cs="Arial"/>
          <w:lang w:val="de-DE"/>
        </w:rPr>
      </w:pPr>
      <w:r w:rsidRPr="000573AC">
        <w:rPr>
          <w:rFonts w:ascii="Arial" w:hAnsi="Arial"/>
          <w:b/>
          <w:lang w:val="de-DE"/>
        </w:rPr>
        <w:t>3.</w:t>
      </w:r>
      <w:r w:rsidRPr="000573AC">
        <w:rPr>
          <w:rFonts w:ascii="Arial" w:hAnsi="Arial"/>
          <w:lang w:val="de-DE"/>
        </w:rPr>
        <w:t xml:space="preserve"> Minimum </w:t>
      </w:r>
      <w:proofErr w:type="spellStart"/>
      <w:r w:rsidRPr="000573AC">
        <w:rPr>
          <w:rFonts w:ascii="Arial" w:hAnsi="Arial"/>
          <w:lang w:val="de-DE"/>
        </w:rPr>
        <w:t>TillDisc</w:t>
      </w:r>
      <w:proofErr w:type="spellEnd"/>
      <w:r w:rsidRPr="000573AC">
        <w:rPr>
          <w:rFonts w:ascii="Arial" w:hAnsi="Arial"/>
          <w:lang w:val="de-DE"/>
        </w:rPr>
        <w:t xml:space="preserve"> + Minimum </w:t>
      </w:r>
      <w:proofErr w:type="spellStart"/>
      <w:r w:rsidRPr="000573AC">
        <w:rPr>
          <w:rFonts w:ascii="Arial" w:hAnsi="Arial"/>
          <w:lang w:val="de-DE"/>
        </w:rPr>
        <w:t>TillDisc</w:t>
      </w:r>
      <w:proofErr w:type="spellEnd"/>
    </w:p>
    <w:p w14:paraId="62BB05E4" w14:textId="77777777" w:rsidR="00EE7CC5" w:rsidRPr="000573AC" w:rsidRDefault="00EE7CC5" w:rsidP="00EE7CC5">
      <w:pPr>
        <w:spacing w:after="120" w:line="360" w:lineRule="auto"/>
        <w:ind w:left="567" w:right="1695"/>
        <w:rPr>
          <w:rFonts w:ascii="Arial" w:eastAsia="Arial" w:hAnsi="Arial" w:cs="Arial"/>
          <w:lang w:val="de-DE"/>
        </w:rPr>
      </w:pPr>
    </w:p>
    <w:p w14:paraId="4D2EDB2F" w14:textId="77777777" w:rsidR="00EE7CC5" w:rsidRPr="000573AC" w:rsidRDefault="00EE7CC5" w:rsidP="00EE7CC5">
      <w:pPr>
        <w:spacing w:after="120" w:line="360" w:lineRule="auto"/>
        <w:ind w:left="567" w:right="1695"/>
        <w:rPr>
          <w:rFonts w:ascii="Arial" w:eastAsia="Arial" w:hAnsi="Arial" w:cs="Arial"/>
          <w:lang w:val="de-DE"/>
        </w:rPr>
      </w:pPr>
    </w:p>
    <w:p w14:paraId="78A025AA" w14:textId="05ACC7E7"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07DAED3" wp14:editId="61427979">
            <wp:extent cx="4064400" cy="2880000"/>
            <wp:effectExtent l="0" t="0" r="0" b="3175"/>
            <wp:docPr id="1669678756"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78756" name="Grafik 16696787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ACE59A8" w14:textId="77777777" w:rsidR="00EE7CC5" w:rsidRDefault="00EE7CC5" w:rsidP="001465CE">
      <w:pPr>
        <w:spacing w:after="120" w:line="360" w:lineRule="auto"/>
        <w:ind w:left="567" w:right="1695"/>
        <w:rPr>
          <w:rFonts w:ascii="Arial" w:eastAsia="Arial" w:hAnsi="Arial" w:cs="Arial"/>
        </w:rPr>
      </w:pPr>
    </w:p>
    <w:p w14:paraId="424ED6EC" w14:textId="77777777" w:rsidR="00092866" w:rsidRDefault="00092866" w:rsidP="001465CE">
      <w:pPr>
        <w:spacing w:after="120" w:line="360" w:lineRule="auto"/>
        <w:ind w:left="567" w:right="1695"/>
        <w:rPr>
          <w:rFonts w:ascii="Arial" w:eastAsia="Arial" w:hAnsi="Arial" w:cs="Arial"/>
        </w:rPr>
      </w:pPr>
    </w:p>
    <w:p w14:paraId="3915FDCA" w14:textId="5555DB33"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9C71E73" wp14:editId="1F999053">
            <wp:extent cx="4064400" cy="2880000"/>
            <wp:effectExtent l="0" t="0" r="0" b="3175"/>
            <wp:docPr id="19194857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485710" name="Grafik 19194857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AEE5D4A" w14:textId="07062FDE"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3670B34" wp14:editId="46F0D148">
            <wp:extent cx="4064400" cy="2880000"/>
            <wp:effectExtent l="0" t="0" r="0" b="3175"/>
            <wp:docPr id="193567635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76354" name="Grafik 193567635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A17AFB7" w14:textId="77777777" w:rsidR="00EE7CC5" w:rsidRPr="00EE7CC5" w:rsidRDefault="00EE7CC5" w:rsidP="00EE7CC5">
      <w:pPr>
        <w:spacing w:after="120" w:line="360" w:lineRule="auto"/>
        <w:ind w:left="567" w:right="1695"/>
        <w:rPr>
          <w:rFonts w:ascii="Arial" w:eastAsia="Arial" w:hAnsi="Arial" w:cs="Arial"/>
        </w:rPr>
      </w:pPr>
      <w:r>
        <w:rPr>
          <w:rFonts w:ascii="Arial" w:hAnsi="Arial"/>
        </w:rPr>
        <w:t xml:space="preserve">Intensive shredding of sunflower stubble by the </w:t>
      </w:r>
      <w:proofErr w:type="spellStart"/>
      <w:r>
        <w:rPr>
          <w:rFonts w:ascii="Arial" w:hAnsi="Arial"/>
        </w:rPr>
        <w:t>TopCut</w:t>
      </w:r>
      <w:proofErr w:type="spellEnd"/>
      <w:r>
        <w:rPr>
          <w:rFonts w:ascii="Arial" w:hAnsi="Arial"/>
        </w:rPr>
        <w:t xml:space="preserve"> makes for reliable direct seeding when sowing with tines</w:t>
      </w:r>
    </w:p>
    <w:p w14:paraId="6CC1CB25" w14:textId="77777777" w:rsidR="00EE7CC5" w:rsidRDefault="00EE7CC5" w:rsidP="001465CE">
      <w:pPr>
        <w:spacing w:after="120" w:line="360" w:lineRule="auto"/>
        <w:ind w:left="567" w:right="1695"/>
        <w:rPr>
          <w:rFonts w:ascii="Arial" w:eastAsia="Arial" w:hAnsi="Arial" w:cs="Arial"/>
        </w:rPr>
      </w:pPr>
    </w:p>
    <w:p w14:paraId="720CBEF4" w14:textId="77777777" w:rsidR="00EE7CC5" w:rsidRDefault="00EE7CC5" w:rsidP="001465CE">
      <w:pPr>
        <w:spacing w:after="120" w:line="360" w:lineRule="auto"/>
        <w:ind w:left="567" w:right="1695"/>
        <w:rPr>
          <w:rFonts w:ascii="Arial" w:eastAsia="Arial" w:hAnsi="Arial" w:cs="Arial"/>
        </w:rPr>
      </w:pPr>
    </w:p>
    <w:p w14:paraId="124C2B41" w14:textId="72F18B13"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37714E71" wp14:editId="277B797F">
            <wp:extent cx="4064400" cy="2880000"/>
            <wp:effectExtent l="0" t="0" r="0" b="3175"/>
            <wp:docPr id="212557386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573868" name="Grafik 212557386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5FD0EDA" w14:textId="7CC6D45E"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2CE178A" wp14:editId="38C2E296">
            <wp:extent cx="4064400" cy="2880000"/>
            <wp:effectExtent l="0" t="0" r="0" b="3175"/>
            <wp:docPr id="125831793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317937" name="Grafik 125831793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54E47E" w14:textId="77777777" w:rsidR="00EE7CC5" w:rsidRPr="00EE7CC5" w:rsidRDefault="00EE7CC5" w:rsidP="00EE7CC5">
      <w:pPr>
        <w:spacing w:after="120" w:line="360" w:lineRule="auto"/>
        <w:ind w:left="567" w:right="1695"/>
        <w:rPr>
          <w:rFonts w:ascii="Arial" w:eastAsia="Arial" w:hAnsi="Arial" w:cs="Arial"/>
        </w:rPr>
      </w:pPr>
      <w:r>
        <w:rPr>
          <w:rFonts w:ascii="Arial" w:hAnsi="Arial"/>
        </w:rPr>
        <w:t>The double knife roller enables intensive shredding of catch crops</w:t>
      </w:r>
    </w:p>
    <w:p w14:paraId="0E3D2990" w14:textId="77777777" w:rsidR="00EE7CC5" w:rsidRDefault="00EE7CC5" w:rsidP="001465CE">
      <w:pPr>
        <w:spacing w:after="120" w:line="360" w:lineRule="auto"/>
        <w:ind w:left="567" w:right="1695"/>
        <w:rPr>
          <w:rFonts w:ascii="Arial" w:eastAsia="Arial" w:hAnsi="Arial" w:cs="Arial"/>
        </w:rPr>
      </w:pPr>
    </w:p>
    <w:p w14:paraId="24D9320A" w14:textId="77777777" w:rsidR="00EE7CC5" w:rsidRDefault="00EE7CC5" w:rsidP="001465CE">
      <w:pPr>
        <w:spacing w:after="120" w:line="360" w:lineRule="auto"/>
        <w:ind w:left="567" w:right="1695"/>
        <w:rPr>
          <w:rFonts w:ascii="Arial" w:eastAsia="Arial" w:hAnsi="Arial" w:cs="Arial"/>
        </w:rPr>
      </w:pPr>
    </w:p>
    <w:p w14:paraId="47C19DDA" w14:textId="2265077B"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18DCCF8E" wp14:editId="21E712A4">
            <wp:extent cx="4064400" cy="2880000"/>
            <wp:effectExtent l="0" t="0" r="0" b="3175"/>
            <wp:docPr id="134925176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51765" name="Grafik 134925176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980F5AF" w14:textId="56D44F12" w:rsidR="00EE7CC5" w:rsidRDefault="00EE7CC5" w:rsidP="00EE7CC5">
      <w:pPr>
        <w:spacing w:after="120" w:line="360" w:lineRule="auto"/>
        <w:ind w:left="567" w:right="1695"/>
        <w:rPr>
          <w:rFonts w:ascii="Arial" w:eastAsia="Arial" w:hAnsi="Arial" w:cs="Arial"/>
        </w:rPr>
      </w:pPr>
      <w:r>
        <w:rPr>
          <w:rFonts w:ascii="Arial" w:hAnsi="Arial"/>
        </w:rPr>
        <w:t>The straw harrow is also optionally available as an HD version with hard-faced tips</w:t>
      </w:r>
    </w:p>
    <w:p w14:paraId="3F6EBA6E" w14:textId="77777777" w:rsidR="00EE7CC5" w:rsidRDefault="00EE7CC5" w:rsidP="00EE7CC5">
      <w:pPr>
        <w:spacing w:after="120" w:line="360" w:lineRule="auto"/>
        <w:ind w:left="567" w:right="1695"/>
        <w:rPr>
          <w:rFonts w:ascii="Arial" w:eastAsia="Arial" w:hAnsi="Arial" w:cs="Arial"/>
        </w:rPr>
      </w:pPr>
    </w:p>
    <w:p w14:paraId="23F84688" w14:textId="77777777" w:rsidR="00EE7CC5" w:rsidRPr="00EE7CC5" w:rsidRDefault="00EE7CC5" w:rsidP="00EE7CC5">
      <w:pPr>
        <w:spacing w:after="120" w:line="360" w:lineRule="auto"/>
        <w:ind w:left="567" w:right="1695"/>
        <w:rPr>
          <w:rFonts w:ascii="Arial" w:eastAsia="Arial" w:hAnsi="Arial" w:cs="Arial"/>
        </w:rPr>
      </w:pPr>
    </w:p>
    <w:p w14:paraId="2579B582" w14:textId="3C7A4066"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9055FE6" wp14:editId="1E5E476E">
            <wp:extent cx="4064400" cy="2880000"/>
            <wp:effectExtent l="0" t="0" r="0" b="3175"/>
            <wp:docPr id="72093793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37936" name="Grafik 72093793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FB54409" w14:textId="77777777" w:rsidR="00EE7CC5" w:rsidRPr="00EE7CC5" w:rsidRDefault="00EE7CC5" w:rsidP="00EE7CC5">
      <w:pPr>
        <w:spacing w:after="120" w:line="360" w:lineRule="auto"/>
        <w:ind w:left="567" w:right="1695"/>
        <w:rPr>
          <w:rFonts w:ascii="Arial" w:eastAsia="Arial" w:hAnsi="Arial" w:cs="Arial"/>
        </w:rPr>
      </w:pPr>
      <w:r>
        <w:rPr>
          <w:rFonts w:ascii="Arial" w:hAnsi="Arial"/>
        </w:rPr>
        <w:t>The three-row harrow can be adjusted fully hydraulically from the cab</w:t>
      </w:r>
    </w:p>
    <w:p w14:paraId="1D909B41" w14:textId="77777777" w:rsidR="00EE7CC5" w:rsidRDefault="00EE7CC5" w:rsidP="001465CE">
      <w:pPr>
        <w:spacing w:after="120" w:line="360" w:lineRule="auto"/>
        <w:ind w:left="567" w:right="1695"/>
        <w:rPr>
          <w:rFonts w:ascii="Arial" w:eastAsia="Arial" w:hAnsi="Arial" w:cs="Arial"/>
        </w:rPr>
      </w:pPr>
    </w:p>
    <w:p w14:paraId="129F5A1E" w14:textId="77777777" w:rsidR="00EE7CC5" w:rsidRDefault="00EE7CC5" w:rsidP="001465CE">
      <w:pPr>
        <w:spacing w:after="120" w:line="360" w:lineRule="auto"/>
        <w:ind w:left="567" w:right="1695"/>
        <w:rPr>
          <w:rFonts w:ascii="Arial" w:eastAsia="Arial" w:hAnsi="Arial" w:cs="Arial"/>
        </w:rPr>
      </w:pPr>
    </w:p>
    <w:p w14:paraId="7A84FD88" w14:textId="1FB416BF"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AD96145" wp14:editId="4224F1D5">
            <wp:extent cx="4064400" cy="2880000"/>
            <wp:effectExtent l="0" t="0" r="0" b="3175"/>
            <wp:docPr id="2092989427"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89427" name="Grafik 209298942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4D54D5C" w14:textId="7B7B6C77" w:rsidR="00EE7CC5" w:rsidRPr="00EE7CC5" w:rsidRDefault="00EE7CC5" w:rsidP="00EE7CC5">
      <w:pPr>
        <w:spacing w:after="120" w:line="360" w:lineRule="auto"/>
        <w:ind w:left="567" w:right="1695"/>
        <w:rPr>
          <w:rFonts w:ascii="Arial" w:eastAsia="Arial" w:hAnsi="Arial" w:cs="Arial"/>
        </w:rPr>
      </w:pPr>
      <w:r>
        <w:rPr>
          <w:rFonts w:ascii="Arial" w:hAnsi="Arial"/>
        </w:rPr>
        <w:t>Intensive shredding, even of long and green catch crops</w:t>
      </w:r>
    </w:p>
    <w:p w14:paraId="0ED294F0" w14:textId="77777777" w:rsidR="00EE7CC5" w:rsidRDefault="00EE7CC5" w:rsidP="001465CE">
      <w:pPr>
        <w:spacing w:after="120" w:line="360" w:lineRule="auto"/>
        <w:ind w:left="567" w:right="1695"/>
        <w:rPr>
          <w:rFonts w:ascii="Arial" w:eastAsia="Arial" w:hAnsi="Arial" w:cs="Arial"/>
        </w:rPr>
      </w:pPr>
    </w:p>
    <w:p w14:paraId="5E6F1A89" w14:textId="77777777" w:rsidR="00EE7CC5" w:rsidRDefault="00EE7CC5" w:rsidP="001465CE">
      <w:pPr>
        <w:spacing w:after="120" w:line="360" w:lineRule="auto"/>
        <w:ind w:left="567" w:right="1695"/>
        <w:rPr>
          <w:rFonts w:ascii="Arial" w:eastAsia="Arial" w:hAnsi="Arial" w:cs="Arial"/>
        </w:rPr>
      </w:pPr>
    </w:p>
    <w:p w14:paraId="661B36D6" w14:textId="5AE920B7"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C98FB73" wp14:editId="58474B69">
            <wp:extent cx="4064400" cy="2880000"/>
            <wp:effectExtent l="0" t="0" r="0" b="3175"/>
            <wp:docPr id="1807459009"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459009" name="Grafik 180745900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D40764F" w14:textId="0F3AA7E2" w:rsidR="00EE7CC5" w:rsidRPr="00EE7CC5" w:rsidRDefault="00EE7CC5" w:rsidP="00EE7CC5">
      <w:pPr>
        <w:spacing w:after="120" w:line="360" w:lineRule="auto"/>
        <w:ind w:left="567" w:right="1695"/>
        <w:rPr>
          <w:rFonts w:ascii="Arial" w:eastAsia="Arial" w:hAnsi="Arial" w:cs="Arial"/>
        </w:rPr>
      </w:pPr>
      <w:r>
        <w:rPr>
          <w:rFonts w:ascii="Arial" w:hAnsi="Arial"/>
        </w:rPr>
        <w:t>Maximum impact with 12 m working width and working speeds of up to 20 km/h</w:t>
      </w:r>
    </w:p>
    <w:p w14:paraId="2D39DC07" w14:textId="77777777" w:rsidR="00EE7CC5" w:rsidRDefault="00EE7CC5" w:rsidP="001465CE">
      <w:pPr>
        <w:spacing w:after="120" w:line="360" w:lineRule="auto"/>
        <w:ind w:left="567" w:right="1695"/>
        <w:rPr>
          <w:rFonts w:ascii="Arial" w:eastAsia="Arial" w:hAnsi="Arial" w:cs="Arial"/>
        </w:rPr>
      </w:pPr>
    </w:p>
    <w:p w14:paraId="7479D3AD" w14:textId="77777777" w:rsidR="00241380" w:rsidRDefault="00241380" w:rsidP="001465CE">
      <w:pPr>
        <w:spacing w:after="120" w:line="360" w:lineRule="auto"/>
        <w:ind w:left="567" w:right="1695"/>
        <w:rPr>
          <w:rFonts w:ascii="Arial" w:eastAsia="Arial" w:hAnsi="Arial" w:cs="Arial"/>
        </w:rPr>
      </w:pPr>
    </w:p>
    <w:p w14:paraId="7B337EE0" w14:textId="7C3A6B8B" w:rsidR="00EE7CC5" w:rsidRDefault="00241380" w:rsidP="001465CE">
      <w:pPr>
        <w:spacing w:after="120" w:line="360" w:lineRule="auto"/>
        <w:ind w:left="567" w:right="1695"/>
        <w:rPr>
          <w:rFonts w:ascii="Arial" w:eastAsia="Arial" w:hAnsi="Arial" w:cs="Arial"/>
        </w:rPr>
      </w:pPr>
      <w:r>
        <w:rPr>
          <w:rFonts w:ascii="Arial" w:hAnsi="Arial"/>
          <w:noProof/>
        </w:rPr>
        <w:drawing>
          <wp:inline distT="0" distB="0" distL="0" distR="0" wp14:anchorId="683CB98A" wp14:editId="6A3069EA">
            <wp:extent cx="4064400" cy="2880000"/>
            <wp:effectExtent l="0" t="0" r="0" b="3175"/>
            <wp:docPr id="761738523"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738523" name="Grafik 76173852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8DEE1C7" w14:textId="3E7E781F" w:rsidR="00241380" w:rsidRPr="00241380" w:rsidRDefault="00241380" w:rsidP="00241380">
      <w:pPr>
        <w:spacing w:after="120" w:line="360" w:lineRule="auto"/>
        <w:ind w:left="567" w:right="1695"/>
        <w:rPr>
          <w:rFonts w:ascii="Arial" w:eastAsia="Arial" w:hAnsi="Arial" w:cs="Arial"/>
        </w:rPr>
      </w:pPr>
      <w:r>
        <w:rPr>
          <w:rFonts w:ascii="Arial" w:hAnsi="Arial"/>
        </w:rPr>
        <w:t xml:space="preserve">For intensive reconsolidation and crumbling of the soil, the </w:t>
      </w:r>
      <w:proofErr w:type="spellStart"/>
      <w:r>
        <w:rPr>
          <w:rFonts w:ascii="Arial" w:hAnsi="Arial"/>
        </w:rPr>
        <w:t>TopCut</w:t>
      </w:r>
      <w:proofErr w:type="spellEnd"/>
      <w:r>
        <w:rPr>
          <w:rFonts w:ascii="Arial" w:hAnsi="Arial"/>
        </w:rPr>
        <w:t xml:space="preserve"> can be equipped with KWM 600 rollers</w:t>
      </w:r>
    </w:p>
    <w:p w14:paraId="0EAD06FE" w14:textId="77777777" w:rsidR="00EE7CC5" w:rsidRDefault="00EE7CC5" w:rsidP="001465CE">
      <w:pPr>
        <w:spacing w:after="120" w:line="360" w:lineRule="auto"/>
        <w:ind w:left="567" w:right="1695"/>
        <w:rPr>
          <w:rFonts w:ascii="Arial" w:eastAsia="Arial" w:hAnsi="Arial" w:cs="Arial"/>
        </w:rPr>
      </w:pPr>
    </w:p>
    <w:p w14:paraId="41F9AE40" w14:textId="77777777" w:rsidR="00EE7CC5" w:rsidRDefault="00EE7CC5" w:rsidP="001465CE">
      <w:pPr>
        <w:spacing w:after="120" w:line="360" w:lineRule="auto"/>
        <w:ind w:left="567" w:right="1695"/>
        <w:rPr>
          <w:rFonts w:ascii="Arial" w:eastAsia="Arial" w:hAnsi="Arial" w:cs="Arial"/>
        </w:rPr>
      </w:pPr>
    </w:p>
    <w:p w14:paraId="3C5D24F1" w14:textId="04C9FF48" w:rsidR="00EE7CC5" w:rsidRDefault="00241380"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453188A" wp14:editId="0FB692F5">
            <wp:extent cx="3477600" cy="2880000"/>
            <wp:effectExtent l="0" t="0" r="2540" b="3175"/>
            <wp:docPr id="863932354"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932354" name="Grafik 86393235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6FAE33B" w14:textId="77777777" w:rsidR="00241380" w:rsidRPr="00241380" w:rsidRDefault="00241380" w:rsidP="00241380">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TopCut</w:t>
      </w:r>
      <w:proofErr w:type="spellEnd"/>
      <w:r>
        <w:rPr>
          <w:rFonts w:ascii="Arial" w:hAnsi="Arial"/>
        </w:rPr>
        <w:t xml:space="preserve"> 12000-2T with a working width of 12 metres can be folded down to a transport width of 3 metres for road transport.</w:t>
      </w:r>
    </w:p>
    <w:p w14:paraId="4305E6DE" w14:textId="77777777" w:rsidR="00EE7CC5" w:rsidRDefault="00EE7CC5" w:rsidP="001465CE">
      <w:pPr>
        <w:spacing w:after="120" w:line="360" w:lineRule="auto"/>
        <w:ind w:left="567" w:right="1695"/>
        <w:rPr>
          <w:rFonts w:ascii="Arial" w:eastAsia="Arial" w:hAnsi="Arial" w:cs="Arial"/>
        </w:rPr>
      </w:pPr>
    </w:p>
    <w:p w14:paraId="4044E75F" w14:textId="77777777" w:rsidR="001465CE" w:rsidRDefault="001465CE" w:rsidP="001465CE">
      <w:pPr>
        <w:spacing w:after="120" w:line="360" w:lineRule="auto"/>
        <w:ind w:left="567" w:right="1695"/>
        <w:rPr>
          <w:rFonts w:ascii="Arial" w:eastAsia="Arial" w:hAnsi="Arial" w:cs="Arial"/>
        </w:rPr>
      </w:pPr>
    </w:p>
    <w:p w14:paraId="11531E79" w14:textId="77777777" w:rsidR="00092866" w:rsidRDefault="00092866" w:rsidP="001465C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25"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8"/>
                    </pic:cNvPr>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41"/>
      <w:footerReference w:type="default" r:id="rId4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AACD77" w14:textId="77777777" w:rsidR="00F11FD3" w:rsidRDefault="00F11FD3">
      <w:r>
        <w:separator/>
      </w:r>
    </w:p>
  </w:endnote>
  <w:endnote w:type="continuationSeparator" w:id="0">
    <w:p w14:paraId="65D61BEA" w14:textId="77777777" w:rsidR="00F11FD3" w:rsidRDefault="00F11F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0573AC" w:rsidRDefault="005E0980" w:rsidP="006F7755">
                          <w:pPr>
                            <w:spacing w:line="280" w:lineRule="exact"/>
                            <w:rPr>
                              <w:rFonts w:ascii="Arial" w:hAnsi="Arial"/>
                              <w:spacing w:val="2"/>
                              <w:sz w:val="20"/>
                              <w:lang w:val="de-DE"/>
                            </w:rPr>
                          </w:pPr>
                          <w:r w:rsidRPr="000573AC">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0573AC" w:rsidRDefault="005E0980" w:rsidP="006F7755">
                    <w:pPr>
                      <w:spacing w:line="280" w:lineRule="exact"/>
                      <w:rPr>
                        <w:rFonts w:ascii="Arial" w:hAnsi="Arial"/>
                        <w:spacing w:val="2"/>
                        <w:sz w:val="20"/>
                        <w:lang w:val="de-DE"/>
                      </w:rPr>
                    </w:pPr>
                    <w:r w:rsidRPr="000573AC">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9166A9" w14:textId="77777777" w:rsidR="00F11FD3" w:rsidRDefault="00F11FD3">
      <w:r>
        <w:separator/>
      </w:r>
    </w:p>
  </w:footnote>
  <w:footnote w:type="continuationSeparator" w:id="0">
    <w:p w14:paraId="24DD0CB2" w14:textId="77777777" w:rsidR="00F11FD3" w:rsidRDefault="00F11F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2"/>
  </w:num>
  <w:num w:numId="3" w16cid:durableId="613364659">
    <w:abstractNumId w:val="7"/>
  </w:num>
  <w:num w:numId="4" w16cid:durableId="1043675452">
    <w:abstractNumId w:val="10"/>
  </w:num>
  <w:num w:numId="5" w16cid:durableId="2011105495">
    <w:abstractNumId w:val="6"/>
  </w:num>
  <w:num w:numId="6" w16cid:durableId="494960578">
    <w:abstractNumId w:val="1"/>
  </w:num>
  <w:num w:numId="7" w16cid:durableId="2097939876">
    <w:abstractNumId w:val="19"/>
  </w:num>
  <w:num w:numId="8" w16cid:durableId="33434184">
    <w:abstractNumId w:val="14"/>
  </w:num>
  <w:num w:numId="9" w16cid:durableId="274018629">
    <w:abstractNumId w:val="17"/>
  </w:num>
  <w:num w:numId="10" w16cid:durableId="1622229493">
    <w:abstractNumId w:val="18"/>
  </w:num>
  <w:num w:numId="11" w16cid:durableId="280575959">
    <w:abstractNumId w:val="15"/>
  </w:num>
  <w:num w:numId="12" w16cid:durableId="169492611">
    <w:abstractNumId w:val="20"/>
  </w:num>
  <w:num w:numId="13" w16cid:durableId="711804392">
    <w:abstractNumId w:val="21"/>
  </w:num>
  <w:num w:numId="14" w16cid:durableId="614945063">
    <w:abstractNumId w:val="4"/>
  </w:num>
  <w:num w:numId="15" w16cid:durableId="787310930">
    <w:abstractNumId w:val="11"/>
  </w:num>
  <w:num w:numId="16" w16cid:durableId="1954821959">
    <w:abstractNumId w:val="13"/>
  </w:num>
  <w:num w:numId="17" w16cid:durableId="1429236192">
    <w:abstractNumId w:val="3"/>
  </w:num>
  <w:num w:numId="18" w16cid:durableId="801196723">
    <w:abstractNumId w:val="22"/>
  </w:num>
  <w:num w:numId="19" w16cid:durableId="595864091">
    <w:abstractNumId w:val="9"/>
  </w:num>
  <w:num w:numId="20" w16cid:durableId="2085832550">
    <w:abstractNumId w:val="16"/>
  </w:num>
  <w:num w:numId="21" w16cid:durableId="1235970655">
    <w:abstractNumId w:val="0"/>
  </w:num>
  <w:num w:numId="22" w16cid:durableId="454446071">
    <w:abstractNumId w:val="8"/>
  </w:num>
  <w:num w:numId="23" w16cid:durableId="153815889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3AC"/>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2866"/>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6465"/>
    <w:rsid w:val="00121167"/>
    <w:rsid w:val="0012269E"/>
    <w:rsid w:val="001232BE"/>
    <w:rsid w:val="001238CB"/>
    <w:rsid w:val="00123BBE"/>
    <w:rsid w:val="001241C5"/>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5CE"/>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380"/>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2DE0"/>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08D6"/>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58C"/>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4A52"/>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231"/>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E7CC5"/>
    <w:rsid w:val="00EF0CC3"/>
    <w:rsid w:val="00EF33C1"/>
    <w:rsid w:val="00EF3A76"/>
    <w:rsid w:val="00EF442C"/>
    <w:rsid w:val="00EF46F1"/>
    <w:rsid w:val="00F0011A"/>
    <w:rsid w:val="00F00425"/>
    <w:rsid w:val="00F04AA9"/>
    <w:rsid w:val="00F04BE9"/>
    <w:rsid w:val="00F05CA3"/>
    <w:rsid w:val="00F1038F"/>
    <w:rsid w:val="00F11CCD"/>
    <w:rsid w:val="00F11FD3"/>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facebook.com/amazone.group" TargetMode="External"/><Relationship Id="rId39" Type="http://schemas.openxmlformats.org/officeDocument/2006/relationships/image" Target="media/image22.jpeg"/><Relationship Id="rId21" Type="http://schemas.openxmlformats.org/officeDocument/2006/relationships/image" Target="media/image14.jpeg"/><Relationship Id="rId34" Type="http://schemas.openxmlformats.org/officeDocument/2006/relationships/image" Target="cid:YT_e9180d16-5a2b-4618-92e9-22a015f9cafb.jpg" TargetMode="External"/><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instagram.com/amazone_group"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s://www.youtube.com/user/amazonede" TargetMode="External"/><Relationship Id="rId37" Type="http://schemas.openxmlformats.org/officeDocument/2006/relationships/image" Target="cid:LinkedIn_80de4e9c-c7a3-41e3-8e11-063f7eace13d.jpg" TargetMode="External"/><Relationship Id="rId40"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cid:FB_70d43fd1-a841-4de4-bbaa-3e1f495f95d3.jpg" TargetMode="External"/><Relationship Id="rId36"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IG_efb650a7-31e4-4674-98db-f2d2d5c58dce.jpg"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image" Target="media/image19.jpeg"/><Relationship Id="rId35" Type="http://schemas.openxmlformats.org/officeDocument/2006/relationships/hyperlink" Target="https://www.linkedin.com/company/amazone-group/" TargetMode="External"/><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www.amazone.net" TargetMode="External"/><Relationship Id="rId33" Type="http://schemas.openxmlformats.org/officeDocument/2006/relationships/image" Target="media/image20.jpeg"/><Relationship Id="rId38" Type="http://schemas.openxmlformats.org/officeDocument/2006/relationships/hyperlink" Target="https://www.xing.com/company/amazon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1028</Words>
  <Characters>6483</Characters>
  <Application>Microsoft Office Word</Application>
  <DocSecurity>0</DocSecurity>
  <Lines>54</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7497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2025-08-18T09:57:00Z</dcterms:created>
  <dcterms:modified xsi:type="dcterms:W3CDTF">2025-09-01T15:50:00Z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