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85ED2" w14:textId="77777777" w:rsidR="0074755F" w:rsidRPr="0074755F" w:rsidRDefault="0074755F" w:rsidP="0074755F">
      <w:pPr>
        <w:spacing w:line="360" w:lineRule="auto"/>
        <w:ind w:left="567" w:right="1695"/>
        <w:rPr>
          <w:rFonts w:ascii="Arial" w:hAnsi="Arial" w:cs="Arial"/>
          <w:b/>
          <w:bCs/>
          <w:sz w:val="28"/>
          <w:szCs w:val="28"/>
        </w:rPr>
      </w:pPr>
      <w:r>
        <w:rPr>
          <w:rFonts w:ascii="Arial" w:hAnsi="Arial"/>
          <w:b/>
          <w:sz w:val="28"/>
        </w:rPr>
        <w:t>AmaConnect: datos inteligentes para máquinas inteligentes</w:t>
      </w:r>
    </w:p>
    <w:p w14:paraId="1002500C" w14:textId="77777777" w:rsidR="0074755F" w:rsidRPr="0074755F" w:rsidRDefault="0074755F" w:rsidP="0074755F">
      <w:pPr>
        <w:spacing w:line="360" w:lineRule="auto"/>
        <w:ind w:left="567" w:right="1695"/>
        <w:rPr>
          <w:rFonts w:ascii="Arial" w:hAnsi="Arial" w:cs="Arial"/>
          <w:b/>
          <w:bCs/>
        </w:rPr>
      </w:pPr>
      <w:r>
        <w:rPr>
          <w:rFonts w:ascii="Arial" w:hAnsi="Arial"/>
          <w:b/>
        </w:rPr>
        <w:t>La base para algo más que una conexión</w:t>
      </w:r>
    </w:p>
    <w:p w14:paraId="77523A59" w14:textId="77777777" w:rsidR="00070765" w:rsidRDefault="00070765" w:rsidP="00330541">
      <w:pPr>
        <w:spacing w:line="360" w:lineRule="auto"/>
        <w:ind w:left="567" w:right="1695"/>
        <w:rPr>
          <w:rFonts w:ascii="Arial" w:hAnsi="Arial" w:cs="Arial"/>
        </w:rPr>
      </w:pPr>
    </w:p>
    <w:p w14:paraId="272F51E5" w14:textId="77777777" w:rsidR="0074755F" w:rsidRPr="0074755F" w:rsidRDefault="0074755F" w:rsidP="0074755F">
      <w:pPr>
        <w:spacing w:after="120" w:line="360" w:lineRule="auto"/>
        <w:ind w:left="567" w:right="1695"/>
        <w:rPr>
          <w:rFonts w:ascii="Arial" w:eastAsia="Arial" w:hAnsi="Arial" w:cs="Arial"/>
        </w:rPr>
      </w:pPr>
      <w:r>
        <w:rPr>
          <w:rFonts w:ascii="Arial" w:hAnsi="Arial"/>
        </w:rPr>
        <w:t>Con la plataforma de datos AmaConnect basada en la nube, AMAZONE ofrece la solución perfecta y sencilla para explotaciones modernas y organizaciones de trabajo complejas. La atención se centra en la interconexión inteligente de las máquinas AMAZONE a través de la unidad de conectividad avanzada, la AmaConnect Unit. Esto permite la transferencia casi en tiempo real de los datos de la máquina y los datos de proceso a la plataforma de datos, que está totalmente integrada como un módulo de myAMAZONE.</w:t>
      </w:r>
    </w:p>
    <w:p w14:paraId="5D65928F" w14:textId="77777777" w:rsidR="0074755F" w:rsidRPr="0074755F" w:rsidRDefault="0074755F" w:rsidP="0074755F">
      <w:pPr>
        <w:spacing w:after="120" w:line="360" w:lineRule="auto"/>
        <w:ind w:left="567" w:right="1695"/>
        <w:rPr>
          <w:rFonts w:ascii="Arial" w:eastAsia="Arial" w:hAnsi="Arial" w:cs="Arial"/>
        </w:rPr>
      </w:pPr>
    </w:p>
    <w:p w14:paraId="1CB46605" w14:textId="77777777" w:rsidR="0074755F" w:rsidRPr="0074755F" w:rsidRDefault="0074755F" w:rsidP="0074755F">
      <w:pPr>
        <w:spacing w:after="120" w:line="360" w:lineRule="auto"/>
        <w:ind w:left="567" w:right="1695"/>
        <w:rPr>
          <w:rFonts w:ascii="Arial" w:eastAsia="Arial" w:hAnsi="Arial" w:cs="Arial"/>
        </w:rPr>
      </w:pPr>
      <w:r>
        <w:rPr>
          <w:rFonts w:ascii="Arial" w:hAnsi="Arial"/>
        </w:rPr>
        <w:t>AmaConnect permite guardar y analizar fácilmente los datos de trabajo transmitidos y los datos de telemetría de la máquina conectada en red.</w:t>
      </w:r>
    </w:p>
    <w:p w14:paraId="4FBAA123" w14:textId="77777777" w:rsidR="0074755F" w:rsidRPr="0074755F" w:rsidRDefault="0074755F" w:rsidP="0074755F">
      <w:pPr>
        <w:spacing w:after="120" w:line="360" w:lineRule="auto"/>
        <w:ind w:left="567" w:right="1695"/>
        <w:rPr>
          <w:rFonts w:ascii="Arial" w:eastAsia="Arial" w:hAnsi="Arial" w:cs="Arial"/>
        </w:rPr>
      </w:pPr>
    </w:p>
    <w:p w14:paraId="45C494F4" w14:textId="1AD5F944" w:rsidR="00D530CD" w:rsidRDefault="0074755F" w:rsidP="0074755F">
      <w:pPr>
        <w:spacing w:after="120" w:line="360" w:lineRule="auto"/>
        <w:ind w:left="567" w:right="1695"/>
        <w:rPr>
          <w:rFonts w:ascii="Arial" w:hAnsi="Arial"/>
        </w:rPr>
      </w:pPr>
      <w:r>
        <w:rPr>
          <w:rFonts w:ascii="Arial" w:hAnsi="Arial"/>
        </w:rPr>
        <w:t>El objetivo de la plataforma de datos AmaConnect es convertir las máquinas agrícolas en socios digitales, para una mayor eficiencia, transparencia y sostenibilidad en la explotación. Las funciones abarcan desde la supervisión en vivo del uso y la carga de los equipos hasta la documentación automática de pruebas legalmente relevantes y el mantenimiento proactivo mediante tecnología de sensores y asistencia remota. Esto permite controlar las pasadas en vacío, los solapamientos y los consumos, así como analizar los tiempos de inactividad y reducir los costes de explotación. Algunos ejemplos de aplicaciones prácticas son SoilDetect para el registro de datos del suelo durante la pasada, EasyTram para la creación de calles con mapas de aplicación, AmaXact para la regulación, independiente de la presión, de la dosis de aplicación de productos fitosanitarios con modulación de frecuencia por ancho de pulsos, así como AutoSpread para el ajuste autónomo de la abonadora mediante la medición del patrón de dispersión de la aplicación de abono.</w:t>
      </w:r>
    </w:p>
    <w:p w14:paraId="1DC86A1D" w14:textId="77777777" w:rsidR="00D530CD" w:rsidRDefault="00D530CD">
      <w:pPr>
        <w:rPr>
          <w:rFonts w:ascii="Arial" w:hAnsi="Arial"/>
        </w:rPr>
      </w:pPr>
      <w:r>
        <w:rPr>
          <w:rFonts w:ascii="Arial" w:hAnsi="Arial"/>
        </w:rPr>
        <w:br w:type="page"/>
      </w:r>
    </w:p>
    <w:p w14:paraId="2856803E" w14:textId="77777777" w:rsidR="0074755F" w:rsidRPr="0074755F" w:rsidRDefault="0074755F" w:rsidP="0074755F">
      <w:pPr>
        <w:spacing w:after="120" w:line="360" w:lineRule="auto"/>
        <w:ind w:left="567" w:right="1695"/>
        <w:rPr>
          <w:rFonts w:ascii="Arial" w:eastAsia="Arial" w:hAnsi="Arial" w:cs="Arial"/>
          <w:b/>
          <w:bCs/>
        </w:rPr>
      </w:pPr>
      <w:r>
        <w:rPr>
          <w:rFonts w:ascii="Arial" w:hAnsi="Arial"/>
          <w:b/>
        </w:rPr>
        <w:lastRenderedPageBreak/>
        <w:t>La máquina inteligente aprende continuamente</w:t>
      </w:r>
    </w:p>
    <w:p w14:paraId="198295C1" w14:textId="77777777" w:rsidR="0074755F" w:rsidRPr="0074755F" w:rsidRDefault="0074755F" w:rsidP="0074755F">
      <w:pPr>
        <w:spacing w:after="120" w:line="360" w:lineRule="auto"/>
        <w:ind w:left="567" w:right="1695"/>
        <w:rPr>
          <w:rFonts w:ascii="Arial" w:eastAsia="Arial" w:hAnsi="Arial" w:cs="Arial"/>
        </w:rPr>
      </w:pPr>
      <w:r>
        <w:rPr>
          <w:rFonts w:ascii="Arial" w:hAnsi="Arial"/>
        </w:rPr>
        <w:t>En el futuro, las líneas de productos AMAZONE —desde la tecnología de laboreo del suelo, la tecnología de siembra y la tecnología de abonado, pasando por la técnica de protección fitosanitaria y la tecnología de aplicación en el ámbito municipal, hasta el servicio posventa— estarán representadas con funciones digitales en la plataforma de datos AmaConnect. Las funciones digitales se centran en el apoyo operativo en los ámbitos de la toma de decisiones, la automatización, la supervisión de procesos y el aseguramiento de la calidad. En un primer paso, la atención recae en la mera conexión de las máquinas con el fin de crear una base de datos estable para las funcionalidades correspondientes.</w:t>
      </w:r>
    </w:p>
    <w:p w14:paraId="41B7CEAD" w14:textId="77777777" w:rsidR="0074755F" w:rsidRPr="0074755F" w:rsidRDefault="0074755F" w:rsidP="0074755F">
      <w:pPr>
        <w:spacing w:after="120" w:line="360" w:lineRule="auto"/>
        <w:ind w:left="567" w:right="1695"/>
        <w:rPr>
          <w:rFonts w:ascii="Arial" w:eastAsia="Arial" w:hAnsi="Arial" w:cs="Arial"/>
        </w:rPr>
      </w:pPr>
    </w:p>
    <w:p w14:paraId="43809A37" w14:textId="77777777" w:rsidR="0074755F" w:rsidRPr="0074755F" w:rsidRDefault="0074755F" w:rsidP="0074755F">
      <w:pPr>
        <w:spacing w:after="120" w:line="360" w:lineRule="auto"/>
        <w:ind w:left="567" w:right="1695"/>
        <w:rPr>
          <w:rFonts w:ascii="Arial" w:eastAsia="Arial" w:hAnsi="Arial" w:cs="Arial"/>
        </w:rPr>
      </w:pPr>
      <w:r>
        <w:rPr>
          <w:rFonts w:ascii="Arial" w:hAnsi="Arial"/>
        </w:rPr>
        <w:t>Otro punto de interés es la soberanía de los datos: los usuarios conservan el control total de sus datos en todo momento, con el apoyo de procesos de aprobación transparentes. Al mismo tiempo, la verificabilidad digital del uso de la máquina aumenta el valor de reventa de las máquinas usadas.</w:t>
      </w:r>
    </w:p>
    <w:p w14:paraId="37A901E1" w14:textId="77777777" w:rsidR="0074755F" w:rsidRPr="0074755F" w:rsidRDefault="0074755F" w:rsidP="0074755F">
      <w:pPr>
        <w:spacing w:after="120" w:line="360" w:lineRule="auto"/>
        <w:ind w:left="567" w:right="1695"/>
        <w:rPr>
          <w:rFonts w:ascii="Arial" w:eastAsia="Arial" w:hAnsi="Arial" w:cs="Arial"/>
        </w:rPr>
      </w:pPr>
    </w:p>
    <w:p w14:paraId="69B9DCAB" w14:textId="77777777" w:rsidR="0074755F" w:rsidRPr="0074755F" w:rsidRDefault="0074755F" w:rsidP="0074755F">
      <w:pPr>
        <w:spacing w:after="120" w:line="360" w:lineRule="auto"/>
        <w:ind w:left="567" w:right="1695"/>
        <w:rPr>
          <w:rFonts w:ascii="Arial" w:eastAsia="Arial" w:hAnsi="Arial" w:cs="Arial"/>
        </w:rPr>
      </w:pPr>
      <w:r>
        <w:rPr>
          <w:rFonts w:ascii="Arial" w:hAnsi="Arial"/>
          <w:b/>
        </w:rPr>
        <w:t xml:space="preserve">Compatibilidad de cara al futuro gracias a AgIN </w:t>
      </w:r>
    </w:p>
    <w:p w14:paraId="1A537459"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La plataforma de datos AmaConnect, basada en la nube, puede actualizarse y está abierta a soluciones de terceros, por ejemplo, a través de iniciativas como la Red de Interoperabilidad Agrícola (AgIN) de la Fundación Electrónica de la Industria Agrícola (AEF). </w:t>
      </w:r>
    </w:p>
    <w:p w14:paraId="0EA34736" w14:textId="77777777" w:rsidR="0074755F" w:rsidRPr="0074755F" w:rsidRDefault="0074755F" w:rsidP="0074755F">
      <w:pPr>
        <w:spacing w:after="120" w:line="360" w:lineRule="auto"/>
        <w:ind w:left="567" w:right="1695"/>
        <w:rPr>
          <w:rFonts w:ascii="Arial" w:eastAsia="Arial" w:hAnsi="Arial" w:cs="Arial"/>
        </w:rPr>
      </w:pPr>
    </w:p>
    <w:p w14:paraId="28EFA408" w14:textId="77777777" w:rsidR="0074755F" w:rsidRPr="0074755F" w:rsidRDefault="0074755F" w:rsidP="0074755F">
      <w:pPr>
        <w:spacing w:after="120" w:line="360" w:lineRule="auto"/>
        <w:ind w:left="567" w:right="1695"/>
        <w:rPr>
          <w:rFonts w:ascii="Arial" w:eastAsia="Arial" w:hAnsi="Arial" w:cs="Arial"/>
        </w:rPr>
      </w:pPr>
      <w:r>
        <w:rPr>
          <w:rFonts w:ascii="Arial" w:hAnsi="Arial"/>
        </w:rPr>
        <w:t>La iniciativa AgIN define interfaces funcionales entre máquinas, sistemas de gestión agrícola y servicios en la nube. La consideración constante de las normas abiertas permite la compatibilidad entre fabricantes, una mayor eficiencia en los procesos de trabajo, integraciones preparadas para el futuro y una colaboración abierta.</w:t>
      </w:r>
    </w:p>
    <w:p w14:paraId="0C749057" w14:textId="77777777" w:rsidR="0074755F" w:rsidRPr="0074755F" w:rsidRDefault="0074755F" w:rsidP="0074755F">
      <w:pPr>
        <w:spacing w:after="120" w:line="360" w:lineRule="auto"/>
        <w:ind w:left="567" w:right="1695"/>
        <w:rPr>
          <w:rFonts w:ascii="Arial" w:eastAsia="Arial" w:hAnsi="Arial" w:cs="Arial"/>
        </w:rPr>
      </w:pPr>
    </w:p>
    <w:p w14:paraId="6ED20D61" w14:textId="77777777" w:rsidR="0074755F" w:rsidRPr="0074755F" w:rsidRDefault="0074755F" w:rsidP="0074755F">
      <w:pPr>
        <w:spacing w:after="120" w:line="360" w:lineRule="auto"/>
        <w:ind w:left="567" w:right="1695"/>
        <w:rPr>
          <w:rFonts w:ascii="Arial" w:eastAsia="Arial" w:hAnsi="Arial" w:cs="Arial"/>
        </w:rPr>
      </w:pPr>
      <w:r>
        <w:rPr>
          <w:rFonts w:ascii="Arial" w:hAnsi="Arial"/>
        </w:rPr>
        <w:lastRenderedPageBreak/>
        <w:t>De este modo, la plataforma de datos AmaConnect se integra perfectamente en los ecosistemas digitales existentes y permite tomar decisiones basadas en datos a partir de conocimientos agregados sobre resultados del trabajo, aplicaciones o utilización de recursos. Ya sea mediante la incorporación de datos de otras fuentes, órdenes de máquinas de otras plataformas o la integración de otros servicios inteligentes, AmaConnect está diseñada para la flexibilidad y crece junto con los requisitos de los procesos operativos modernos.</w:t>
      </w:r>
    </w:p>
    <w:p w14:paraId="0B582FC9" w14:textId="77777777" w:rsidR="0074755F" w:rsidRPr="0074755F" w:rsidRDefault="0074755F" w:rsidP="0074755F">
      <w:pPr>
        <w:spacing w:after="120" w:line="360" w:lineRule="auto"/>
        <w:ind w:left="567" w:right="1695"/>
        <w:rPr>
          <w:rFonts w:ascii="Arial" w:eastAsia="Arial" w:hAnsi="Arial" w:cs="Arial"/>
        </w:rPr>
      </w:pPr>
    </w:p>
    <w:p w14:paraId="512DFAED" w14:textId="77777777" w:rsidR="0074755F" w:rsidRDefault="0074755F" w:rsidP="0074755F">
      <w:pPr>
        <w:spacing w:after="120" w:line="360" w:lineRule="auto"/>
        <w:ind w:left="567" w:right="1695"/>
        <w:rPr>
          <w:rFonts w:ascii="Arial" w:eastAsia="Arial" w:hAnsi="Arial" w:cs="Arial"/>
        </w:rPr>
      </w:pPr>
      <w:r>
        <w:rPr>
          <w:rFonts w:ascii="Arial" w:hAnsi="Arial"/>
        </w:rPr>
        <w:t>La plataforma de datos AmaConnect puede utilizarse a través de un portal web sin necesidad de formación ni conocimientos previos. Con esta solución, AMAZONE tiende un puente entre la ingeniería mecánica y la digitalización de la agricultura, y lo hace con claridad: la agricultura del futuro empieza por la conexión.</w:t>
      </w:r>
    </w:p>
    <w:p w14:paraId="77EBCA5C" w14:textId="77777777" w:rsidR="0074755F" w:rsidRDefault="0074755F" w:rsidP="0074755F">
      <w:pPr>
        <w:spacing w:after="120" w:line="360" w:lineRule="auto"/>
        <w:ind w:left="567" w:right="1695"/>
        <w:rPr>
          <w:rFonts w:ascii="Arial" w:eastAsia="Arial" w:hAnsi="Arial" w:cs="Arial"/>
        </w:rPr>
      </w:pPr>
    </w:p>
    <w:p w14:paraId="5E27BFD2" w14:textId="77777777" w:rsidR="0074755F" w:rsidRPr="0074755F" w:rsidRDefault="0074755F" w:rsidP="0074755F">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7B4AC319" w14:textId="7FF22840" w:rsidR="0074755F" w:rsidRPr="0074755F" w:rsidRDefault="0074755F" w:rsidP="0074755F">
      <w:pPr>
        <w:pStyle w:val="Listenabsatz"/>
        <w:numPr>
          <w:ilvl w:val="0"/>
          <w:numId w:val="54"/>
        </w:numPr>
        <w:spacing w:after="120" w:line="360" w:lineRule="auto"/>
        <w:ind w:right="1695"/>
        <w:rPr>
          <w:rFonts w:ascii="Arial" w:eastAsia="Arial" w:hAnsi="Arial" w:cs="Arial"/>
        </w:rPr>
      </w:pPr>
      <w:r>
        <w:rPr>
          <w:rFonts w:ascii="Arial" w:hAnsi="Arial"/>
          <w:b/>
        </w:rPr>
        <w:t>Plataforma central</w:t>
      </w:r>
      <w:r>
        <w:rPr>
          <w:rFonts w:ascii="Arial" w:hAnsi="Arial"/>
        </w:rPr>
        <w:t>: proporciona una visión general de todos los datos relevantes de funcionamiento y de la máquina en un solo lugar.</w:t>
      </w:r>
    </w:p>
    <w:p w14:paraId="7E2B84BF" w14:textId="14A7645D" w:rsidR="0074755F" w:rsidRPr="0074755F" w:rsidRDefault="0074755F" w:rsidP="0074755F">
      <w:pPr>
        <w:pStyle w:val="Listenabsatz"/>
        <w:numPr>
          <w:ilvl w:val="0"/>
          <w:numId w:val="54"/>
        </w:numPr>
        <w:spacing w:after="120" w:line="360" w:lineRule="auto"/>
        <w:ind w:right="1695"/>
        <w:rPr>
          <w:rFonts w:ascii="Arial" w:eastAsia="Arial" w:hAnsi="Arial" w:cs="Arial"/>
        </w:rPr>
      </w:pPr>
      <w:r>
        <w:rPr>
          <w:rFonts w:ascii="Arial" w:hAnsi="Arial"/>
          <w:b/>
        </w:rPr>
        <w:t>Supervisión en tiempo real</w:t>
      </w:r>
      <w:r>
        <w:rPr>
          <w:rFonts w:ascii="Arial" w:hAnsi="Arial"/>
        </w:rPr>
        <w:t>: permite supervisar en directo el estado de la máquina y los parámetros de funcionamiento para optimizar los procesos de trabajo.</w:t>
      </w:r>
    </w:p>
    <w:p w14:paraId="66909E87" w14:textId="5EA9331A" w:rsidR="0074755F" w:rsidRPr="0074755F" w:rsidRDefault="0074755F" w:rsidP="0074755F">
      <w:pPr>
        <w:pStyle w:val="Listenabsatz"/>
        <w:numPr>
          <w:ilvl w:val="0"/>
          <w:numId w:val="54"/>
        </w:numPr>
        <w:spacing w:after="120" w:line="360" w:lineRule="auto"/>
        <w:ind w:right="1695"/>
        <w:rPr>
          <w:rFonts w:ascii="Arial" w:eastAsia="Arial" w:hAnsi="Arial" w:cs="Arial"/>
        </w:rPr>
      </w:pPr>
      <w:r>
        <w:rPr>
          <w:rFonts w:ascii="Arial" w:hAnsi="Arial"/>
          <w:b/>
        </w:rPr>
        <w:t>Documentación eficiente</w:t>
      </w:r>
      <w:r>
        <w:rPr>
          <w:rFonts w:ascii="Arial" w:hAnsi="Arial"/>
        </w:rPr>
        <w:t>: almacenamiento automático de los datos de trabajo para cumplir de manera eficiente con las obligaciones de documentación y los análisis internos.</w:t>
      </w:r>
    </w:p>
    <w:p w14:paraId="551E86B8" w14:textId="1EC2CCA7" w:rsidR="0074755F" w:rsidRPr="0074755F" w:rsidRDefault="0074755F" w:rsidP="0074755F">
      <w:pPr>
        <w:pStyle w:val="Listenabsatz"/>
        <w:numPr>
          <w:ilvl w:val="0"/>
          <w:numId w:val="54"/>
        </w:numPr>
        <w:spacing w:after="120" w:line="360" w:lineRule="auto"/>
        <w:ind w:right="1695"/>
        <w:rPr>
          <w:rFonts w:ascii="Arial" w:eastAsia="Arial" w:hAnsi="Arial" w:cs="Arial"/>
        </w:rPr>
      </w:pPr>
      <w:r>
        <w:rPr>
          <w:rFonts w:ascii="Arial" w:hAnsi="Arial"/>
          <w:b/>
        </w:rPr>
        <w:t>Optimización de los procesos de trabajo</w:t>
      </w:r>
      <w:r>
        <w:rPr>
          <w:rFonts w:ascii="Arial" w:hAnsi="Arial"/>
        </w:rPr>
        <w:t xml:space="preserve">: ayuda a los conductores y a los responsables de las explotaciones en la </w:t>
      </w:r>
      <w:r>
        <w:rPr>
          <w:rFonts w:ascii="Arial" w:hAnsi="Arial"/>
        </w:rPr>
        <w:lastRenderedPageBreak/>
        <w:t>planificación, ejecución y seguimiento mediante la preparación estructurada de datos.</w:t>
      </w:r>
    </w:p>
    <w:p w14:paraId="0C5B5D8D" w14:textId="0A70383B" w:rsidR="00F17946" w:rsidRPr="0074755F" w:rsidRDefault="0074755F" w:rsidP="0074755F">
      <w:pPr>
        <w:pStyle w:val="Listenabsatz"/>
        <w:numPr>
          <w:ilvl w:val="0"/>
          <w:numId w:val="54"/>
        </w:numPr>
        <w:spacing w:after="120" w:line="360" w:lineRule="auto"/>
        <w:ind w:right="1695"/>
        <w:rPr>
          <w:rFonts w:ascii="Arial" w:eastAsia="Arial" w:hAnsi="Arial" w:cs="Arial"/>
        </w:rPr>
      </w:pPr>
      <w:r>
        <w:rPr>
          <w:rFonts w:ascii="Arial" w:hAnsi="Arial"/>
          <w:b/>
        </w:rPr>
        <w:t>Alta compatibilidad</w:t>
      </w:r>
      <w:r>
        <w:rPr>
          <w:rFonts w:ascii="Arial" w:hAnsi="Arial"/>
        </w:rPr>
        <w:t>: interfaces con otros sistemas digitales y fabricantes de máquinas mediante estándares y la interfaz AgIN.</w:t>
      </w:r>
    </w:p>
    <w:p w14:paraId="046EA34D" w14:textId="77777777" w:rsidR="00F17946" w:rsidRDefault="00F17946" w:rsidP="00F17946">
      <w:pPr>
        <w:spacing w:after="120" w:line="360" w:lineRule="auto"/>
        <w:ind w:right="1695"/>
        <w:rPr>
          <w:rFonts w:ascii="Arial" w:eastAsia="Arial" w:hAnsi="Arial" w:cs="Arial"/>
        </w:rPr>
      </w:pPr>
    </w:p>
    <w:p w14:paraId="25E9277F" w14:textId="77777777" w:rsidR="00274593" w:rsidRDefault="00274593" w:rsidP="00274593">
      <w:pPr>
        <w:spacing w:after="120" w:line="360" w:lineRule="auto"/>
        <w:ind w:left="567" w:right="1695"/>
        <w:rPr>
          <w:rFonts w:ascii="Arial" w:eastAsia="Arial" w:hAnsi="Arial" w:cs="Arial"/>
        </w:rPr>
      </w:pPr>
    </w:p>
    <w:p w14:paraId="7C9CFDFD" w14:textId="77777777" w:rsidR="00274593" w:rsidRDefault="00274593" w:rsidP="00274593">
      <w:pPr>
        <w:spacing w:after="120" w:line="360" w:lineRule="auto"/>
        <w:ind w:left="567" w:right="1695"/>
        <w:rPr>
          <w:rFonts w:ascii="Arial" w:eastAsia="Arial" w:hAnsi="Arial" w:cs="Arial"/>
        </w:rPr>
      </w:pPr>
    </w:p>
    <w:p w14:paraId="093B9509" w14:textId="6C944B4A" w:rsidR="00274593" w:rsidRDefault="00274593" w:rsidP="00274593">
      <w:pPr>
        <w:spacing w:after="120" w:line="360" w:lineRule="auto"/>
        <w:ind w:left="567" w:right="1695"/>
        <w:rPr>
          <w:rFonts w:ascii="Arial" w:eastAsia="Arial" w:hAnsi="Arial" w:cs="Arial"/>
        </w:rPr>
      </w:pPr>
      <w:r>
        <w:rPr>
          <w:rFonts w:ascii="Arial" w:hAnsi="Arial"/>
          <w:noProof/>
        </w:rPr>
        <w:drawing>
          <wp:inline distT="0" distB="0" distL="0" distR="0" wp14:anchorId="10195617" wp14:editId="7EF260A6">
            <wp:extent cx="4910400" cy="4068000"/>
            <wp:effectExtent l="0" t="0" r="5080" b="8890"/>
            <wp:docPr id="104408279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082793" name="Grafik 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10400" cy="4068000"/>
                    </a:xfrm>
                    <a:prstGeom prst="rect">
                      <a:avLst/>
                    </a:prstGeom>
                  </pic:spPr>
                </pic:pic>
              </a:graphicData>
            </a:graphic>
          </wp:inline>
        </w:drawing>
      </w:r>
    </w:p>
    <w:p w14:paraId="7516F8A0" w14:textId="77777777" w:rsidR="00274593" w:rsidRPr="00274593" w:rsidRDefault="00274593" w:rsidP="00274593">
      <w:pPr>
        <w:spacing w:after="120" w:line="360" w:lineRule="auto"/>
        <w:ind w:left="567" w:right="1695"/>
        <w:rPr>
          <w:rFonts w:ascii="Arial" w:eastAsia="Arial" w:hAnsi="Arial" w:cs="Arial"/>
        </w:rPr>
      </w:pPr>
      <w:r>
        <w:rPr>
          <w:rFonts w:ascii="Arial" w:hAnsi="Arial"/>
        </w:rPr>
        <w:t>La nueva plataforma de datos basada en la nube AmaConnect crece con los requisitos de las explotaciones modernas</w:t>
      </w:r>
    </w:p>
    <w:p w14:paraId="5E12934D" w14:textId="77777777" w:rsidR="00274593" w:rsidRDefault="00274593" w:rsidP="00274593">
      <w:pPr>
        <w:spacing w:after="120" w:line="360" w:lineRule="auto"/>
        <w:ind w:left="567" w:right="1695"/>
        <w:rPr>
          <w:rFonts w:ascii="Arial" w:eastAsia="Arial" w:hAnsi="Arial" w:cs="Arial"/>
        </w:rPr>
      </w:pPr>
    </w:p>
    <w:p w14:paraId="21F8569B" w14:textId="77777777" w:rsidR="00274593" w:rsidRDefault="00274593" w:rsidP="00274593">
      <w:pPr>
        <w:spacing w:after="120" w:line="360" w:lineRule="auto"/>
        <w:ind w:left="567" w:right="1695"/>
        <w:rPr>
          <w:rFonts w:ascii="Arial" w:eastAsia="Arial" w:hAnsi="Arial" w:cs="Arial"/>
        </w:rPr>
      </w:pPr>
    </w:p>
    <w:p w14:paraId="7EA81898" w14:textId="78B2B0E0" w:rsidR="00274593" w:rsidRDefault="00274593" w:rsidP="00274593">
      <w:pPr>
        <w:spacing w:after="120" w:line="360" w:lineRule="auto"/>
        <w:ind w:left="567" w:right="1695"/>
        <w:rPr>
          <w:rFonts w:ascii="Arial" w:eastAsia="Arial" w:hAnsi="Arial" w:cs="Arial"/>
        </w:rPr>
      </w:pPr>
      <w:r>
        <w:rPr>
          <w:rFonts w:ascii="Arial" w:hAnsi="Arial"/>
          <w:noProof/>
        </w:rPr>
        <w:lastRenderedPageBreak/>
        <w:drawing>
          <wp:inline distT="0" distB="0" distL="0" distR="0" wp14:anchorId="7A386FF7" wp14:editId="0387BA3D">
            <wp:extent cx="6120000" cy="2109600"/>
            <wp:effectExtent l="0" t="0" r="1905" b="0"/>
            <wp:docPr id="287943467"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943467" name="Grafik 28794346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000" cy="2109600"/>
                    </a:xfrm>
                    <a:prstGeom prst="rect">
                      <a:avLst/>
                    </a:prstGeom>
                  </pic:spPr>
                </pic:pic>
              </a:graphicData>
            </a:graphic>
          </wp:inline>
        </w:drawing>
      </w:r>
    </w:p>
    <w:p w14:paraId="7119F108" w14:textId="77777777" w:rsidR="00274593" w:rsidRPr="00274593" w:rsidRDefault="00274593" w:rsidP="00274593">
      <w:pPr>
        <w:spacing w:after="120" w:line="360" w:lineRule="auto"/>
        <w:ind w:left="567" w:right="1695"/>
        <w:rPr>
          <w:rFonts w:ascii="Arial" w:eastAsia="Arial" w:hAnsi="Arial" w:cs="Arial"/>
        </w:rPr>
      </w:pPr>
      <w:r>
        <w:rPr>
          <w:rFonts w:ascii="Arial" w:hAnsi="Arial"/>
        </w:rPr>
        <w:t>Fiabilidad de los procesos mediante el análisis detallado de los datos de trabajo en la plataforma de datos AmaConnect</w:t>
      </w:r>
    </w:p>
    <w:p w14:paraId="2F920086" w14:textId="77777777" w:rsidR="00274593" w:rsidRDefault="00274593" w:rsidP="00274593">
      <w:pPr>
        <w:spacing w:after="120" w:line="360" w:lineRule="auto"/>
        <w:ind w:left="567" w:right="1695"/>
        <w:rPr>
          <w:rFonts w:ascii="Arial" w:eastAsia="Arial" w:hAnsi="Arial" w:cs="Arial"/>
        </w:rPr>
      </w:pPr>
    </w:p>
    <w:p w14:paraId="3FD00A6F" w14:textId="77777777" w:rsidR="00274593" w:rsidRDefault="00274593" w:rsidP="00274593">
      <w:pPr>
        <w:spacing w:after="120" w:line="360" w:lineRule="auto"/>
        <w:ind w:left="567" w:right="1695"/>
        <w:rPr>
          <w:rFonts w:ascii="Arial" w:eastAsia="Arial" w:hAnsi="Arial" w:cs="Arial"/>
        </w:rPr>
      </w:pPr>
    </w:p>
    <w:p w14:paraId="7DCB38D7" w14:textId="2174607E" w:rsidR="00274593" w:rsidRDefault="00274593" w:rsidP="00274593">
      <w:pPr>
        <w:spacing w:after="120" w:line="360" w:lineRule="auto"/>
        <w:ind w:left="567" w:right="1695"/>
        <w:rPr>
          <w:rFonts w:ascii="Arial" w:eastAsia="Arial" w:hAnsi="Arial" w:cs="Arial"/>
        </w:rPr>
      </w:pPr>
      <w:r>
        <w:rPr>
          <w:rFonts w:ascii="Arial" w:hAnsi="Arial"/>
          <w:noProof/>
        </w:rPr>
        <w:drawing>
          <wp:inline distT="0" distB="0" distL="0" distR="0" wp14:anchorId="08A6746E" wp14:editId="4F51787A">
            <wp:extent cx="4064400" cy="2880000"/>
            <wp:effectExtent l="0" t="0" r="0" b="3175"/>
            <wp:docPr id="461089370"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89370" name="Grafik 46108937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55194889" w14:textId="77777777" w:rsidR="00274593" w:rsidRPr="00274593" w:rsidRDefault="00274593" w:rsidP="00274593">
      <w:pPr>
        <w:spacing w:after="120" w:line="360" w:lineRule="auto"/>
        <w:ind w:left="567" w:right="1695"/>
        <w:rPr>
          <w:rFonts w:ascii="Arial" w:eastAsia="Arial" w:hAnsi="Arial" w:cs="Arial"/>
        </w:rPr>
      </w:pPr>
      <w:r>
        <w:rPr>
          <w:rFonts w:ascii="Arial" w:hAnsi="Arial"/>
        </w:rPr>
        <w:t>Abonadora suspendida ZA-TS 01 con unidad AmaConnect</w:t>
      </w:r>
    </w:p>
    <w:p w14:paraId="6726561E" w14:textId="77777777" w:rsidR="00274593" w:rsidRDefault="00274593" w:rsidP="00274593">
      <w:pPr>
        <w:spacing w:after="120" w:line="360" w:lineRule="auto"/>
        <w:ind w:left="567" w:right="1695"/>
        <w:rPr>
          <w:rFonts w:ascii="Arial" w:eastAsia="Arial" w:hAnsi="Arial" w:cs="Arial"/>
        </w:rPr>
      </w:pPr>
    </w:p>
    <w:p w14:paraId="46DA90C1" w14:textId="77777777" w:rsidR="00274593" w:rsidRDefault="00274593" w:rsidP="00274593">
      <w:pPr>
        <w:spacing w:after="120" w:line="360" w:lineRule="auto"/>
        <w:ind w:left="567" w:right="1695"/>
        <w:rPr>
          <w:rFonts w:ascii="Arial" w:eastAsia="Arial" w:hAnsi="Arial" w:cs="Arial"/>
        </w:rPr>
      </w:pPr>
    </w:p>
    <w:p w14:paraId="191713DE" w14:textId="437F594E" w:rsidR="00274593" w:rsidRDefault="00274593" w:rsidP="00274593">
      <w:pPr>
        <w:spacing w:after="120" w:line="360" w:lineRule="auto"/>
        <w:ind w:left="567" w:right="1695"/>
        <w:rPr>
          <w:rFonts w:ascii="Arial" w:eastAsia="Arial" w:hAnsi="Arial" w:cs="Arial"/>
        </w:rPr>
      </w:pPr>
      <w:r>
        <w:rPr>
          <w:rFonts w:ascii="Arial" w:hAnsi="Arial"/>
          <w:noProof/>
        </w:rPr>
        <w:lastRenderedPageBreak/>
        <w:drawing>
          <wp:inline distT="0" distB="0" distL="0" distR="0" wp14:anchorId="0791D045" wp14:editId="24E70FAF">
            <wp:extent cx="1245600" cy="2880000"/>
            <wp:effectExtent l="0" t="0" r="0" b="3175"/>
            <wp:docPr id="593979932"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979932" name="Grafik 59397993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45600" cy="2880000"/>
                    </a:xfrm>
                    <a:prstGeom prst="rect">
                      <a:avLst/>
                    </a:prstGeom>
                  </pic:spPr>
                </pic:pic>
              </a:graphicData>
            </a:graphic>
          </wp:inline>
        </w:drawing>
      </w:r>
    </w:p>
    <w:p w14:paraId="472B1C3A" w14:textId="77777777" w:rsidR="00274593" w:rsidRPr="00274593" w:rsidRDefault="00274593" w:rsidP="00274593">
      <w:pPr>
        <w:spacing w:after="120" w:line="360" w:lineRule="auto"/>
        <w:ind w:left="567" w:right="1695"/>
        <w:rPr>
          <w:rFonts w:ascii="Arial" w:eastAsia="Arial" w:hAnsi="Arial" w:cs="Arial"/>
        </w:rPr>
      </w:pPr>
      <w:r>
        <w:rPr>
          <w:rFonts w:ascii="Arial" w:hAnsi="Arial"/>
        </w:rPr>
        <w:t>AmaConnect Unit para la conexión en red de la máquina con la plataforma de datos AmaConnect</w:t>
      </w:r>
    </w:p>
    <w:p w14:paraId="51C4D63C" w14:textId="28859D71" w:rsidR="00F17946" w:rsidRDefault="00F17946" w:rsidP="00F17946">
      <w:pPr>
        <w:spacing w:after="120" w:line="360" w:lineRule="auto"/>
        <w:ind w:right="1695"/>
        <w:rPr>
          <w:rFonts w:ascii="Arial" w:eastAsia="Arial" w:hAnsi="Arial" w:cs="Arial"/>
        </w:rPr>
      </w:pPr>
    </w:p>
    <w:p w14:paraId="61E63FCE" w14:textId="77777777" w:rsidR="00E8271F" w:rsidRPr="00F4316E" w:rsidRDefault="00E8271F" w:rsidP="00F17946">
      <w:pPr>
        <w:spacing w:after="120" w:line="360" w:lineRule="auto"/>
        <w:ind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w:t>
      </w:r>
    </w:p>
    <w:p w14:paraId="0FA09E64" w14:textId="77777777" w:rsidR="00F17946" w:rsidRDefault="00F17946"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AMAZONE también ofrece máquinas municipales versátiles para el mantenimiento de parques y superficies verdes, así como para el servicio de invierno.</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Más información: </w:t>
      </w:r>
      <w:hyperlink r:id="rId13" w:history="1">
        <w:r>
          <w:rPr>
            <w:rStyle w:val="Hyperlink"/>
            <w:rFonts w:ascii="Arial" w:hAnsi="Arial"/>
            <w:sz w:val="20"/>
          </w:rPr>
          <w:t>www.amazone.net/es</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AA07137">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758857E2">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03B5EE6C">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28B6B120">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9"/>
      <w:footerReference w:type="default" r:id="rId30"/>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93A4A" w14:textId="77777777" w:rsidR="00372ACE" w:rsidRDefault="00372ACE">
      <w:r>
        <w:separator/>
      </w:r>
    </w:p>
  </w:endnote>
  <w:endnote w:type="continuationSeparator" w:id="0">
    <w:p w14:paraId="42B29076" w14:textId="77777777" w:rsidR="00372ACE" w:rsidRDefault="00372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3E2CC" w14:textId="77777777" w:rsidR="00372ACE" w:rsidRDefault="00372ACE">
      <w:r>
        <w:separator/>
      </w:r>
    </w:p>
  </w:footnote>
  <w:footnote w:type="continuationSeparator" w:id="0">
    <w:p w14:paraId="74B11D0A" w14:textId="77777777" w:rsidR="00372ACE" w:rsidRDefault="00372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8EA"/>
    <w:multiLevelType w:val="hybridMultilevel"/>
    <w:tmpl w:val="9E989C7E"/>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A0D57BA"/>
    <w:multiLevelType w:val="hybridMultilevel"/>
    <w:tmpl w:val="AB28A0B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6"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10E010BB"/>
    <w:multiLevelType w:val="hybridMultilevel"/>
    <w:tmpl w:val="0706AB8C"/>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16F31361"/>
    <w:multiLevelType w:val="hybridMultilevel"/>
    <w:tmpl w:val="4DECE35E"/>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9E34999"/>
    <w:multiLevelType w:val="hybridMultilevel"/>
    <w:tmpl w:val="61DEE8D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2" w15:restartNumberingAfterBreak="0">
    <w:nsid w:val="1A9D3D06"/>
    <w:multiLevelType w:val="hybridMultilevel"/>
    <w:tmpl w:val="E1F86A6A"/>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1C563E75"/>
    <w:multiLevelType w:val="hybridMultilevel"/>
    <w:tmpl w:val="A202A98C"/>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15"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6"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E6D633C"/>
    <w:multiLevelType w:val="hybridMultilevel"/>
    <w:tmpl w:val="884C6C1A"/>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9" w15:restartNumberingAfterBreak="0">
    <w:nsid w:val="1FE54070"/>
    <w:multiLevelType w:val="hybridMultilevel"/>
    <w:tmpl w:val="AB789646"/>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0"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23065501"/>
    <w:multiLevelType w:val="hybridMultilevel"/>
    <w:tmpl w:val="9B50D76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25131395"/>
    <w:multiLevelType w:val="hybridMultilevel"/>
    <w:tmpl w:val="3B685506"/>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66B7F45"/>
    <w:multiLevelType w:val="hybridMultilevel"/>
    <w:tmpl w:val="879CE7AE"/>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6FB250A"/>
    <w:multiLevelType w:val="hybridMultilevel"/>
    <w:tmpl w:val="5DBA14D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6" w15:restartNumberingAfterBreak="0">
    <w:nsid w:val="28F45CDE"/>
    <w:multiLevelType w:val="hybridMultilevel"/>
    <w:tmpl w:val="B794294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2DE86C60"/>
    <w:multiLevelType w:val="hybridMultilevel"/>
    <w:tmpl w:val="FA681C7C"/>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2E664C4B"/>
    <w:multiLevelType w:val="hybridMultilevel"/>
    <w:tmpl w:val="F4CCF88C"/>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0"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1"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4E8B71AC"/>
    <w:multiLevelType w:val="hybridMultilevel"/>
    <w:tmpl w:val="BE569C3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EFA030D"/>
    <w:multiLevelType w:val="hybridMultilevel"/>
    <w:tmpl w:val="30720222"/>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F3448D4"/>
    <w:multiLevelType w:val="hybridMultilevel"/>
    <w:tmpl w:val="4480322A"/>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0BE599E"/>
    <w:multiLevelType w:val="hybridMultilevel"/>
    <w:tmpl w:val="B79C655C"/>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8"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53BC262A"/>
    <w:multiLevelType w:val="hybridMultilevel"/>
    <w:tmpl w:val="DD22F8A8"/>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0" w15:restartNumberingAfterBreak="0">
    <w:nsid w:val="547F4BEA"/>
    <w:multiLevelType w:val="hybridMultilevel"/>
    <w:tmpl w:val="16BA3838"/>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CF15DBD"/>
    <w:multiLevelType w:val="hybridMultilevel"/>
    <w:tmpl w:val="A9DAAF62"/>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44" w15:restartNumberingAfterBreak="0">
    <w:nsid w:val="620E00FC"/>
    <w:multiLevelType w:val="hybridMultilevel"/>
    <w:tmpl w:val="D610E1E0"/>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46"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7"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9" w15:restartNumberingAfterBreak="0">
    <w:nsid w:val="71B44591"/>
    <w:multiLevelType w:val="hybridMultilevel"/>
    <w:tmpl w:val="0DD4C068"/>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1" w15:restartNumberingAfterBreak="0">
    <w:nsid w:val="78F80A23"/>
    <w:multiLevelType w:val="hybridMultilevel"/>
    <w:tmpl w:val="35D8EE4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E6B2107"/>
    <w:multiLevelType w:val="hybridMultilevel"/>
    <w:tmpl w:val="84E2572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53"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31"/>
  </w:num>
  <w:num w:numId="2" w16cid:durableId="1510219160">
    <w:abstractNumId w:val="3"/>
  </w:num>
  <w:num w:numId="3" w16cid:durableId="613364659">
    <w:abstractNumId w:val="14"/>
  </w:num>
  <w:num w:numId="4" w16cid:durableId="1043675452">
    <w:abstractNumId w:val="25"/>
  </w:num>
  <w:num w:numId="5" w16cid:durableId="2011105495">
    <w:abstractNumId w:val="9"/>
  </w:num>
  <w:num w:numId="6" w16cid:durableId="494960578">
    <w:abstractNumId w:val="2"/>
  </w:num>
  <w:num w:numId="7" w16cid:durableId="2097939876">
    <w:abstractNumId w:val="46"/>
  </w:num>
  <w:num w:numId="8" w16cid:durableId="33434184">
    <w:abstractNumId w:val="33"/>
  </w:num>
  <w:num w:numId="9" w16cid:durableId="274018629">
    <w:abstractNumId w:val="43"/>
  </w:num>
  <w:num w:numId="10" w16cid:durableId="1622229493">
    <w:abstractNumId w:val="45"/>
  </w:num>
  <w:num w:numId="11" w16cid:durableId="280575959">
    <w:abstractNumId w:val="38"/>
  </w:num>
  <w:num w:numId="12" w16cid:durableId="169492611">
    <w:abstractNumId w:val="48"/>
  </w:num>
  <w:num w:numId="13" w16cid:durableId="711804392">
    <w:abstractNumId w:val="50"/>
  </w:num>
  <w:num w:numId="14" w16cid:durableId="614945063">
    <w:abstractNumId w:val="6"/>
  </w:num>
  <w:num w:numId="15" w16cid:durableId="787310930">
    <w:abstractNumId w:val="30"/>
  </w:num>
  <w:num w:numId="16" w16cid:durableId="1954821959">
    <w:abstractNumId w:val="32"/>
  </w:num>
  <w:num w:numId="17" w16cid:durableId="1429236192">
    <w:abstractNumId w:val="4"/>
  </w:num>
  <w:num w:numId="18" w16cid:durableId="801196723">
    <w:abstractNumId w:val="53"/>
  </w:num>
  <w:num w:numId="19" w16cid:durableId="595864091">
    <w:abstractNumId w:val="20"/>
  </w:num>
  <w:num w:numId="20" w16cid:durableId="2085832550">
    <w:abstractNumId w:val="42"/>
  </w:num>
  <w:num w:numId="21" w16cid:durableId="1235970655">
    <w:abstractNumId w:val="1"/>
  </w:num>
  <w:num w:numId="22" w16cid:durableId="454446071">
    <w:abstractNumId w:val="18"/>
  </w:num>
  <w:num w:numId="23" w16cid:durableId="1538158893">
    <w:abstractNumId w:val="7"/>
  </w:num>
  <w:num w:numId="24" w16cid:durableId="1042562684">
    <w:abstractNumId w:val="47"/>
  </w:num>
  <w:num w:numId="25" w16cid:durableId="952515695">
    <w:abstractNumId w:val="16"/>
  </w:num>
  <w:num w:numId="26" w16cid:durableId="741101877">
    <w:abstractNumId w:val="27"/>
  </w:num>
  <w:num w:numId="27" w16cid:durableId="1955868104">
    <w:abstractNumId w:val="15"/>
  </w:num>
  <w:num w:numId="28" w16cid:durableId="1288392759">
    <w:abstractNumId w:val="24"/>
  </w:num>
  <w:num w:numId="29" w16cid:durableId="1930917636">
    <w:abstractNumId w:val="22"/>
  </w:num>
  <w:num w:numId="30" w16cid:durableId="133837937">
    <w:abstractNumId w:val="11"/>
  </w:num>
  <w:num w:numId="31" w16cid:durableId="1949579619">
    <w:abstractNumId w:val="40"/>
  </w:num>
  <w:num w:numId="32" w16cid:durableId="2112696074">
    <w:abstractNumId w:val="34"/>
  </w:num>
  <w:num w:numId="33" w16cid:durableId="168763437">
    <w:abstractNumId w:val="13"/>
  </w:num>
  <w:num w:numId="34" w16cid:durableId="740366733">
    <w:abstractNumId w:val="44"/>
  </w:num>
  <w:num w:numId="35" w16cid:durableId="397358972">
    <w:abstractNumId w:val="26"/>
  </w:num>
  <w:num w:numId="36" w16cid:durableId="2060278956">
    <w:abstractNumId w:val="52"/>
  </w:num>
  <w:num w:numId="37" w16cid:durableId="1624076177">
    <w:abstractNumId w:val="41"/>
  </w:num>
  <w:num w:numId="38" w16cid:durableId="1617178793">
    <w:abstractNumId w:val="39"/>
  </w:num>
  <w:num w:numId="39" w16cid:durableId="1835024161">
    <w:abstractNumId w:val="21"/>
  </w:num>
  <w:num w:numId="40" w16cid:durableId="978071882">
    <w:abstractNumId w:val="10"/>
  </w:num>
  <w:num w:numId="41" w16cid:durableId="326906566">
    <w:abstractNumId w:val="35"/>
  </w:num>
  <w:num w:numId="42" w16cid:durableId="752749325">
    <w:abstractNumId w:val="28"/>
  </w:num>
  <w:num w:numId="43" w16cid:durableId="915671095">
    <w:abstractNumId w:val="37"/>
  </w:num>
  <w:num w:numId="44" w16cid:durableId="802966989">
    <w:abstractNumId w:val="49"/>
  </w:num>
  <w:num w:numId="45" w16cid:durableId="1361593064">
    <w:abstractNumId w:val="29"/>
  </w:num>
  <w:num w:numId="46" w16cid:durableId="1874146101">
    <w:abstractNumId w:val="23"/>
  </w:num>
  <w:num w:numId="47" w16cid:durableId="1569877388">
    <w:abstractNumId w:val="12"/>
  </w:num>
  <w:num w:numId="48" w16cid:durableId="2030372236">
    <w:abstractNumId w:val="51"/>
  </w:num>
  <w:num w:numId="49" w16cid:durableId="1396781607">
    <w:abstractNumId w:val="0"/>
  </w:num>
  <w:num w:numId="50" w16cid:durableId="1845393095">
    <w:abstractNumId w:val="8"/>
  </w:num>
  <w:num w:numId="51" w16cid:durableId="735279382">
    <w:abstractNumId w:val="5"/>
  </w:num>
  <w:num w:numId="52" w16cid:durableId="994719118">
    <w:abstractNumId w:val="36"/>
  </w:num>
  <w:num w:numId="53" w16cid:durableId="741217519">
    <w:abstractNumId w:val="17"/>
  </w:num>
  <w:num w:numId="54" w16cid:durableId="155727347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14AA3"/>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4F0C"/>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07B54"/>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593"/>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2BEF"/>
    <w:rsid w:val="003132FB"/>
    <w:rsid w:val="003156BE"/>
    <w:rsid w:val="00316911"/>
    <w:rsid w:val="003171E2"/>
    <w:rsid w:val="003203EE"/>
    <w:rsid w:val="00320F24"/>
    <w:rsid w:val="00321245"/>
    <w:rsid w:val="00322003"/>
    <w:rsid w:val="00330541"/>
    <w:rsid w:val="0033102D"/>
    <w:rsid w:val="003375ED"/>
    <w:rsid w:val="003375F3"/>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2ACE"/>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1C85"/>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4F3"/>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6E5"/>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676C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5A53"/>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4755F"/>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77E55"/>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2A0D"/>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46B"/>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2D78"/>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2360"/>
    <w:rsid w:val="00A93115"/>
    <w:rsid w:val="00A9375A"/>
    <w:rsid w:val="00A93922"/>
    <w:rsid w:val="00A94394"/>
    <w:rsid w:val="00A945EF"/>
    <w:rsid w:val="00A9566A"/>
    <w:rsid w:val="00AA1D65"/>
    <w:rsid w:val="00AA2ACC"/>
    <w:rsid w:val="00AA39EA"/>
    <w:rsid w:val="00AA3DD2"/>
    <w:rsid w:val="00AA41F8"/>
    <w:rsid w:val="00AA444E"/>
    <w:rsid w:val="00AA4662"/>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84F"/>
    <w:rsid w:val="00AC6EE2"/>
    <w:rsid w:val="00AC702A"/>
    <w:rsid w:val="00AD0821"/>
    <w:rsid w:val="00AD0A4E"/>
    <w:rsid w:val="00AD2461"/>
    <w:rsid w:val="00AD2EF5"/>
    <w:rsid w:val="00AD3A37"/>
    <w:rsid w:val="00AD4CFD"/>
    <w:rsid w:val="00AE1395"/>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3794"/>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3ABB"/>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530CD"/>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71F"/>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17946"/>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177D"/>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133"/>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mazone.net/es"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899</Words>
  <Characters>5666</Characters>
  <Application>Microsoft Office Word</Application>
  <DocSecurity>0</DocSecurity>
  <Lines>47</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6552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2025-08-18T12:05:00Z</dcterms:created>
  <dcterms:modified xsi:type="dcterms:W3CDTF">2025-09-01T12:08:00Z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