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2E7C9" w14:textId="77777777" w:rsidR="00146E46" w:rsidRPr="00146E46" w:rsidRDefault="00146E46" w:rsidP="00146E46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146E46">
        <w:rPr>
          <w:rFonts w:ascii="Arial" w:hAnsi="Arial" w:cs="Arial"/>
          <w:b/>
          <w:bCs/>
          <w:sz w:val="28"/>
          <w:szCs w:val="28"/>
          <w:lang w:val="hu-HU"/>
        </w:rPr>
        <w:t>Új Precea 4500-2AFCC szemenkénti vetőgép</w:t>
      </w:r>
    </w:p>
    <w:p w14:paraId="6DCEF1B5" w14:textId="77777777" w:rsidR="00146E46" w:rsidRPr="00146E46" w:rsidRDefault="00146E46" w:rsidP="00146E46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146E46">
        <w:rPr>
          <w:rFonts w:ascii="Arial" w:hAnsi="Arial" w:cs="Arial"/>
          <w:b/>
          <w:bCs/>
          <w:lang w:val="hu-HU"/>
        </w:rPr>
        <w:t>Tökéletes a 27 m-es művelőútrendszerekhez</w:t>
      </w:r>
    </w:p>
    <w:p w14:paraId="77523A59" w14:textId="77777777" w:rsidR="00070765" w:rsidRPr="00146E46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68D91404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Az AMAZONE új szemenkénti vetőgépe Precea 4500-2AFCC névre hallgat. A Precea termékkör palettáját immár ez a hárompontos összeköttetésben összekapcsolt szemenkénti vetőgép gazdagítja. Az aktív magágykészítéssel kombinálhatóság biztosítja, hogy egyetlen menetben tökéletes magágy készüljön, és a vetőmag is kijusson belé az adagolóegység segítségével.</w:t>
      </w:r>
    </w:p>
    <w:p w14:paraId="6AE1D9E8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5718E2B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A Precea termékkör bővítése</w:t>
      </w:r>
    </w:p>
    <w:p w14:paraId="2067EF40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Az AMAZONE nagy sikerrel bocsátotta piacra a 4 vagy 6 soros, 3 m munkaszélességű Precea 3000-AFCC vetőgépet, valamint a 8 soros, 6 m munkaszélességű Precea 6000-2AFCC vetőgépet. Az új, 4,5 m munkaszélességgel és 6 adagolóegységgel az AMAZONE olyan gépet kínál a gazdáknak és bérvállalkozóknak, amely tökéletesen illeszkedik a 27 m-es művelőútrendszerekhez.</w:t>
      </w:r>
    </w:p>
    <w:p w14:paraId="4E5225D1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081AC46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Logikusan kombinálva</w:t>
      </w:r>
    </w:p>
    <w:p w14:paraId="49BAE21B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Az optimálisan előkészített, egyenletes csírázási feltételeket biztosító magágy képezi a jó kelési arány alapját. A kompakt KE 4502-2-300 Rotamix forgóborona kiegyenlíti és rögtöri a talajt húzásra álló fogaival. A durva rögök és a finomabb talajszerkezet elválasztása ideális növekedési feltételeket teremt a gyökérzónánál. A talajviszonyoktól és munkamélységtől függően akár 12 km/óra haladási sebesség is elérhető, ami lehetővé teszi a teljesítmény növelését.</w:t>
      </w:r>
    </w:p>
    <w:p w14:paraId="2180F622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B6F4566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Az új váltási rendszer segíti a gyors átváltást Precea szemenkénti vetőgépről RoTeC csoroszlyás Avant vetőegységre. A műtrágya- vagy vetőmag-ellátásra szolgáló FTender fronttartállyal kiegészülve a szólógépek rendkívül rugalmas és fordulékony vetőkombinációt alkotnak.</w:t>
      </w:r>
    </w:p>
    <w:p w14:paraId="26C64C19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0622018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 számtalan felhasználási lehetőség, különösen a több munkafolyamat egy menetben egyesítése gazdaságilag vonzóvá teszi a Precea 4500-2AFCC gépet.</w:t>
      </w:r>
    </w:p>
    <w:p w14:paraId="6F75F75B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B9F5892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PreTeC mulcsvető csoroszlya</w:t>
      </w:r>
    </w:p>
    <w:p w14:paraId="4B158BEA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 xml:space="preserve">A jól bevált PreTeC mulcsvető csoroszlya kézileg akár 220 kg csoroszlyanyomással is működtethető. A hidraulikus változat még akár 350 kg nyomás beállítását is lehetővé teszi közvetlenül a traktor vezetőfülkéjéből, a szántóföldi haladás során. Ez biztosítja a kiegyensúlyozott járást és az egyenletes vetést szántással vagy mulcsozással egybekötve. </w:t>
      </w:r>
    </w:p>
    <w:p w14:paraId="14A576AA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AC60564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 csoroszlyaegység gyorsan és szerszámok nélkül beállítható az adott helyszíni feltételekhez. A vetési mélység egy sokfuratos állítómű segítségével egyedileg állítható, és a gép leparkolásához parkolási állásba hozható. A V-nyomóhengerek érintkezési nyomása és nyitási szöge is könnyedén és szerszám nélkül állítható. A teljes csoroszlyaegység jól hozzáférhető, a karbantartásmentes csapágyak és perselyek pedig optimálisan védettek porral szemben.</w:t>
      </w:r>
    </w:p>
    <w:p w14:paraId="09C9988F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5EE6784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Precíz túlnyomásos adagoló</w:t>
      </w:r>
    </w:p>
    <w:p w14:paraId="7605E3F4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 xml:space="preserve">A Precea gépnél az adagolást a ventilátor túlnyomással végzi. Mind a vetőmagtartály, mind a teljes adagolás túlnyomás alatt áll. A vetőmagszemek az adagolás során egy vetőmagtartályból egy-egy, az adagolástól légmentesen elválasztott adagolótárcsához továbbítódnak, és odanyomódnak a furatokhoz. A pontos szétválasztást ekkor a következő 3 maglesodró végzi el. A szemek ezután elérik a kilövő csatornát, ahol az érintkezési nyomás megszakad, és a szem pontosan a vetőbarázdába hullik, ahol a magnyomókerék megállítja. Egy optojeladó figyeli a pontos adagolást, és jelzi a traktor terminálján a vetés hiányát vagy a dupla vetést. A maglesodrók ennek köszönhetően könnyen </w:t>
      </w:r>
      <w:r w:rsidRPr="00146E46">
        <w:rPr>
          <w:rFonts w:ascii="Arial" w:eastAsia="Arial" w:hAnsi="Arial" w:cs="Arial"/>
          <w:lang w:val="hu-HU"/>
        </w:rPr>
        <w:lastRenderedPageBreak/>
        <w:t>beállíthatók. Egy további előrelépés a kialakítás terén a maglesodrók elektromos és teljesen automatikus beállítása a SmartControl segítségével.</w:t>
      </w:r>
    </w:p>
    <w:p w14:paraId="5B06FFE6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69408ED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FTender fronttartály az optimális súlyeloszlásért</w:t>
      </w:r>
    </w:p>
    <w:p w14:paraId="682734ED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 xml:space="preserve">A maximális teljesítmény érdekében a Precea 4500-2AFCC fel van szerelve az új FTender fronttartállyal a műtrágyázáshoz. Az 1600 vagy 2200 literes tartálytérfogat kevesebb állásidőt és ezáltal nagyobb teljesítményt garantál. Az FTender alapfelszereltségként elektromos adagolással és ISOBUS terminálon keresztüli vezérléssel is rendelkezik. A külön rendelhető TwinTerminal útján közvetlenül a fronttartálynál végezhető a kalibrálás. Ehhez a mellékelt mérleg és összecsukható vödör biztonságosan el van helyezve a könnyen hozzáférhető adagoló közelében. </w:t>
      </w:r>
    </w:p>
    <w:p w14:paraId="43265737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0ECC122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Az FTender hozzáadott értéket képvisel, mivel az Avant 02 kombinált vetőgép esetében vetőmagtartályként is használható. Ezen kívül kombinálható az AMAZONE talajművelő gépeivel is, például a köztes termények és/vagy a műtrágya egy menetben végzett kijuttatása céljából.</w:t>
      </w:r>
    </w:p>
    <w:p w14:paraId="05B9FB43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AE8FEDF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b/>
          <w:bCs/>
          <w:lang w:val="hu-HU"/>
        </w:rPr>
        <w:t>Gépvezérlés</w:t>
      </w:r>
    </w:p>
    <w:p w14:paraId="1CFA8EB4" w14:textId="6786A06E" w:rsidR="00CA3ABB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 Precea adagolóegységek és az Avant vetőegység vezérlése kizárólag ISOBUS rendszeren keresztül zajlik. Az FTender fronttartály ehhez integrálva van a gép vezérlőrendszerébe, így az elülső/hátsó kombináció egyetlen gépként működik, és az AMAZONE saját szoftverében is megjelenik.</w:t>
      </w:r>
    </w:p>
    <w:p w14:paraId="61D4422F" w14:textId="77777777" w:rsid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C12F599" w14:textId="77777777" w:rsid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8DD2644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1776" w14:textId="6E854951" w:rsidR="00146E46" w:rsidRPr="00146E46" w:rsidRDefault="00146E46" w:rsidP="00146E46">
      <w:pPr>
        <w:pStyle w:val="Listenabsatz"/>
        <w:numPr>
          <w:ilvl w:val="0"/>
          <w:numId w:val="4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Időt takarít meg: A KE Rotamix forgóboronával és Precea vetőgéppel végzett talajművelés egyetlen menetben biztosítja a maximális hatékonyságot és időmegtakarítást</w:t>
      </w:r>
    </w:p>
    <w:p w14:paraId="7E9CF769" w14:textId="1493C1E3" w:rsidR="00146E46" w:rsidRPr="00146E46" w:rsidRDefault="00146E46" w:rsidP="00146E46">
      <w:pPr>
        <w:pStyle w:val="Listenabsatz"/>
        <w:numPr>
          <w:ilvl w:val="0"/>
          <w:numId w:val="4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Vizet takarít meg: A magágykészítés egyetlen lépésben megy végbe a vetéssel együtt – minimalizálva a talaj vízveszteségét</w:t>
      </w:r>
    </w:p>
    <w:p w14:paraId="17963337" w14:textId="6F1195FA" w:rsidR="00E55BAE" w:rsidRPr="00146E46" w:rsidRDefault="00146E46" w:rsidP="00146E46">
      <w:pPr>
        <w:pStyle w:val="Listenabsatz"/>
        <w:numPr>
          <w:ilvl w:val="0"/>
          <w:numId w:val="4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 technológia még teljesebb kiaknázása: A KE 4502-2-300 Rotamix forgóborona új váltási rendszere a Precea egységgel vagy Avant vetőegységgel végzett használatok között</w:t>
      </w:r>
    </w:p>
    <w:p w14:paraId="1541713A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433CF7E2" w14:textId="77777777" w:rsidR="00146E46" w:rsidRPr="00146E46" w:rsidRDefault="00146E46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588A9DF2" w14:textId="14E47A1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C2CB0C7" wp14:editId="76226997">
            <wp:extent cx="3477600" cy="2880000"/>
            <wp:effectExtent l="0" t="0" r="2540" b="3175"/>
            <wp:docPr id="36131020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310208" name="Grafik 36131020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DA072" w14:textId="77777777" w:rsidR="00146E46" w:rsidRPr="00146E46" w:rsidRDefault="00146E46" w:rsidP="00146E46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Precea 4500-2AFCC szemenkénti vetőgép aktív talajművelési technológiával</w:t>
      </w:r>
    </w:p>
    <w:p w14:paraId="741791A2" w14:textId="77777777" w:rsidR="00E55BAE" w:rsidRPr="00146E46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5715120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2A1AA4F" w14:textId="2F2A3DA2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28B292D" wp14:editId="53476CB6">
            <wp:extent cx="1440000" cy="1440000"/>
            <wp:effectExtent l="0" t="0" r="0" b="0"/>
            <wp:docPr id="9861770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177011" name="Grafik 9861770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5DA1B" w14:textId="4621EC03" w:rsidR="00E55BAE" w:rsidRPr="00E55BAE" w:rsidRDefault="00C37DFE" w:rsidP="00E55BAE">
      <w:pPr>
        <w:spacing w:after="120" w:line="360" w:lineRule="auto"/>
        <w:ind w:left="708" w:right="1695"/>
        <w:rPr>
          <w:rFonts w:ascii="Arial" w:eastAsia="Arial" w:hAnsi="Arial" w:cs="Arial"/>
          <w:b/>
          <w:bCs/>
        </w:rPr>
      </w:pPr>
      <w:proofErr w:type="spellStart"/>
      <w:r w:rsidRPr="00DB6E80">
        <w:rPr>
          <w:rFonts w:ascii="Arial" w:eastAsia="Arial" w:hAnsi="Arial" w:cs="Arial"/>
        </w:rPr>
        <w:t>Videó</w:t>
      </w:r>
      <w:proofErr w:type="spellEnd"/>
      <w:r w:rsidRPr="00080A0D">
        <w:rPr>
          <w:rFonts w:ascii="Arial" w:eastAsia="Arial" w:hAnsi="Arial" w:cs="Arial"/>
        </w:rPr>
        <w:t>:</w:t>
      </w:r>
      <w:r w:rsidR="00E55BAE" w:rsidRPr="00E55BAE">
        <w:rPr>
          <w:rFonts w:ascii="Arial" w:eastAsia="Arial" w:hAnsi="Arial" w:cs="Arial"/>
        </w:rPr>
        <w:br/>
      </w:r>
      <w:r w:rsidR="00E55BAE" w:rsidRPr="00E55BAE">
        <w:rPr>
          <w:rFonts w:ascii="Arial" w:eastAsia="Arial" w:hAnsi="Arial" w:cs="Arial"/>
          <w:b/>
          <w:bCs/>
        </w:rPr>
        <w:t>www.amazone.net/yt-Precea-4500-2AFCC</w:t>
      </w:r>
    </w:p>
    <w:p w14:paraId="043FDC17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0F113E6E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9BF69D9" w14:textId="22DFAEE3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A4503B4" wp14:editId="3C84F212">
            <wp:extent cx="2275200" cy="2880000"/>
            <wp:effectExtent l="0" t="0" r="0" b="3175"/>
            <wp:docPr id="6271927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9276" name="Grafik 627192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1AF3C" w14:textId="77777777" w:rsidR="00146E46" w:rsidRPr="00146E46" w:rsidRDefault="00146E46" w:rsidP="00146E46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Csatolási pont a Precea vetőegységek és az Avant 02 vetőegység közötti gyors váltáshoz</w:t>
      </w:r>
    </w:p>
    <w:p w14:paraId="7F1BFD69" w14:textId="77777777" w:rsidR="00E55BAE" w:rsidRPr="00146E46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514B3DB0" w14:textId="77777777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2CFF4959" w14:textId="5DD9501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4E23F92" wp14:editId="626E4CCB">
            <wp:extent cx="4064400" cy="2880000"/>
            <wp:effectExtent l="0" t="0" r="0" b="3175"/>
            <wp:docPr id="107951181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511819" name="Grafik 10795118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33596" w14:textId="77777777" w:rsidR="00146E46" w:rsidRPr="00146E46" w:rsidRDefault="00146E46" w:rsidP="00146E46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A KE 4502-2-300 Rotamix forgóboronára szerelt Precea adagolóegységek biztosítják a vetőmag pontos elhelyezését.</w:t>
      </w:r>
    </w:p>
    <w:p w14:paraId="15D9EE21" w14:textId="77777777" w:rsidR="00E55BAE" w:rsidRPr="00146E46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138C38AB" w14:textId="76EAC836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80FC30B" wp14:editId="45DA4AA4">
            <wp:extent cx="4064400" cy="2880000"/>
            <wp:effectExtent l="0" t="0" r="0" b="3175"/>
            <wp:docPr id="303896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896855" name="Grafik 303896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786F" w14:textId="77777777" w:rsidR="00146E46" w:rsidRPr="00146E46" w:rsidRDefault="00146E46" w:rsidP="00146E46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FTender 2200 fronttartály, mint műtrágyatartály kukorica vetéséhez</w:t>
      </w:r>
    </w:p>
    <w:p w14:paraId="522A77B7" w14:textId="77777777" w:rsidR="00E55BAE" w:rsidRPr="00146E46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</w:p>
    <w:p w14:paraId="6C788772" w14:textId="3E5A06B8" w:rsid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EC090DF" wp14:editId="164A9246">
            <wp:extent cx="6120000" cy="2109600"/>
            <wp:effectExtent l="0" t="0" r="1905" b="0"/>
            <wp:docPr id="173240761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407619" name="Grafik 173240761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38A84" w14:textId="77777777" w:rsidR="00146E46" w:rsidRPr="00146E46" w:rsidRDefault="00146E46" w:rsidP="00146E46">
      <w:pPr>
        <w:spacing w:after="120" w:line="360" w:lineRule="auto"/>
        <w:ind w:left="708" w:right="1695"/>
        <w:rPr>
          <w:rFonts w:ascii="Arial" w:eastAsia="Arial" w:hAnsi="Arial" w:cs="Arial"/>
          <w:lang w:val="hu-HU"/>
        </w:rPr>
      </w:pPr>
      <w:r w:rsidRPr="00146E46">
        <w:rPr>
          <w:rFonts w:ascii="Arial" w:eastAsia="Arial" w:hAnsi="Arial" w:cs="Arial"/>
          <w:lang w:val="hu-HU"/>
        </w:rPr>
        <w:t>Precea 4500-2AFCC gép FTender 2200 fronttartállyal</w:t>
      </w:r>
    </w:p>
    <w:p w14:paraId="4735F058" w14:textId="77777777" w:rsidR="00E55BAE" w:rsidRPr="00E55BAE" w:rsidRDefault="00E55BAE" w:rsidP="00E55BAE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637660F8" w14:textId="77777777" w:rsidR="00E55BAE" w:rsidRPr="00E55BAE" w:rsidRDefault="00E55BAE" w:rsidP="00E55B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77DFACB" w14:textId="77777777" w:rsidR="00146E46" w:rsidRDefault="00146E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B81361C" w14:textId="77777777" w:rsidR="00146E46" w:rsidRDefault="00146E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6CF12DA" w14:textId="77777777" w:rsidR="00E55BAE" w:rsidRPr="00F4316E" w:rsidRDefault="00E55BAE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A68B6C6" w14:textId="77777777" w:rsidR="00146E46" w:rsidRPr="00146E46" w:rsidRDefault="00146E46" w:rsidP="00146E4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2E38B84D" w14:textId="77777777" w:rsidR="00146E46" w:rsidRPr="00146E46" w:rsidRDefault="00146E46" w:rsidP="00146E46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1032ACD" w14:textId="77777777" w:rsidR="00146E46" w:rsidRPr="00146E46" w:rsidRDefault="00146E46" w:rsidP="00146E4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146E46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146E46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146E46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018DE998" w14:textId="77777777" w:rsidR="00146E46" w:rsidRPr="00C37DFE" w:rsidRDefault="00146E46" w:rsidP="00146E4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46E46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146E46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C37DFE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37DFE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C37DFE">
        <w:rPr>
          <w:rFonts w:ascii="Arial" w:hAnsi="Arial"/>
          <w:color w:val="808080" w:themeColor="background1" w:themeShade="80"/>
          <w:sz w:val="20"/>
        </w:rPr>
        <w:t>.</w:t>
      </w:r>
    </w:p>
    <w:p w14:paraId="3C472E02" w14:textId="77777777" w:rsidR="00146E46" w:rsidRPr="00E12CE4" w:rsidRDefault="00146E46" w:rsidP="00146E4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5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67BC0FE5" w:rsidR="00A46482" w:rsidRDefault="00146E46" w:rsidP="00146E4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69E637" wp14:editId="03B18D06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D7BC5C4" wp14:editId="205EDEF3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29BD595" wp14:editId="5F5DB601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91C2E63" wp14:editId="392C66A1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76A0015" wp14:editId="38921E6A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DE820" w14:textId="77777777" w:rsidR="004A72FF" w:rsidRDefault="004A72FF">
      <w:r>
        <w:separator/>
      </w:r>
    </w:p>
  </w:endnote>
  <w:endnote w:type="continuationSeparator" w:id="0">
    <w:p w14:paraId="68A89024" w14:textId="77777777" w:rsidR="004A72FF" w:rsidRDefault="004A72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71C4169" w14:textId="77777777" w:rsidR="00146E46" w:rsidRPr="0093254A" w:rsidRDefault="00146E46" w:rsidP="00146E46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5206226C" w14:textId="77777777" w:rsidR="00146E46" w:rsidRPr="0093254A" w:rsidRDefault="00146E46" w:rsidP="00146E46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221FC02D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371C4169" w14:textId="77777777" w:rsidR="00146E46" w:rsidRPr="0093254A" w:rsidRDefault="00146E46" w:rsidP="00146E46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5206226C" w14:textId="77777777" w:rsidR="00146E46" w:rsidRPr="0093254A" w:rsidRDefault="00146E46" w:rsidP="00146E46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221FC02D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574A6D" w14:textId="77777777" w:rsidR="00146E46" w:rsidRPr="0093254A" w:rsidRDefault="00146E46" w:rsidP="00146E46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6CF00E0" w14:textId="77777777" w:rsidR="00146E46" w:rsidRPr="00D744EF" w:rsidRDefault="00146E46" w:rsidP="00146E46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2E6183F1" w14:textId="77777777" w:rsidR="00146E46" w:rsidRPr="0093254A" w:rsidRDefault="00146E46" w:rsidP="00146E46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65EBD500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3574A6D" w14:textId="77777777" w:rsidR="00146E46" w:rsidRPr="0093254A" w:rsidRDefault="00146E46" w:rsidP="00146E46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6CF00E0" w14:textId="77777777" w:rsidR="00146E46" w:rsidRPr="00D744EF" w:rsidRDefault="00146E46" w:rsidP="00146E46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2E6183F1" w14:textId="77777777" w:rsidR="00146E46" w:rsidRPr="0093254A" w:rsidRDefault="00146E46" w:rsidP="00146E46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65EBD500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6FB21D" w14:textId="77777777" w:rsidR="004A72FF" w:rsidRDefault="004A72FF">
      <w:r>
        <w:separator/>
      </w:r>
    </w:p>
  </w:footnote>
  <w:footnote w:type="continuationSeparator" w:id="0">
    <w:p w14:paraId="6994AA90" w14:textId="77777777" w:rsidR="004A72FF" w:rsidRDefault="004A72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AD3A1E"/>
    <w:multiLevelType w:val="hybridMultilevel"/>
    <w:tmpl w:val="3B7C6846"/>
    <w:lvl w:ilvl="0" w:tplc="F6247260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3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6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3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5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9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1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 w15:restartNumberingAfterBreak="0">
    <w:nsid w:val="68AB27FF"/>
    <w:multiLevelType w:val="hybridMultilevel"/>
    <w:tmpl w:val="4D24B286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3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7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8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7"/>
  </w:num>
  <w:num w:numId="2" w16cid:durableId="1510219160">
    <w:abstractNumId w:val="2"/>
  </w:num>
  <w:num w:numId="3" w16cid:durableId="613364659">
    <w:abstractNumId w:val="12"/>
  </w:num>
  <w:num w:numId="4" w16cid:durableId="1043675452">
    <w:abstractNumId w:val="21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41"/>
  </w:num>
  <w:num w:numId="8" w16cid:durableId="33434184">
    <w:abstractNumId w:val="29"/>
  </w:num>
  <w:num w:numId="9" w16cid:durableId="274018629">
    <w:abstractNumId w:val="38"/>
  </w:num>
  <w:num w:numId="10" w16cid:durableId="1622229493">
    <w:abstractNumId w:val="40"/>
  </w:num>
  <w:num w:numId="11" w16cid:durableId="280575959">
    <w:abstractNumId w:val="33"/>
  </w:num>
  <w:num w:numId="12" w16cid:durableId="169492611">
    <w:abstractNumId w:val="44"/>
  </w:num>
  <w:num w:numId="13" w16cid:durableId="711804392">
    <w:abstractNumId w:val="46"/>
  </w:num>
  <w:num w:numId="14" w16cid:durableId="614945063">
    <w:abstractNumId w:val="4"/>
  </w:num>
  <w:num w:numId="15" w16cid:durableId="787310930">
    <w:abstractNumId w:val="26"/>
  </w:num>
  <w:num w:numId="16" w16cid:durableId="1954821959">
    <w:abstractNumId w:val="28"/>
  </w:num>
  <w:num w:numId="17" w16cid:durableId="1429236192">
    <w:abstractNumId w:val="3"/>
  </w:num>
  <w:num w:numId="18" w16cid:durableId="801196723">
    <w:abstractNumId w:val="48"/>
  </w:num>
  <w:num w:numId="19" w16cid:durableId="595864091">
    <w:abstractNumId w:val="16"/>
  </w:num>
  <w:num w:numId="20" w16cid:durableId="2085832550">
    <w:abstractNumId w:val="37"/>
  </w:num>
  <w:num w:numId="21" w16cid:durableId="1235970655">
    <w:abstractNumId w:val="0"/>
  </w:num>
  <w:num w:numId="22" w16cid:durableId="454446071">
    <w:abstractNumId w:val="15"/>
  </w:num>
  <w:num w:numId="23" w16cid:durableId="1538158893">
    <w:abstractNumId w:val="5"/>
  </w:num>
  <w:num w:numId="24" w16cid:durableId="1042562684">
    <w:abstractNumId w:val="43"/>
  </w:num>
  <w:num w:numId="25" w16cid:durableId="952515695">
    <w:abstractNumId w:val="14"/>
  </w:num>
  <w:num w:numId="26" w16cid:durableId="741101877">
    <w:abstractNumId w:val="23"/>
  </w:num>
  <w:num w:numId="27" w16cid:durableId="1955868104">
    <w:abstractNumId w:val="13"/>
  </w:num>
  <w:num w:numId="28" w16cid:durableId="1288392759">
    <w:abstractNumId w:val="20"/>
  </w:num>
  <w:num w:numId="29" w16cid:durableId="1930917636">
    <w:abstractNumId w:val="18"/>
  </w:num>
  <w:num w:numId="30" w16cid:durableId="133837937">
    <w:abstractNumId w:val="9"/>
  </w:num>
  <w:num w:numId="31" w16cid:durableId="1949579619">
    <w:abstractNumId w:val="35"/>
  </w:num>
  <w:num w:numId="32" w16cid:durableId="2112696074">
    <w:abstractNumId w:val="30"/>
  </w:num>
  <w:num w:numId="33" w16cid:durableId="168763437">
    <w:abstractNumId w:val="11"/>
  </w:num>
  <w:num w:numId="34" w16cid:durableId="740366733">
    <w:abstractNumId w:val="39"/>
  </w:num>
  <w:num w:numId="35" w16cid:durableId="397358972">
    <w:abstractNumId w:val="22"/>
  </w:num>
  <w:num w:numId="36" w16cid:durableId="2060278956">
    <w:abstractNumId w:val="47"/>
  </w:num>
  <w:num w:numId="37" w16cid:durableId="1624076177">
    <w:abstractNumId w:val="36"/>
  </w:num>
  <w:num w:numId="38" w16cid:durableId="1617178793">
    <w:abstractNumId w:val="34"/>
  </w:num>
  <w:num w:numId="39" w16cid:durableId="1835024161">
    <w:abstractNumId w:val="17"/>
  </w:num>
  <w:num w:numId="40" w16cid:durableId="978071882">
    <w:abstractNumId w:val="7"/>
  </w:num>
  <w:num w:numId="41" w16cid:durableId="326906566">
    <w:abstractNumId w:val="31"/>
  </w:num>
  <w:num w:numId="42" w16cid:durableId="752749325">
    <w:abstractNumId w:val="24"/>
  </w:num>
  <w:num w:numId="43" w16cid:durableId="915671095">
    <w:abstractNumId w:val="32"/>
  </w:num>
  <w:num w:numId="44" w16cid:durableId="802966989">
    <w:abstractNumId w:val="45"/>
  </w:num>
  <w:num w:numId="45" w16cid:durableId="1361593064">
    <w:abstractNumId w:val="25"/>
  </w:num>
  <w:num w:numId="46" w16cid:durableId="1874146101">
    <w:abstractNumId w:val="19"/>
  </w:num>
  <w:num w:numId="47" w16cid:durableId="1569877388">
    <w:abstractNumId w:val="10"/>
  </w:num>
  <w:num w:numId="48" w16cid:durableId="950742274">
    <w:abstractNumId w:val="42"/>
  </w:num>
  <w:num w:numId="49" w16cid:durableId="33380133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4CF1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5117"/>
    <w:rsid w:val="00146749"/>
    <w:rsid w:val="00146E46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42E5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A6588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2FF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0033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494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327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37DFE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1E19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0BD2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BAE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6B2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hu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795</Words>
  <Characters>5682</Characters>
  <Application>Microsoft Office Word</Application>
  <DocSecurity>0</DocSecurity>
  <Lines>47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6465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2025-08-18T10:55:00Z</dcterms:created>
  <dcterms:modified xsi:type="dcterms:W3CDTF">2025-09-02T14:01:00Z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