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B972AE" w14:textId="075ADC89" w:rsidR="009D3B5C" w:rsidRPr="009D3B5C" w:rsidRDefault="00BA022F" w:rsidP="009D3B5C">
      <w:pPr>
        <w:spacing w:line="360" w:lineRule="auto"/>
        <w:ind w:left="567" w:right="1695"/>
        <w:rPr>
          <w:rFonts w:ascii="Arial" w:hAnsi="Arial" w:cs="Arial"/>
          <w:b/>
          <w:bCs/>
          <w:sz w:val="28"/>
          <w:szCs w:val="28"/>
        </w:rPr>
      </w:pPr>
      <w:r>
        <w:rPr>
          <w:rFonts w:ascii="Arial" w:hAnsi="Arial" w:cs="Arial"/>
          <w:noProof/>
        </w:rPr>
        <w:drawing>
          <wp:anchor distT="0" distB="0" distL="114300" distR="114300" simplePos="0" relativeHeight="251658240" behindDoc="1" locked="1" layoutInCell="1" allowOverlap="1" wp14:anchorId="43DF791E" wp14:editId="6CABB520">
            <wp:simplePos x="0" y="0"/>
            <wp:positionH relativeFrom="margin">
              <wp:align>right</wp:align>
            </wp:positionH>
            <wp:positionV relativeFrom="margin">
              <wp:posOffset>9525</wp:posOffset>
            </wp:positionV>
            <wp:extent cx="1439545" cy="651510"/>
            <wp:effectExtent l="0" t="0" r="8255" b="0"/>
            <wp:wrapTight wrapText="left">
              <wp:wrapPolygon edited="0">
                <wp:start x="0" y="0"/>
                <wp:lineTo x="0" y="20842"/>
                <wp:lineTo x="21438" y="20842"/>
                <wp:lineTo x="21438" y="0"/>
                <wp:lineTo x="0" y="0"/>
              </wp:wrapPolygon>
            </wp:wrapTight>
            <wp:docPr id="64176671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766711" name="Grafik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39545" cy="651510"/>
                    </a:xfrm>
                    <a:prstGeom prst="rect">
                      <a:avLst/>
                    </a:prstGeom>
                  </pic:spPr>
                </pic:pic>
              </a:graphicData>
            </a:graphic>
            <wp14:sizeRelH relativeFrom="margin">
              <wp14:pctWidth>0</wp14:pctWidth>
            </wp14:sizeRelH>
            <wp14:sizeRelV relativeFrom="margin">
              <wp14:pctHeight>0</wp14:pctHeight>
            </wp14:sizeRelV>
          </wp:anchor>
        </w:drawing>
      </w:r>
      <w:r w:rsidR="009D3B5C" w:rsidRPr="009D3B5C">
        <w:rPr>
          <w:rFonts w:ascii="Arial" w:hAnsi="Arial" w:cs="Arial"/>
          <w:b/>
          <w:bCs/>
          <w:sz w:val="28"/>
          <w:szCs w:val="28"/>
        </w:rPr>
        <w:t>Der Boden leitet zum Erfolg</w:t>
      </w:r>
    </w:p>
    <w:p w14:paraId="41AE73A9" w14:textId="158BC1C8" w:rsidR="009D3B5C" w:rsidRPr="009D3B5C" w:rsidRDefault="009D3B5C" w:rsidP="009D3B5C">
      <w:pPr>
        <w:spacing w:line="360" w:lineRule="auto"/>
        <w:ind w:left="567" w:right="1695"/>
        <w:rPr>
          <w:rFonts w:ascii="Arial" w:hAnsi="Arial" w:cs="Arial"/>
          <w:b/>
          <w:bCs/>
        </w:rPr>
      </w:pPr>
      <w:proofErr w:type="spellStart"/>
      <w:r w:rsidRPr="009D3B5C">
        <w:rPr>
          <w:rFonts w:ascii="Arial" w:hAnsi="Arial" w:cs="Arial"/>
          <w:b/>
          <w:bCs/>
        </w:rPr>
        <w:t>SoilDetect</w:t>
      </w:r>
      <w:proofErr w:type="spellEnd"/>
      <w:r w:rsidRPr="009D3B5C">
        <w:rPr>
          <w:rFonts w:ascii="Arial" w:hAnsi="Arial" w:cs="Arial"/>
          <w:b/>
          <w:bCs/>
        </w:rPr>
        <w:t xml:space="preserve"> für AMAZONE Grubber erstellt kleinräumige Karten des Ackerschlages</w:t>
      </w:r>
    </w:p>
    <w:p w14:paraId="77523A59" w14:textId="02B57BCB" w:rsidR="00070765" w:rsidRDefault="00070765" w:rsidP="00330541">
      <w:pPr>
        <w:spacing w:line="360" w:lineRule="auto"/>
        <w:ind w:left="567" w:right="1695"/>
        <w:rPr>
          <w:rFonts w:ascii="Arial" w:hAnsi="Arial" w:cs="Arial"/>
        </w:rPr>
      </w:pPr>
    </w:p>
    <w:p w14:paraId="1202B47E" w14:textId="77777777" w:rsidR="009D3B5C" w:rsidRPr="009D3B5C" w:rsidRDefault="009D3B5C" w:rsidP="009D3B5C">
      <w:pPr>
        <w:spacing w:after="120" w:line="360" w:lineRule="auto"/>
        <w:ind w:left="567" w:right="1695"/>
        <w:rPr>
          <w:rFonts w:ascii="Arial" w:eastAsia="Arial" w:hAnsi="Arial" w:cs="Arial"/>
        </w:rPr>
      </w:pPr>
      <w:r w:rsidRPr="009D3B5C">
        <w:rPr>
          <w:rFonts w:ascii="Arial" w:eastAsia="Arial" w:hAnsi="Arial" w:cs="Arial"/>
        </w:rPr>
        <w:t xml:space="preserve">Im Rahmen des Verbundprojekts Soil4Climate des BMLEH forscht AMAZONE mit den Partnern Field-Expert GmbH, </w:t>
      </w:r>
      <w:proofErr w:type="spellStart"/>
      <w:r w:rsidRPr="009D3B5C">
        <w:rPr>
          <w:rFonts w:ascii="Arial" w:eastAsia="Arial" w:hAnsi="Arial" w:cs="Arial"/>
        </w:rPr>
        <w:t>exatrek</w:t>
      </w:r>
      <w:proofErr w:type="spellEnd"/>
      <w:r w:rsidRPr="009D3B5C">
        <w:rPr>
          <w:rFonts w:ascii="Arial" w:eastAsia="Arial" w:hAnsi="Arial" w:cs="Arial"/>
        </w:rPr>
        <w:t xml:space="preserve"> GmbH, Hochschule Osnabrück und JKI sowie den assoziierten Praxisbetrieben Westrup-Koch und Brunotte an einem System zur Erfassung der Bodenleitfähigkeit während der Bodenbearbeitung. Das Projekt wurde vom Praxisbetrieb Lukas und Dr. Joachim Brunotte initiiert, vom BMLEH gefördert und an zwei Standorten in Norddeutschland erfolgreich erprobt.</w:t>
      </w:r>
    </w:p>
    <w:p w14:paraId="0CD2F38F" w14:textId="77777777" w:rsidR="009D3B5C" w:rsidRPr="009D3B5C" w:rsidRDefault="009D3B5C" w:rsidP="009D3B5C">
      <w:pPr>
        <w:spacing w:after="120" w:line="360" w:lineRule="auto"/>
        <w:ind w:left="567" w:right="1695"/>
        <w:rPr>
          <w:rFonts w:ascii="Arial" w:eastAsia="Arial" w:hAnsi="Arial" w:cs="Arial"/>
        </w:rPr>
      </w:pPr>
    </w:p>
    <w:p w14:paraId="13D667C1" w14:textId="77777777" w:rsidR="009D3B5C" w:rsidRPr="009D3B5C" w:rsidRDefault="009D3B5C" w:rsidP="009D3B5C">
      <w:pPr>
        <w:spacing w:after="120" w:line="360" w:lineRule="auto"/>
        <w:ind w:left="567" w:right="1695"/>
        <w:rPr>
          <w:rFonts w:ascii="Arial" w:eastAsia="Arial" w:hAnsi="Arial" w:cs="Arial"/>
        </w:rPr>
      </w:pPr>
      <w:r w:rsidRPr="009D3B5C">
        <w:rPr>
          <w:rFonts w:ascii="Arial" w:eastAsia="Arial" w:hAnsi="Arial" w:cs="Arial"/>
        </w:rPr>
        <w:t xml:space="preserve">Generell bieten intelligente Bodenbearbeitungsgeräte heute schon die Möglichkeit, während des Bearbeitungsgangs über Sensoren nützliche Daten zu sammeln, um diese für den eigentlichen Arbeitsprozess als Vorplanung, in Echtzeit oder nachgelagert, zum Anpassen verschiedener Parameter wie Arbeitstiefe, Arbeitsgeschwindigkeit, Schlupf und Überlast zu nutzen. Ein Teil dieser Daten kann auch zur Kartierung und für weitere Arbeitsschritte verwendet werden. Um Ertragspotentiale abzuleiten, gibt es heute wenige Systeme, die die Bodenart und den Zustand des Bodens während der Bodenbearbeitung erfassen können. Wer jedoch die Art und den Zustand seines Bodens auf einfache Weise detektieren und aus den Daten, Arbeitsgänge und Ressourceneinsatz optimieren möchte, der hat zukünftig mit dem System </w:t>
      </w:r>
      <w:proofErr w:type="spellStart"/>
      <w:r w:rsidRPr="009D3B5C">
        <w:rPr>
          <w:rFonts w:ascii="Arial" w:eastAsia="Arial" w:hAnsi="Arial" w:cs="Arial"/>
        </w:rPr>
        <w:t>SoilDetect</w:t>
      </w:r>
      <w:proofErr w:type="spellEnd"/>
      <w:r w:rsidRPr="009D3B5C">
        <w:rPr>
          <w:rFonts w:ascii="Arial" w:eastAsia="Arial" w:hAnsi="Arial" w:cs="Arial"/>
        </w:rPr>
        <w:t xml:space="preserve"> genau das richtige Werkzeug zur Hand.</w:t>
      </w:r>
    </w:p>
    <w:p w14:paraId="2357106F" w14:textId="77777777" w:rsidR="009D3B5C" w:rsidRPr="009D3B5C" w:rsidRDefault="009D3B5C" w:rsidP="009D3B5C">
      <w:pPr>
        <w:spacing w:after="120" w:line="360" w:lineRule="auto"/>
        <w:ind w:left="567" w:right="1695"/>
        <w:rPr>
          <w:rFonts w:ascii="Arial" w:eastAsia="Arial" w:hAnsi="Arial" w:cs="Arial"/>
        </w:rPr>
      </w:pPr>
    </w:p>
    <w:p w14:paraId="5E1E4A70" w14:textId="77777777" w:rsidR="009D3B5C" w:rsidRPr="009D3B5C" w:rsidRDefault="009D3B5C" w:rsidP="009D3B5C">
      <w:pPr>
        <w:spacing w:after="120" w:line="360" w:lineRule="auto"/>
        <w:ind w:left="567" w:right="1695"/>
        <w:rPr>
          <w:rFonts w:ascii="Arial" w:eastAsia="Arial" w:hAnsi="Arial" w:cs="Arial"/>
          <w:b/>
          <w:bCs/>
        </w:rPr>
      </w:pPr>
      <w:r w:rsidRPr="009D3B5C">
        <w:rPr>
          <w:rFonts w:ascii="Arial" w:eastAsia="Arial" w:hAnsi="Arial" w:cs="Arial"/>
          <w:b/>
          <w:bCs/>
        </w:rPr>
        <w:t xml:space="preserve">Multisensorik als Basis für das System </w:t>
      </w:r>
      <w:proofErr w:type="spellStart"/>
      <w:r w:rsidRPr="009D3B5C">
        <w:rPr>
          <w:rFonts w:ascii="Arial" w:eastAsia="Arial" w:hAnsi="Arial" w:cs="Arial"/>
          <w:b/>
          <w:bCs/>
        </w:rPr>
        <w:t>SoilDetect</w:t>
      </w:r>
      <w:proofErr w:type="spellEnd"/>
      <w:r w:rsidRPr="009D3B5C">
        <w:rPr>
          <w:rFonts w:ascii="Arial" w:eastAsia="Arial" w:hAnsi="Arial" w:cs="Arial"/>
          <w:b/>
          <w:bCs/>
        </w:rPr>
        <w:t xml:space="preserve"> </w:t>
      </w:r>
    </w:p>
    <w:p w14:paraId="4B1A9BE7" w14:textId="77777777" w:rsidR="009D3B5C" w:rsidRPr="009D3B5C" w:rsidRDefault="009D3B5C" w:rsidP="009D3B5C">
      <w:pPr>
        <w:spacing w:after="120" w:line="360" w:lineRule="auto"/>
        <w:ind w:left="567" w:right="1695"/>
        <w:rPr>
          <w:rFonts w:ascii="Arial" w:eastAsia="Arial" w:hAnsi="Arial" w:cs="Arial"/>
        </w:rPr>
      </w:pPr>
      <w:r w:rsidRPr="009D3B5C">
        <w:rPr>
          <w:rFonts w:ascii="Arial" w:eastAsia="Arial" w:hAnsi="Arial" w:cs="Arial"/>
        </w:rPr>
        <w:t xml:space="preserve">Das System </w:t>
      </w:r>
      <w:proofErr w:type="spellStart"/>
      <w:r w:rsidRPr="009D3B5C">
        <w:rPr>
          <w:rFonts w:ascii="Arial" w:eastAsia="Arial" w:hAnsi="Arial" w:cs="Arial"/>
        </w:rPr>
        <w:t>AutoTill</w:t>
      </w:r>
      <w:proofErr w:type="spellEnd"/>
      <w:r w:rsidRPr="009D3B5C">
        <w:rPr>
          <w:rFonts w:ascii="Arial" w:eastAsia="Arial" w:hAnsi="Arial" w:cs="Arial"/>
        </w:rPr>
        <w:t xml:space="preserve"> (Neuheit bei der </w:t>
      </w:r>
      <w:proofErr w:type="spellStart"/>
      <w:r w:rsidRPr="009D3B5C">
        <w:rPr>
          <w:rFonts w:ascii="Arial" w:eastAsia="Arial" w:hAnsi="Arial" w:cs="Arial"/>
        </w:rPr>
        <w:t>Agritechnica</w:t>
      </w:r>
      <w:proofErr w:type="spellEnd"/>
      <w:r w:rsidRPr="009D3B5C">
        <w:rPr>
          <w:rFonts w:ascii="Arial" w:eastAsia="Arial" w:hAnsi="Arial" w:cs="Arial"/>
        </w:rPr>
        <w:t xml:space="preserve"> 2023) beinhaltet verschiedene Sensoren für die wesentlichen Baugruppen und Prozesse des Grubbers. Neben den Sensoren des Grubbers liefert auch das Zugfahrzeug Daten wie z. B. Fahrgeschwindigkeit, Kraftstoffverbrauch, Schlupf oder Zugkraft, welche vom Projektpartner </w:t>
      </w:r>
      <w:proofErr w:type="spellStart"/>
      <w:r w:rsidRPr="009D3B5C">
        <w:rPr>
          <w:rFonts w:ascii="Arial" w:eastAsia="Arial" w:hAnsi="Arial" w:cs="Arial"/>
        </w:rPr>
        <w:t>exatrek</w:t>
      </w:r>
      <w:proofErr w:type="spellEnd"/>
      <w:r w:rsidRPr="009D3B5C">
        <w:rPr>
          <w:rFonts w:ascii="Arial" w:eastAsia="Arial" w:hAnsi="Arial" w:cs="Arial"/>
        </w:rPr>
        <w:t xml:space="preserve"> GmbH erfasst und bereitgestellt </w:t>
      </w:r>
      <w:r w:rsidRPr="009D3B5C">
        <w:rPr>
          <w:rFonts w:ascii="Arial" w:eastAsia="Arial" w:hAnsi="Arial" w:cs="Arial"/>
        </w:rPr>
        <w:lastRenderedPageBreak/>
        <w:t xml:space="preserve">werden. Der Austausch bzw. die Kommunikation von Traktor und Gerät läuft über die ISOBUS-Schnittstelle. Das Sammeln von Daten, die Auswertung und Nutzung fokussiert sich bei </w:t>
      </w:r>
      <w:proofErr w:type="spellStart"/>
      <w:r w:rsidRPr="009D3B5C">
        <w:rPr>
          <w:rFonts w:ascii="Arial" w:eastAsia="Arial" w:hAnsi="Arial" w:cs="Arial"/>
        </w:rPr>
        <w:t>AutoTill</w:t>
      </w:r>
      <w:proofErr w:type="spellEnd"/>
      <w:r w:rsidRPr="009D3B5C">
        <w:rPr>
          <w:rFonts w:ascii="Arial" w:eastAsia="Arial" w:hAnsi="Arial" w:cs="Arial"/>
        </w:rPr>
        <w:t xml:space="preserve"> direkt auf den Arbeitsprozess. Während der Bodenbearbeitung mit dem Grubber im Feld, lassen sich darüber hinaus aber noch mehr Daten erfassen und sammeln, die nachgelagerte Arbeitsschritte unterstützen und optimieren können. So bietet </w:t>
      </w:r>
      <w:proofErr w:type="spellStart"/>
      <w:r w:rsidRPr="009D3B5C">
        <w:rPr>
          <w:rFonts w:ascii="Arial" w:eastAsia="Arial" w:hAnsi="Arial" w:cs="Arial"/>
        </w:rPr>
        <w:t>AutoTill</w:t>
      </w:r>
      <w:proofErr w:type="spellEnd"/>
      <w:r w:rsidRPr="009D3B5C">
        <w:rPr>
          <w:rFonts w:ascii="Arial" w:eastAsia="Arial" w:hAnsi="Arial" w:cs="Arial"/>
        </w:rPr>
        <w:t xml:space="preserve"> die sensorische Grundlage für </w:t>
      </w:r>
      <w:proofErr w:type="spellStart"/>
      <w:r w:rsidRPr="009D3B5C">
        <w:rPr>
          <w:rFonts w:ascii="Arial" w:eastAsia="Arial" w:hAnsi="Arial" w:cs="Arial"/>
        </w:rPr>
        <w:t>SoilDetect</w:t>
      </w:r>
      <w:proofErr w:type="spellEnd"/>
      <w:r w:rsidRPr="009D3B5C">
        <w:rPr>
          <w:rFonts w:ascii="Arial" w:eastAsia="Arial" w:hAnsi="Arial" w:cs="Arial"/>
        </w:rPr>
        <w:t>, bei dem vor allem die geoelektrische Bodenleitfähigkeitsmessung während des Arbeitsgangs im Vordergrund steht. Die Geoelektrik wird vom Projektpartner Field-Expert GmbH entwickelt. Die Datenanalyse erfolgt mit AI-Methoden durch den Projektpartner Hochschule Osnabrück.</w:t>
      </w:r>
    </w:p>
    <w:p w14:paraId="56DBD85D" w14:textId="77777777" w:rsidR="009D3B5C" w:rsidRPr="009D3B5C" w:rsidRDefault="009D3B5C" w:rsidP="009D3B5C">
      <w:pPr>
        <w:spacing w:after="120" w:line="360" w:lineRule="auto"/>
        <w:ind w:left="567" w:right="1695"/>
        <w:rPr>
          <w:rFonts w:ascii="Arial" w:eastAsia="Arial" w:hAnsi="Arial" w:cs="Arial"/>
        </w:rPr>
      </w:pPr>
    </w:p>
    <w:p w14:paraId="4B0853C2" w14:textId="77777777" w:rsidR="009D3B5C" w:rsidRPr="009D3B5C" w:rsidRDefault="009D3B5C" w:rsidP="009D3B5C">
      <w:pPr>
        <w:spacing w:after="120" w:line="360" w:lineRule="auto"/>
        <w:ind w:left="567" w:right="1695"/>
        <w:rPr>
          <w:rFonts w:ascii="Arial" w:eastAsia="Arial" w:hAnsi="Arial" w:cs="Arial"/>
        </w:rPr>
      </w:pPr>
      <w:r w:rsidRPr="009D3B5C">
        <w:rPr>
          <w:rFonts w:ascii="Arial" w:eastAsia="Arial" w:hAnsi="Arial" w:cs="Arial"/>
        </w:rPr>
        <w:t xml:space="preserve">Die geoelektrische Messung erfolgt während der Bodenbearbeitung und erfordert keinen zusätzlichen Ressourceneinsatz. Die Generierung einer hochaufgelösten Bodenkarte erfolgt automatisiert mit Hilfe eines Expertensystems mit AI-Support. Der Aufwand zur Generierung wird signifikant reduziert, ein entscheidender Vorteil gegenüber aktuellen Verfahren. </w:t>
      </w:r>
    </w:p>
    <w:p w14:paraId="19820981" w14:textId="77777777" w:rsidR="009D3B5C" w:rsidRPr="009D3B5C" w:rsidRDefault="009D3B5C" w:rsidP="009D3B5C">
      <w:pPr>
        <w:spacing w:after="120" w:line="360" w:lineRule="auto"/>
        <w:ind w:left="567" w:right="1695"/>
        <w:rPr>
          <w:rFonts w:ascii="Arial" w:eastAsia="Arial" w:hAnsi="Arial" w:cs="Arial"/>
        </w:rPr>
      </w:pPr>
    </w:p>
    <w:p w14:paraId="2CB34D0A" w14:textId="77777777" w:rsidR="009D3B5C" w:rsidRPr="009D3B5C" w:rsidRDefault="009D3B5C" w:rsidP="009D3B5C">
      <w:pPr>
        <w:spacing w:after="120" w:line="360" w:lineRule="auto"/>
        <w:ind w:left="567" w:right="1695"/>
        <w:rPr>
          <w:rFonts w:ascii="Arial" w:eastAsia="Arial" w:hAnsi="Arial" w:cs="Arial"/>
        </w:rPr>
      </w:pPr>
      <w:r w:rsidRPr="009D3B5C">
        <w:rPr>
          <w:rFonts w:ascii="Arial" w:eastAsia="Arial" w:hAnsi="Arial" w:cs="Arial"/>
        </w:rPr>
        <w:t xml:space="preserve">Beim System </w:t>
      </w:r>
      <w:proofErr w:type="spellStart"/>
      <w:r w:rsidRPr="009D3B5C">
        <w:rPr>
          <w:rFonts w:ascii="Arial" w:eastAsia="Arial" w:hAnsi="Arial" w:cs="Arial"/>
        </w:rPr>
        <w:t>SoilDetect</w:t>
      </w:r>
      <w:proofErr w:type="spellEnd"/>
      <w:r w:rsidRPr="009D3B5C">
        <w:rPr>
          <w:rFonts w:ascii="Arial" w:eastAsia="Arial" w:hAnsi="Arial" w:cs="Arial"/>
        </w:rPr>
        <w:t xml:space="preserve"> werden einzelne </w:t>
      </w:r>
      <w:proofErr w:type="spellStart"/>
      <w:r w:rsidRPr="009D3B5C">
        <w:rPr>
          <w:rFonts w:ascii="Arial" w:eastAsia="Arial" w:hAnsi="Arial" w:cs="Arial"/>
        </w:rPr>
        <w:t>AutoTill</w:t>
      </w:r>
      <w:proofErr w:type="spellEnd"/>
      <w:r w:rsidRPr="009D3B5C">
        <w:rPr>
          <w:rFonts w:ascii="Arial" w:eastAsia="Arial" w:hAnsi="Arial" w:cs="Arial"/>
        </w:rPr>
        <w:t xml:space="preserve">-Sensoren, wie Arbeitstiefensensor, Überlastsicherungs- und Lagesensor mit der geoelektrischen Bodenleitfähigkeitsmessung kombiniert. Hierzu wird ein Strom über einzelne Zinken in den Boden geleitet. Zum Einsatz kommt die 4-Punkt-Anordnung. Hierzu werden 2 Elektrodenpaare verwendet. </w:t>
      </w:r>
    </w:p>
    <w:p w14:paraId="759F54CB" w14:textId="502ABDEB" w:rsidR="009D3B5C" w:rsidRPr="009D3B5C" w:rsidRDefault="009D3B5C" w:rsidP="009D3B5C">
      <w:pPr>
        <w:spacing w:after="120" w:line="360" w:lineRule="auto"/>
        <w:ind w:left="567" w:right="1695"/>
        <w:rPr>
          <w:rFonts w:ascii="Arial" w:eastAsia="Arial" w:hAnsi="Arial" w:cs="Arial"/>
        </w:rPr>
      </w:pPr>
      <w:r w:rsidRPr="009D3B5C">
        <w:rPr>
          <w:rFonts w:ascii="Arial" w:eastAsia="Arial" w:hAnsi="Arial" w:cs="Arial"/>
        </w:rPr>
        <w:t xml:space="preserve">- 1 Elektrodenpaar für die Einspeisung eines konstanten Stromes (I) </w:t>
      </w:r>
    </w:p>
    <w:p w14:paraId="7C84D99E" w14:textId="12C4AED3" w:rsidR="009D3B5C" w:rsidRPr="009D3B5C" w:rsidRDefault="009D3B5C" w:rsidP="009D3B5C">
      <w:pPr>
        <w:spacing w:after="120" w:line="360" w:lineRule="auto"/>
        <w:ind w:left="567" w:right="1695"/>
        <w:rPr>
          <w:rFonts w:ascii="Arial" w:eastAsia="Arial" w:hAnsi="Arial" w:cs="Arial"/>
        </w:rPr>
      </w:pPr>
      <w:r w:rsidRPr="009D3B5C">
        <w:rPr>
          <w:rFonts w:ascii="Arial" w:eastAsia="Arial" w:hAnsi="Arial" w:cs="Arial"/>
        </w:rPr>
        <w:t>- 1 Elektrodenpaar zur Messung der Spannung (U)</w:t>
      </w:r>
    </w:p>
    <w:p w14:paraId="0F9D7591" w14:textId="77777777" w:rsidR="009D3B5C" w:rsidRPr="009D3B5C" w:rsidRDefault="009D3B5C" w:rsidP="009D3B5C">
      <w:pPr>
        <w:spacing w:after="120" w:line="360" w:lineRule="auto"/>
        <w:ind w:left="567" w:right="1695"/>
        <w:rPr>
          <w:rFonts w:ascii="Arial" w:eastAsia="Arial" w:hAnsi="Arial" w:cs="Arial"/>
        </w:rPr>
      </w:pPr>
    </w:p>
    <w:p w14:paraId="26B3F632" w14:textId="77777777" w:rsidR="009D3B5C" w:rsidRPr="009D3B5C" w:rsidRDefault="009D3B5C" w:rsidP="009D3B5C">
      <w:pPr>
        <w:spacing w:after="120" w:line="360" w:lineRule="auto"/>
        <w:ind w:left="567" w:right="1695"/>
        <w:rPr>
          <w:rFonts w:ascii="Arial" w:eastAsia="Arial" w:hAnsi="Arial" w:cs="Arial"/>
        </w:rPr>
      </w:pPr>
      <w:r w:rsidRPr="009D3B5C">
        <w:rPr>
          <w:rFonts w:ascii="Arial" w:eastAsia="Arial" w:hAnsi="Arial" w:cs="Arial"/>
        </w:rPr>
        <w:t xml:space="preserve">Der Messstrom (I) ist konstant. Gemessen wird die Messspannung (U). Änderungen in der Messspannung zeigt eine Änderung in der Bodenleitfähigkeit an. </w:t>
      </w:r>
    </w:p>
    <w:p w14:paraId="60F8B0AE" w14:textId="77777777" w:rsidR="009D3B5C" w:rsidRPr="009D3B5C" w:rsidRDefault="009D3B5C" w:rsidP="009D3B5C">
      <w:pPr>
        <w:spacing w:after="120" w:line="360" w:lineRule="auto"/>
        <w:ind w:left="567" w:right="1695"/>
        <w:rPr>
          <w:rFonts w:ascii="Arial" w:eastAsia="Arial" w:hAnsi="Arial" w:cs="Arial"/>
        </w:rPr>
      </w:pPr>
    </w:p>
    <w:p w14:paraId="3F9EFF38" w14:textId="77777777" w:rsidR="009D3B5C" w:rsidRPr="009D3B5C" w:rsidRDefault="009D3B5C" w:rsidP="009D3B5C">
      <w:pPr>
        <w:spacing w:after="120" w:line="360" w:lineRule="auto"/>
        <w:ind w:left="567" w:right="1695"/>
        <w:rPr>
          <w:rFonts w:ascii="Arial" w:eastAsia="Arial" w:hAnsi="Arial" w:cs="Arial"/>
        </w:rPr>
      </w:pPr>
      <w:r w:rsidRPr="009D3B5C">
        <w:rPr>
          <w:rFonts w:ascii="Arial" w:eastAsia="Arial" w:hAnsi="Arial" w:cs="Arial"/>
        </w:rPr>
        <w:lastRenderedPageBreak/>
        <w:t xml:space="preserve">Ziel dieser Messungen während des Bearbeitungsganges durch </w:t>
      </w:r>
      <w:proofErr w:type="spellStart"/>
      <w:r w:rsidRPr="009D3B5C">
        <w:rPr>
          <w:rFonts w:ascii="Arial" w:eastAsia="Arial" w:hAnsi="Arial" w:cs="Arial"/>
        </w:rPr>
        <w:t>SoilDetect</w:t>
      </w:r>
      <w:proofErr w:type="spellEnd"/>
      <w:r w:rsidRPr="009D3B5C">
        <w:rPr>
          <w:rFonts w:ascii="Arial" w:eastAsia="Arial" w:hAnsi="Arial" w:cs="Arial"/>
        </w:rPr>
        <w:t xml:space="preserve"> ist es, eine Datenbasis zu schaffen, aus der mit AI-Unterstützung eine hochaufgelöste Bodenkarte generiert wird. Diese Karte ermöglicht es Landwirten – weltweit – die Pflanzenproduktion auf Teilflächenbasis zu optimieren. Teilflächen mit Ertragspotenzialen – abgeleitet aus den Messwerten des </w:t>
      </w:r>
      <w:proofErr w:type="spellStart"/>
      <w:r w:rsidRPr="009D3B5C">
        <w:rPr>
          <w:rFonts w:ascii="Arial" w:eastAsia="Arial" w:hAnsi="Arial" w:cs="Arial"/>
        </w:rPr>
        <w:t>AutoTill</w:t>
      </w:r>
      <w:proofErr w:type="spellEnd"/>
      <w:r w:rsidRPr="009D3B5C">
        <w:rPr>
          <w:rFonts w:ascii="Arial" w:eastAsia="Arial" w:hAnsi="Arial" w:cs="Arial"/>
        </w:rPr>
        <w:t xml:space="preserve"> Grubbers, den Leitfähigkeits-Werten fusioniert mit den vom Projektpartner JKI bereitgestellten Satellitendaten (NDVI) – ermöglichen eine optimierte Düngung auf Ertrags- und Teilflächenbasis.</w:t>
      </w:r>
    </w:p>
    <w:p w14:paraId="51B1D26C" w14:textId="77777777" w:rsidR="009D3B5C" w:rsidRPr="009D3B5C" w:rsidRDefault="009D3B5C" w:rsidP="009D3B5C">
      <w:pPr>
        <w:spacing w:after="120" w:line="360" w:lineRule="auto"/>
        <w:ind w:left="567" w:right="1695"/>
        <w:rPr>
          <w:rFonts w:ascii="Arial" w:eastAsia="Arial" w:hAnsi="Arial" w:cs="Arial"/>
        </w:rPr>
      </w:pPr>
    </w:p>
    <w:p w14:paraId="2DE2533A" w14:textId="77777777" w:rsidR="009D3B5C" w:rsidRPr="009D3B5C" w:rsidRDefault="009D3B5C" w:rsidP="009D3B5C">
      <w:pPr>
        <w:spacing w:after="120" w:line="360" w:lineRule="auto"/>
        <w:ind w:left="567" w:right="1695"/>
        <w:rPr>
          <w:rFonts w:ascii="Arial" w:eastAsia="Arial" w:hAnsi="Arial" w:cs="Arial"/>
        </w:rPr>
      </w:pPr>
      <w:r w:rsidRPr="009D3B5C">
        <w:rPr>
          <w:rFonts w:ascii="Arial" w:eastAsia="Arial" w:hAnsi="Arial" w:cs="Arial"/>
        </w:rPr>
        <w:t xml:space="preserve">Nach einer Messdatenaufbereitung und </w:t>
      </w:r>
      <w:proofErr w:type="spellStart"/>
      <w:r w:rsidRPr="009D3B5C">
        <w:rPr>
          <w:rFonts w:ascii="Arial" w:eastAsia="Arial" w:hAnsi="Arial" w:cs="Arial"/>
        </w:rPr>
        <w:t>Kriging</w:t>
      </w:r>
      <w:proofErr w:type="spellEnd"/>
      <w:r w:rsidRPr="009D3B5C">
        <w:rPr>
          <w:rFonts w:ascii="Arial" w:eastAsia="Arial" w:hAnsi="Arial" w:cs="Arial"/>
        </w:rPr>
        <w:t xml:space="preserve"> (Interpolation der Leitwerte) entstehen interpolierte Werte der elektrischen Leitfähigkeit (EC-Werte), die nach der </w:t>
      </w:r>
      <w:proofErr w:type="spellStart"/>
      <w:r w:rsidRPr="009D3B5C">
        <w:rPr>
          <w:rFonts w:ascii="Arial" w:eastAsia="Arial" w:hAnsi="Arial" w:cs="Arial"/>
        </w:rPr>
        <w:t>Jenks</w:t>
      </w:r>
      <w:proofErr w:type="spellEnd"/>
      <w:r w:rsidRPr="009D3B5C">
        <w:rPr>
          <w:rFonts w:ascii="Arial" w:eastAsia="Arial" w:hAnsi="Arial" w:cs="Arial"/>
        </w:rPr>
        <w:t xml:space="preserve">-Methode </w:t>
      </w:r>
      <w:proofErr w:type="spellStart"/>
      <w:r w:rsidRPr="009D3B5C">
        <w:rPr>
          <w:rFonts w:ascii="Arial" w:eastAsia="Arial" w:hAnsi="Arial" w:cs="Arial"/>
        </w:rPr>
        <w:t>klassifizert</w:t>
      </w:r>
      <w:proofErr w:type="spellEnd"/>
      <w:r w:rsidRPr="009D3B5C">
        <w:rPr>
          <w:rFonts w:ascii="Arial" w:eastAsia="Arial" w:hAnsi="Arial" w:cs="Arial"/>
        </w:rPr>
        <w:t xml:space="preserve"> werden.</w:t>
      </w:r>
    </w:p>
    <w:p w14:paraId="5E9F9150" w14:textId="77777777" w:rsidR="009D3B5C" w:rsidRPr="009D3B5C" w:rsidRDefault="009D3B5C" w:rsidP="009D3B5C">
      <w:pPr>
        <w:spacing w:after="120" w:line="360" w:lineRule="auto"/>
        <w:ind w:left="567" w:right="1695"/>
        <w:rPr>
          <w:rFonts w:ascii="Arial" w:eastAsia="Arial" w:hAnsi="Arial" w:cs="Arial"/>
        </w:rPr>
      </w:pPr>
    </w:p>
    <w:p w14:paraId="2A96A193" w14:textId="77777777" w:rsidR="009D3B5C" w:rsidRPr="009D3B5C" w:rsidRDefault="009D3B5C" w:rsidP="009D3B5C">
      <w:pPr>
        <w:spacing w:after="120" w:line="360" w:lineRule="auto"/>
        <w:ind w:left="567" w:right="1695"/>
        <w:rPr>
          <w:rFonts w:ascii="Arial" w:eastAsia="Arial" w:hAnsi="Arial" w:cs="Arial"/>
        </w:rPr>
      </w:pPr>
      <w:r w:rsidRPr="009D3B5C">
        <w:rPr>
          <w:rFonts w:ascii="Arial" w:eastAsia="Arial" w:hAnsi="Arial" w:cs="Arial"/>
        </w:rPr>
        <w:t>Im nachfolgenden Prozessschritt erfolgt die Datenfusion aus den interpolierten Leitfähigkeitswerten, Satellitendaten und Bodenschätzungsdaten der jeweiligen Landesämter.</w:t>
      </w:r>
    </w:p>
    <w:p w14:paraId="6FC15360" w14:textId="77777777" w:rsidR="009D3B5C" w:rsidRPr="009D3B5C" w:rsidRDefault="009D3B5C" w:rsidP="009D3B5C">
      <w:pPr>
        <w:spacing w:after="120" w:line="360" w:lineRule="auto"/>
        <w:ind w:left="567" w:right="1695"/>
        <w:rPr>
          <w:rFonts w:ascii="Arial" w:eastAsia="Arial" w:hAnsi="Arial" w:cs="Arial"/>
        </w:rPr>
      </w:pPr>
    </w:p>
    <w:p w14:paraId="66A874F2" w14:textId="77777777" w:rsidR="009D3B5C" w:rsidRPr="009D3B5C" w:rsidRDefault="009D3B5C" w:rsidP="009D3B5C">
      <w:pPr>
        <w:spacing w:after="120" w:line="360" w:lineRule="auto"/>
        <w:ind w:left="567" w:right="1695"/>
        <w:rPr>
          <w:rFonts w:ascii="Arial" w:eastAsia="Arial" w:hAnsi="Arial" w:cs="Arial"/>
        </w:rPr>
      </w:pPr>
      <w:r w:rsidRPr="009D3B5C">
        <w:rPr>
          <w:rFonts w:ascii="Arial" w:eastAsia="Arial" w:hAnsi="Arial" w:cs="Arial"/>
        </w:rPr>
        <w:t xml:space="preserve">Durch diese Fusion entsteht das Endprodukt von </w:t>
      </w:r>
      <w:proofErr w:type="spellStart"/>
      <w:r w:rsidRPr="009D3B5C">
        <w:rPr>
          <w:rFonts w:ascii="Arial" w:eastAsia="Arial" w:hAnsi="Arial" w:cs="Arial"/>
        </w:rPr>
        <w:t>SoilDetect</w:t>
      </w:r>
      <w:proofErr w:type="spellEnd"/>
      <w:r w:rsidRPr="009D3B5C">
        <w:rPr>
          <w:rFonts w:ascii="Arial" w:eastAsia="Arial" w:hAnsi="Arial" w:cs="Arial"/>
        </w:rPr>
        <w:t>, nämlich eine teilflächenspezifischen Bodenkarte.</w:t>
      </w:r>
    </w:p>
    <w:p w14:paraId="679B577B" w14:textId="77777777" w:rsidR="009D3B5C" w:rsidRPr="009D3B5C" w:rsidRDefault="009D3B5C" w:rsidP="009D3B5C">
      <w:pPr>
        <w:spacing w:after="120" w:line="360" w:lineRule="auto"/>
        <w:ind w:left="567" w:right="1695"/>
        <w:rPr>
          <w:rFonts w:ascii="Arial" w:eastAsia="Arial" w:hAnsi="Arial" w:cs="Arial"/>
        </w:rPr>
      </w:pPr>
    </w:p>
    <w:p w14:paraId="4D77F548" w14:textId="77777777" w:rsidR="009D3B5C" w:rsidRPr="009D3B5C" w:rsidRDefault="009D3B5C" w:rsidP="009D3B5C">
      <w:pPr>
        <w:spacing w:after="120" w:line="360" w:lineRule="auto"/>
        <w:ind w:left="567" w:right="1695"/>
        <w:rPr>
          <w:rFonts w:ascii="Arial" w:eastAsia="Arial" w:hAnsi="Arial" w:cs="Arial"/>
        </w:rPr>
      </w:pPr>
      <w:r w:rsidRPr="009D3B5C">
        <w:rPr>
          <w:rFonts w:ascii="Arial" w:eastAsia="Arial" w:hAnsi="Arial" w:cs="Arial"/>
        </w:rPr>
        <w:t>Diese ermöglichen eine Optimierung des pH-Werts, der Düngung, der Aussaat aber auch ggf. eine angepasste Bodenbearbeitung auf Teilflächenbasis. Eine teilflächenspezifische Bewirtschaftung hat positive Effekte auf die Stoffflüsse, fördert einen gezielten Ressourceneinsatz und reduziert ggf. den Ressourceneinsatz auf den landwirtschaftlichen Flächen. Das System erlaubt eine dezentrale Anwendung in allen Agrarregionen der Welt.</w:t>
      </w:r>
    </w:p>
    <w:p w14:paraId="0E099EB4" w14:textId="77777777" w:rsidR="009D3B5C" w:rsidRPr="009D3B5C" w:rsidRDefault="009D3B5C" w:rsidP="009D3B5C">
      <w:pPr>
        <w:spacing w:after="120" w:line="360" w:lineRule="auto"/>
        <w:ind w:left="567" w:right="1695"/>
        <w:rPr>
          <w:rFonts w:ascii="Arial" w:eastAsia="Arial" w:hAnsi="Arial" w:cs="Arial"/>
        </w:rPr>
      </w:pPr>
    </w:p>
    <w:p w14:paraId="221A272D" w14:textId="77777777" w:rsidR="009D3B5C" w:rsidRPr="009D3B5C" w:rsidRDefault="009D3B5C" w:rsidP="009D3B5C">
      <w:pPr>
        <w:spacing w:after="120" w:line="360" w:lineRule="auto"/>
        <w:ind w:left="567" w:right="1695"/>
        <w:rPr>
          <w:rFonts w:ascii="Arial" w:eastAsia="Arial" w:hAnsi="Arial" w:cs="Arial"/>
        </w:rPr>
      </w:pPr>
      <w:proofErr w:type="spellStart"/>
      <w:r w:rsidRPr="009D3B5C">
        <w:rPr>
          <w:rFonts w:ascii="Arial" w:eastAsia="Arial" w:hAnsi="Arial" w:cs="Arial"/>
        </w:rPr>
        <w:t>SoilDetect</w:t>
      </w:r>
      <w:proofErr w:type="spellEnd"/>
      <w:r w:rsidRPr="009D3B5C">
        <w:rPr>
          <w:rFonts w:ascii="Arial" w:eastAsia="Arial" w:hAnsi="Arial" w:cs="Arial"/>
        </w:rPr>
        <w:t xml:space="preserve"> kann in alle Grubber integriert werden, Voraussetzung ist eine ISOBUS-Ausstattung. </w:t>
      </w:r>
    </w:p>
    <w:p w14:paraId="605D9D45" w14:textId="77777777" w:rsidR="009D3B5C" w:rsidRPr="009D3B5C" w:rsidRDefault="009D3B5C" w:rsidP="009D3B5C">
      <w:pPr>
        <w:spacing w:after="120" w:line="360" w:lineRule="auto"/>
        <w:ind w:left="567" w:right="1695"/>
        <w:rPr>
          <w:rFonts w:ascii="Arial" w:eastAsia="Arial" w:hAnsi="Arial" w:cs="Arial"/>
        </w:rPr>
      </w:pPr>
    </w:p>
    <w:p w14:paraId="02675B8D" w14:textId="77777777" w:rsidR="009D3B5C" w:rsidRPr="009D3B5C" w:rsidRDefault="009D3B5C" w:rsidP="009D3B5C">
      <w:pPr>
        <w:spacing w:after="120" w:line="360" w:lineRule="auto"/>
        <w:ind w:left="567" w:right="1695"/>
        <w:rPr>
          <w:rFonts w:ascii="Arial" w:eastAsia="Arial" w:hAnsi="Arial" w:cs="Arial"/>
        </w:rPr>
      </w:pPr>
      <w:r w:rsidRPr="009D3B5C">
        <w:rPr>
          <w:rFonts w:ascii="Arial" w:eastAsia="Arial" w:hAnsi="Arial" w:cs="Arial"/>
        </w:rPr>
        <w:t xml:space="preserve">Die intelligente Anbindung und Vernetzung von Maschinen mit der cloudbasierten Datenplattform </w:t>
      </w:r>
      <w:proofErr w:type="spellStart"/>
      <w:r w:rsidRPr="009D3B5C">
        <w:rPr>
          <w:rFonts w:ascii="Arial" w:eastAsia="Arial" w:hAnsi="Arial" w:cs="Arial"/>
        </w:rPr>
        <w:t>AmaConnect</w:t>
      </w:r>
      <w:proofErr w:type="spellEnd"/>
      <w:r w:rsidRPr="009D3B5C">
        <w:rPr>
          <w:rFonts w:ascii="Arial" w:eastAsia="Arial" w:hAnsi="Arial" w:cs="Arial"/>
        </w:rPr>
        <w:t xml:space="preserve"> eröffnet neue Möglichkeiten. So ist die Grundlage für smarte Funktionen mit Fokus auf Entscheidungsunterstützung, Automatisierung, Prozessüberwachung oder Qualitätssicherung gelegt.</w:t>
      </w:r>
    </w:p>
    <w:p w14:paraId="522FF0E3" w14:textId="77777777" w:rsidR="009D3B5C" w:rsidRPr="009D3B5C" w:rsidRDefault="009D3B5C" w:rsidP="009D3B5C">
      <w:pPr>
        <w:spacing w:after="120" w:line="360" w:lineRule="auto"/>
        <w:ind w:left="567" w:right="1695"/>
        <w:rPr>
          <w:rFonts w:ascii="Arial" w:eastAsia="Arial" w:hAnsi="Arial" w:cs="Arial"/>
        </w:rPr>
      </w:pPr>
    </w:p>
    <w:p w14:paraId="143904F1" w14:textId="77777777" w:rsidR="009D3B5C" w:rsidRPr="009D3B5C" w:rsidRDefault="009D3B5C" w:rsidP="009D3B5C">
      <w:pPr>
        <w:spacing w:after="120" w:line="360" w:lineRule="auto"/>
        <w:ind w:left="567" w:right="1695"/>
        <w:rPr>
          <w:rFonts w:ascii="Arial" w:eastAsia="Arial" w:hAnsi="Arial" w:cs="Arial"/>
        </w:rPr>
      </w:pPr>
      <w:r w:rsidRPr="009D3B5C">
        <w:rPr>
          <w:rFonts w:ascii="Arial" w:eastAsia="Arial" w:hAnsi="Arial" w:cs="Arial"/>
        </w:rPr>
        <w:t xml:space="preserve">Es ist kein Expertenwissen erforderlich, um Daten zu sammeln und über </w:t>
      </w:r>
      <w:proofErr w:type="spellStart"/>
      <w:r w:rsidRPr="009D3B5C">
        <w:rPr>
          <w:rFonts w:ascii="Arial" w:eastAsia="Arial" w:hAnsi="Arial" w:cs="Arial"/>
        </w:rPr>
        <w:t>AmaConnect</w:t>
      </w:r>
      <w:proofErr w:type="spellEnd"/>
      <w:r w:rsidRPr="009D3B5C">
        <w:rPr>
          <w:rFonts w:ascii="Arial" w:eastAsia="Arial" w:hAnsi="Arial" w:cs="Arial"/>
        </w:rPr>
        <w:t xml:space="preserve"> weltweit an Fachleute zu übermitteln, um Ertragspotentialkarten zu generieren. Echtzeitdaten, Sensorik und digitale Assistenzsysteme schaffen mehr Transparenz und Effizienz im Einsatz.</w:t>
      </w:r>
    </w:p>
    <w:p w14:paraId="6A7F5F2D" w14:textId="77777777" w:rsidR="009D3B5C" w:rsidRPr="009D3B5C" w:rsidRDefault="009D3B5C" w:rsidP="009D3B5C">
      <w:pPr>
        <w:spacing w:after="120" w:line="360" w:lineRule="auto"/>
        <w:ind w:left="567" w:right="1695"/>
        <w:rPr>
          <w:rFonts w:ascii="Arial" w:eastAsia="Arial" w:hAnsi="Arial" w:cs="Arial"/>
        </w:rPr>
      </w:pPr>
    </w:p>
    <w:p w14:paraId="33732215" w14:textId="77777777" w:rsidR="009D3B5C" w:rsidRPr="009D3B5C" w:rsidRDefault="009D3B5C" w:rsidP="009D3B5C">
      <w:pPr>
        <w:spacing w:after="120" w:line="360" w:lineRule="auto"/>
        <w:ind w:left="567" w:right="1695"/>
        <w:rPr>
          <w:rFonts w:ascii="Arial" w:eastAsia="Arial" w:hAnsi="Arial" w:cs="Arial"/>
        </w:rPr>
      </w:pPr>
      <w:r w:rsidRPr="009D3B5C">
        <w:rPr>
          <w:rFonts w:ascii="Arial" w:eastAsia="Arial" w:hAnsi="Arial" w:cs="Arial"/>
        </w:rPr>
        <w:t>Für den Landwirt wird als Ergebnis dieser Daten eine hochaufgelöste Bodenkarte bereitgestellt, als Entscheidungsgrundlage für einen teilflächenspezifischen Ackerbau mit dem Ziel, Ressourcen bedarfsgerecht und zielgerichtet zu applizieren. So werden AMAZONE Geräte zu digitalen Partnern für die betrieblichen Herausforderungen von morgen.</w:t>
      </w:r>
    </w:p>
    <w:p w14:paraId="62EF4636" w14:textId="77777777" w:rsidR="009D3B5C" w:rsidRPr="009D3B5C" w:rsidRDefault="009D3B5C" w:rsidP="009D3B5C">
      <w:pPr>
        <w:spacing w:after="120" w:line="360" w:lineRule="auto"/>
        <w:ind w:left="567" w:right="1695"/>
        <w:rPr>
          <w:rFonts w:ascii="Arial" w:eastAsia="Arial" w:hAnsi="Arial" w:cs="Arial"/>
        </w:rPr>
      </w:pPr>
    </w:p>
    <w:p w14:paraId="79C35239" w14:textId="10656381" w:rsidR="00D34808" w:rsidRDefault="009D3B5C" w:rsidP="009D3B5C">
      <w:pPr>
        <w:spacing w:after="120" w:line="360" w:lineRule="auto"/>
        <w:ind w:left="567" w:right="1695"/>
        <w:rPr>
          <w:rFonts w:ascii="Arial" w:eastAsia="Arial" w:hAnsi="Arial" w:cs="Arial"/>
        </w:rPr>
      </w:pPr>
      <w:proofErr w:type="spellStart"/>
      <w:r w:rsidRPr="009D3B5C">
        <w:rPr>
          <w:rFonts w:ascii="Arial" w:eastAsia="Arial" w:hAnsi="Arial" w:cs="Arial"/>
        </w:rPr>
        <w:t>Nachgeglagerte</w:t>
      </w:r>
      <w:proofErr w:type="spellEnd"/>
      <w:r w:rsidRPr="009D3B5C">
        <w:rPr>
          <w:rFonts w:ascii="Arial" w:eastAsia="Arial" w:hAnsi="Arial" w:cs="Arial"/>
        </w:rPr>
        <w:t xml:space="preserve"> Prozesse, die die Wachstumsbedingungen und die Wasserverfügbarkeit beeinflussen, können mit </w:t>
      </w:r>
      <w:proofErr w:type="spellStart"/>
      <w:r w:rsidRPr="009D3B5C">
        <w:rPr>
          <w:rFonts w:ascii="Arial" w:eastAsia="Arial" w:hAnsi="Arial" w:cs="Arial"/>
        </w:rPr>
        <w:t>SoilDetect</w:t>
      </w:r>
      <w:proofErr w:type="spellEnd"/>
      <w:r w:rsidRPr="009D3B5C">
        <w:rPr>
          <w:rFonts w:ascii="Arial" w:eastAsia="Arial" w:hAnsi="Arial" w:cs="Arial"/>
        </w:rPr>
        <w:t xml:space="preserve"> optimiert werden.</w:t>
      </w:r>
    </w:p>
    <w:p w14:paraId="46727DE0" w14:textId="77777777" w:rsidR="00A83D7A" w:rsidRDefault="00A83D7A" w:rsidP="00ED4605">
      <w:pPr>
        <w:spacing w:after="120" w:line="360" w:lineRule="auto"/>
        <w:ind w:left="567" w:right="1695"/>
        <w:rPr>
          <w:rFonts w:ascii="Arial" w:eastAsia="Arial" w:hAnsi="Arial" w:cs="Arial"/>
        </w:rPr>
      </w:pPr>
    </w:p>
    <w:p w14:paraId="523FBFE4" w14:textId="77777777" w:rsidR="009D3B5C" w:rsidRDefault="009D3B5C"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377D2844" w14:textId="10800AE9" w:rsidR="009D3B5C" w:rsidRPr="009D3B5C" w:rsidRDefault="009D3B5C" w:rsidP="009D3B5C">
      <w:pPr>
        <w:pStyle w:val="Listenabsatz"/>
        <w:numPr>
          <w:ilvl w:val="0"/>
          <w:numId w:val="20"/>
        </w:numPr>
        <w:spacing w:after="120" w:line="360" w:lineRule="auto"/>
        <w:ind w:right="1695"/>
        <w:rPr>
          <w:rFonts w:ascii="Arial" w:eastAsia="Arial" w:hAnsi="Arial" w:cs="Arial"/>
        </w:rPr>
      </w:pPr>
      <w:proofErr w:type="spellStart"/>
      <w:r w:rsidRPr="009D3B5C">
        <w:rPr>
          <w:rFonts w:ascii="Arial" w:eastAsia="Arial" w:hAnsi="Arial" w:cs="Arial"/>
        </w:rPr>
        <w:t>SoilDetect</w:t>
      </w:r>
      <w:proofErr w:type="spellEnd"/>
      <w:r w:rsidRPr="009D3B5C">
        <w:rPr>
          <w:rFonts w:ascii="Arial" w:eastAsia="Arial" w:hAnsi="Arial" w:cs="Arial"/>
        </w:rPr>
        <w:t xml:space="preserve"> ist ein System zur Messung der Bodenleitfähigkeit während des Bodenbearbeitungsgangs</w:t>
      </w:r>
    </w:p>
    <w:p w14:paraId="577E96BD" w14:textId="630DFD61" w:rsidR="009D3B5C" w:rsidRPr="009D3B5C" w:rsidRDefault="009D3B5C" w:rsidP="009D3B5C">
      <w:pPr>
        <w:pStyle w:val="Listenabsatz"/>
        <w:numPr>
          <w:ilvl w:val="0"/>
          <w:numId w:val="20"/>
        </w:numPr>
        <w:spacing w:after="120" w:line="360" w:lineRule="auto"/>
        <w:ind w:right="1695"/>
        <w:rPr>
          <w:rFonts w:ascii="Arial" w:eastAsia="Arial" w:hAnsi="Arial" w:cs="Arial"/>
        </w:rPr>
      </w:pPr>
      <w:proofErr w:type="spellStart"/>
      <w:r w:rsidRPr="009D3B5C">
        <w:rPr>
          <w:rFonts w:ascii="Arial" w:eastAsia="Arial" w:hAnsi="Arial" w:cs="Arial"/>
        </w:rPr>
        <w:lastRenderedPageBreak/>
        <w:t>SoilDetect</w:t>
      </w:r>
      <w:proofErr w:type="spellEnd"/>
      <w:r w:rsidRPr="009D3B5C">
        <w:rPr>
          <w:rFonts w:ascii="Arial" w:eastAsia="Arial" w:hAnsi="Arial" w:cs="Arial"/>
        </w:rPr>
        <w:t xml:space="preserve"> kombiniert </w:t>
      </w:r>
      <w:proofErr w:type="spellStart"/>
      <w:r w:rsidRPr="009D3B5C">
        <w:rPr>
          <w:rFonts w:ascii="Arial" w:eastAsia="Arial" w:hAnsi="Arial" w:cs="Arial"/>
        </w:rPr>
        <w:t>AutoTill</w:t>
      </w:r>
      <w:proofErr w:type="spellEnd"/>
      <w:r w:rsidRPr="009D3B5C">
        <w:rPr>
          <w:rFonts w:ascii="Arial" w:eastAsia="Arial" w:hAnsi="Arial" w:cs="Arial"/>
        </w:rPr>
        <w:t xml:space="preserve">-Sensorik und die geoelektrische 4-Punkt-Messung über die </w:t>
      </w:r>
      <w:proofErr w:type="spellStart"/>
      <w:r w:rsidRPr="009D3B5C">
        <w:rPr>
          <w:rFonts w:ascii="Arial" w:eastAsia="Arial" w:hAnsi="Arial" w:cs="Arial"/>
        </w:rPr>
        <w:t>Grubberzinken</w:t>
      </w:r>
      <w:proofErr w:type="spellEnd"/>
      <w:r w:rsidRPr="009D3B5C">
        <w:rPr>
          <w:rFonts w:ascii="Arial" w:eastAsia="Arial" w:hAnsi="Arial" w:cs="Arial"/>
        </w:rPr>
        <w:t xml:space="preserve"> zur Bestimmung der Leitfähigkeit des Bodens</w:t>
      </w:r>
    </w:p>
    <w:p w14:paraId="2E69A8ED" w14:textId="4184E7CC" w:rsidR="009D3B5C" w:rsidRPr="009D3B5C" w:rsidRDefault="009D3B5C" w:rsidP="009D3B5C">
      <w:pPr>
        <w:pStyle w:val="Listenabsatz"/>
        <w:numPr>
          <w:ilvl w:val="0"/>
          <w:numId w:val="20"/>
        </w:numPr>
        <w:spacing w:after="120" w:line="360" w:lineRule="auto"/>
        <w:ind w:right="1695"/>
        <w:rPr>
          <w:rFonts w:ascii="Arial" w:eastAsia="Arial" w:hAnsi="Arial" w:cs="Arial"/>
        </w:rPr>
      </w:pPr>
      <w:r w:rsidRPr="009D3B5C">
        <w:rPr>
          <w:rFonts w:ascii="Arial" w:eastAsia="Arial" w:hAnsi="Arial" w:cs="Arial"/>
        </w:rPr>
        <w:t>Eine hochauflösende Bodenkarte wird aus der Fusion der Daten der Sensorik, der Satellitenbildern (NDVI) und von Bodenschätzungen mit Unterstützung durch künstliche Intelligenz erstellt</w:t>
      </w:r>
    </w:p>
    <w:p w14:paraId="268264E4" w14:textId="3BE92DDE" w:rsidR="009D3B5C" w:rsidRPr="009D3B5C" w:rsidRDefault="009D3B5C" w:rsidP="009D3B5C">
      <w:pPr>
        <w:pStyle w:val="Listenabsatz"/>
        <w:numPr>
          <w:ilvl w:val="0"/>
          <w:numId w:val="20"/>
        </w:numPr>
        <w:spacing w:after="120" w:line="360" w:lineRule="auto"/>
        <w:ind w:right="1695"/>
        <w:rPr>
          <w:rFonts w:ascii="Arial" w:eastAsia="Arial" w:hAnsi="Arial" w:cs="Arial"/>
        </w:rPr>
      </w:pPr>
      <w:r w:rsidRPr="009D3B5C">
        <w:rPr>
          <w:rFonts w:ascii="Arial" w:eastAsia="Arial" w:hAnsi="Arial" w:cs="Arial"/>
        </w:rPr>
        <w:t>Die erstellten Bodenkarten erlauben eine teilflächenspezifische Bewirtschaftung mit effizientem Einsatz der Betriebsmittel</w:t>
      </w:r>
    </w:p>
    <w:p w14:paraId="73653BAB" w14:textId="5980A8EF" w:rsidR="009D3B5C" w:rsidRPr="009D3B5C" w:rsidRDefault="009D3B5C" w:rsidP="009D3B5C">
      <w:pPr>
        <w:pStyle w:val="Listenabsatz"/>
        <w:numPr>
          <w:ilvl w:val="0"/>
          <w:numId w:val="20"/>
        </w:numPr>
        <w:spacing w:after="120" w:line="360" w:lineRule="auto"/>
        <w:ind w:right="1695"/>
        <w:rPr>
          <w:rFonts w:ascii="Arial" w:eastAsia="Arial" w:hAnsi="Arial" w:cs="Arial"/>
        </w:rPr>
      </w:pPr>
      <w:proofErr w:type="spellStart"/>
      <w:r w:rsidRPr="009D3B5C">
        <w:rPr>
          <w:rFonts w:ascii="Arial" w:eastAsia="Arial" w:hAnsi="Arial" w:cs="Arial"/>
        </w:rPr>
        <w:t>SoilDetect</w:t>
      </w:r>
      <w:proofErr w:type="spellEnd"/>
      <w:r w:rsidRPr="009D3B5C">
        <w:rPr>
          <w:rFonts w:ascii="Arial" w:eastAsia="Arial" w:hAnsi="Arial" w:cs="Arial"/>
        </w:rPr>
        <w:t xml:space="preserve"> dient darüber hinaus der Optimierung nachgelagerter Prozesse wie der Verbesserung von Wachstumsbedingungen und der Wasserverfügbarkeit</w:t>
      </w:r>
    </w:p>
    <w:p w14:paraId="0DAEFBD8" w14:textId="28831DFF" w:rsidR="009D3B5C" w:rsidRPr="009D3B5C" w:rsidRDefault="009D3B5C" w:rsidP="009D3B5C">
      <w:pPr>
        <w:pStyle w:val="Listenabsatz"/>
        <w:numPr>
          <w:ilvl w:val="0"/>
          <w:numId w:val="20"/>
        </w:numPr>
        <w:spacing w:after="120" w:line="360" w:lineRule="auto"/>
        <w:ind w:right="1695"/>
        <w:rPr>
          <w:rFonts w:ascii="Arial" w:eastAsia="Arial" w:hAnsi="Arial" w:cs="Arial"/>
        </w:rPr>
      </w:pPr>
      <w:r w:rsidRPr="009D3B5C">
        <w:rPr>
          <w:rFonts w:ascii="Arial" w:eastAsia="Arial" w:hAnsi="Arial" w:cs="Arial"/>
        </w:rPr>
        <w:t xml:space="preserve">Mit </w:t>
      </w:r>
      <w:proofErr w:type="spellStart"/>
      <w:r w:rsidRPr="009D3B5C">
        <w:rPr>
          <w:rFonts w:ascii="Arial" w:eastAsia="Arial" w:hAnsi="Arial" w:cs="Arial"/>
        </w:rPr>
        <w:t>SoilDetect</w:t>
      </w:r>
      <w:proofErr w:type="spellEnd"/>
      <w:r w:rsidRPr="009D3B5C">
        <w:rPr>
          <w:rFonts w:ascii="Arial" w:eastAsia="Arial" w:hAnsi="Arial" w:cs="Arial"/>
        </w:rPr>
        <w:t xml:space="preserve"> werden AMAZONE Maschinen zu intelligenten Partnern im Betrieb</w:t>
      </w:r>
    </w:p>
    <w:p w14:paraId="58835EAE" w14:textId="77777777" w:rsidR="00F4316E" w:rsidRDefault="00F4316E" w:rsidP="00F4316E">
      <w:pPr>
        <w:spacing w:after="120" w:line="360" w:lineRule="auto"/>
        <w:ind w:left="567" w:right="1695"/>
        <w:rPr>
          <w:rFonts w:ascii="Arial" w:eastAsia="Arial" w:hAnsi="Arial" w:cs="Arial"/>
        </w:rPr>
      </w:pPr>
    </w:p>
    <w:p w14:paraId="19DD87DB" w14:textId="77777777" w:rsidR="0000400D" w:rsidRDefault="0000400D" w:rsidP="00F4316E">
      <w:pPr>
        <w:spacing w:after="120" w:line="360" w:lineRule="auto"/>
        <w:ind w:left="567" w:right="1695"/>
        <w:rPr>
          <w:rFonts w:ascii="Arial" w:eastAsia="Arial" w:hAnsi="Arial" w:cs="Arial"/>
        </w:rPr>
      </w:pPr>
    </w:p>
    <w:p w14:paraId="09CEEEAC" w14:textId="77777777" w:rsidR="007C6E98" w:rsidRDefault="007C6E98" w:rsidP="00F4316E">
      <w:pPr>
        <w:spacing w:after="120" w:line="360" w:lineRule="auto"/>
        <w:ind w:left="567" w:right="1695"/>
        <w:rPr>
          <w:rFonts w:ascii="Arial" w:eastAsia="Arial" w:hAnsi="Arial" w:cs="Arial"/>
        </w:rPr>
      </w:pPr>
    </w:p>
    <w:p w14:paraId="5CDC1AB1" w14:textId="4B517055" w:rsidR="00E751D2" w:rsidRDefault="007C6E98" w:rsidP="00F4316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E4F45F9" wp14:editId="55201BA3">
            <wp:extent cx="3477600" cy="2880000"/>
            <wp:effectExtent l="0" t="0" r="2540" b="3175"/>
            <wp:docPr id="1160384631"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384631" name="Grafik 116038463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F20D1FD" w14:textId="77777777" w:rsidR="007C6E98" w:rsidRPr="007C6E98" w:rsidRDefault="007C6E98" w:rsidP="007C6E98">
      <w:pPr>
        <w:spacing w:after="120" w:line="360" w:lineRule="auto"/>
        <w:ind w:left="567" w:right="1695"/>
        <w:rPr>
          <w:rFonts w:ascii="Arial" w:eastAsia="Arial" w:hAnsi="Arial" w:cs="Arial"/>
        </w:rPr>
      </w:pPr>
      <w:proofErr w:type="spellStart"/>
      <w:r w:rsidRPr="007C6E98">
        <w:rPr>
          <w:rFonts w:ascii="Arial" w:eastAsia="Arial" w:hAnsi="Arial" w:cs="Arial"/>
        </w:rPr>
        <w:t>Ceus</w:t>
      </w:r>
      <w:proofErr w:type="spellEnd"/>
      <w:r w:rsidRPr="007C6E98">
        <w:rPr>
          <w:rFonts w:ascii="Arial" w:eastAsia="Arial" w:hAnsi="Arial" w:cs="Arial"/>
        </w:rPr>
        <w:t xml:space="preserve">-TX im Einsatz mit </w:t>
      </w:r>
      <w:proofErr w:type="spellStart"/>
      <w:r w:rsidRPr="007C6E98">
        <w:rPr>
          <w:rFonts w:ascii="Arial" w:eastAsia="Arial" w:hAnsi="Arial" w:cs="Arial"/>
        </w:rPr>
        <w:t>SoilDetect</w:t>
      </w:r>
      <w:proofErr w:type="spellEnd"/>
      <w:r w:rsidRPr="007C6E98">
        <w:rPr>
          <w:rFonts w:ascii="Arial" w:eastAsia="Arial" w:hAnsi="Arial" w:cs="Arial"/>
        </w:rPr>
        <w:t xml:space="preserve"> zur Datenerfassung während der Überfahrt (Quelle: Field-Expert GmbH)</w:t>
      </w:r>
    </w:p>
    <w:p w14:paraId="1EE49DC7" w14:textId="77777777" w:rsidR="00E751D2" w:rsidRDefault="00E751D2" w:rsidP="00F4316E">
      <w:pPr>
        <w:spacing w:after="120" w:line="360" w:lineRule="auto"/>
        <w:ind w:left="567" w:right="1695"/>
        <w:rPr>
          <w:rFonts w:ascii="Arial" w:eastAsia="Arial" w:hAnsi="Arial" w:cs="Arial"/>
        </w:rPr>
      </w:pPr>
    </w:p>
    <w:p w14:paraId="3BE8842A" w14:textId="5ADF5AA2" w:rsidR="007C6E98" w:rsidRDefault="007C6E98" w:rsidP="00F4316E">
      <w:pPr>
        <w:spacing w:after="120" w:line="360" w:lineRule="auto"/>
        <w:ind w:left="567" w:right="1695"/>
        <w:rPr>
          <w:rFonts w:ascii="Arial" w:eastAsia="Arial" w:hAnsi="Arial" w:cs="Arial"/>
        </w:rPr>
      </w:pPr>
    </w:p>
    <w:p w14:paraId="78867A3E" w14:textId="77777777" w:rsidR="007C6E98" w:rsidRDefault="007C6E98" w:rsidP="00F4316E">
      <w:pPr>
        <w:spacing w:after="120" w:line="360" w:lineRule="auto"/>
        <w:ind w:left="567" w:right="1695"/>
        <w:rPr>
          <w:rFonts w:ascii="Arial" w:eastAsia="Arial" w:hAnsi="Arial" w:cs="Arial"/>
        </w:rPr>
      </w:pPr>
    </w:p>
    <w:p w14:paraId="2D9B2323" w14:textId="209D4EAF" w:rsidR="007C6E98" w:rsidRDefault="007C6E98" w:rsidP="00F4316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DE05243" wp14:editId="57A44CB8">
            <wp:extent cx="6120000" cy="2887200"/>
            <wp:effectExtent l="0" t="0" r="1905" b="0"/>
            <wp:docPr id="165850693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506936" name="Grafik 165850693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887200"/>
                    </a:xfrm>
                    <a:prstGeom prst="rect">
                      <a:avLst/>
                    </a:prstGeom>
                  </pic:spPr>
                </pic:pic>
              </a:graphicData>
            </a:graphic>
          </wp:inline>
        </w:drawing>
      </w:r>
    </w:p>
    <w:p w14:paraId="06B21362" w14:textId="77777777" w:rsidR="007C6E98" w:rsidRPr="007C6E98" w:rsidRDefault="007C6E98" w:rsidP="007C6E98">
      <w:pPr>
        <w:spacing w:after="120" w:line="360" w:lineRule="auto"/>
        <w:ind w:left="567" w:right="1695"/>
        <w:rPr>
          <w:rFonts w:ascii="Arial" w:eastAsia="Arial" w:hAnsi="Arial" w:cs="Arial"/>
        </w:rPr>
      </w:pPr>
      <w:r w:rsidRPr="007C6E98">
        <w:rPr>
          <w:rFonts w:ascii="Arial" w:eastAsia="Arial" w:hAnsi="Arial" w:cs="Arial"/>
        </w:rPr>
        <w:t xml:space="preserve">Sensor-Technologie und relevante Traktorparameter für </w:t>
      </w:r>
      <w:proofErr w:type="spellStart"/>
      <w:r w:rsidRPr="007C6E98">
        <w:rPr>
          <w:rFonts w:ascii="Arial" w:eastAsia="Arial" w:hAnsi="Arial" w:cs="Arial"/>
        </w:rPr>
        <w:t>SoilDetect</w:t>
      </w:r>
      <w:proofErr w:type="spellEnd"/>
    </w:p>
    <w:p w14:paraId="78BCC1F7" w14:textId="77777777" w:rsidR="00E751D2" w:rsidRDefault="00E751D2" w:rsidP="00F4316E">
      <w:pPr>
        <w:spacing w:after="120" w:line="360" w:lineRule="auto"/>
        <w:ind w:left="567" w:right="1695"/>
        <w:rPr>
          <w:rFonts w:ascii="Arial" w:eastAsia="Arial" w:hAnsi="Arial" w:cs="Arial"/>
        </w:rPr>
      </w:pPr>
    </w:p>
    <w:p w14:paraId="5E98CBEC" w14:textId="77777777" w:rsidR="007C6E98" w:rsidRDefault="007C6E98" w:rsidP="00F4316E">
      <w:pPr>
        <w:spacing w:after="120" w:line="360" w:lineRule="auto"/>
        <w:ind w:left="567" w:right="1695"/>
        <w:rPr>
          <w:rFonts w:ascii="Arial" w:eastAsia="Arial" w:hAnsi="Arial" w:cs="Arial"/>
        </w:rPr>
      </w:pPr>
    </w:p>
    <w:p w14:paraId="2D67CE69" w14:textId="14FECC97" w:rsidR="007C6E98" w:rsidRDefault="007C6E98" w:rsidP="00F4316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DFB7DD2" wp14:editId="5F2CE043">
            <wp:extent cx="4064400" cy="2880000"/>
            <wp:effectExtent l="0" t="0" r="0" b="3175"/>
            <wp:docPr id="126850437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504373" name="Grafik 126850437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C3EB91B" w14:textId="7C82C5B6" w:rsidR="007C6E98" w:rsidRPr="007C6E98" w:rsidRDefault="007C6E98" w:rsidP="007C6E98">
      <w:pPr>
        <w:spacing w:after="120" w:line="360" w:lineRule="auto"/>
        <w:ind w:left="567" w:right="1695"/>
        <w:rPr>
          <w:rFonts w:ascii="Arial" w:eastAsia="Arial" w:hAnsi="Arial" w:cs="Arial"/>
        </w:rPr>
      </w:pPr>
      <w:r w:rsidRPr="007C6E98">
        <w:rPr>
          <w:rFonts w:ascii="Arial" w:eastAsia="Arial" w:hAnsi="Arial" w:cs="Arial"/>
        </w:rPr>
        <w:t xml:space="preserve">4-Punkt-Messanordnung zur Bodenleitfähigkeitsmessung mit </w:t>
      </w:r>
      <w:proofErr w:type="spellStart"/>
      <w:r w:rsidRPr="007C6E98">
        <w:rPr>
          <w:rFonts w:ascii="Arial" w:eastAsia="Arial" w:hAnsi="Arial" w:cs="Arial"/>
        </w:rPr>
        <w:t>SoilDetect</w:t>
      </w:r>
      <w:proofErr w:type="spellEnd"/>
    </w:p>
    <w:p w14:paraId="1021EFB1" w14:textId="77777777" w:rsidR="00E751D2" w:rsidRDefault="00E751D2" w:rsidP="00F4316E">
      <w:pPr>
        <w:spacing w:after="120" w:line="360" w:lineRule="auto"/>
        <w:ind w:left="567" w:right="1695"/>
        <w:rPr>
          <w:rFonts w:ascii="Arial" w:eastAsia="Arial" w:hAnsi="Arial" w:cs="Arial"/>
        </w:rPr>
      </w:pPr>
    </w:p>
    <w:p w14:paraId="77690C37" w14:textId="77777777" w:rsidR="007C6E98" w:rsidRDefault="007C6E98" w:rsidP="00F4316E">
      <w:pPr>
        <w:spacing w:after="120" w:line="360" w:lineRule="auto"/>
        <w:ind w:left="567" w:right="1695"/>
        <w:rPr>
          <w:rFonts w:ascii="Arial" w:eastAsia="Arial" w:hAnsi="Arial" w:cs="Arial"/>
        </w:rPr>
      </w:pPr>
    </w:p>
    <w:p w14:paraId="5D1F05C4" w14:textId="4864E735" w:rsidR="007C6E98" w:rsidRDefault="007C6E98" w:rsidP="00F4316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206B2CB" wp14:editId="7F7C5098">
            <wp:extent cx="2419200" cy="2880000"/>
            <wp:effectExtent l="0" t="0" r="0" b="3175"/>
            <wp:docPr id="727775998"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775998" name="Grafik 72777599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419200" cy="2880000"/>
                    </a:xfrm>
                    <a:prstGeom prst="rect">
                      <a:avLst/>
                    </a:prstGeom>
                  </pic:spPr>
                </pic:pic>
              </a:graphicData>
            </a:graphic>
          </wp:inline>
        </w:drawing>
      </w:r>
    </w:p>
    <w:p w14:paraId="7A6944E9" w14:textId="135159FF" w:rsidR="007C6E98" w:rsidRPr="007C6E98" w:rsidRDefault="007C6E98" w:rsidP="007C6E98">
      <w:pPr>
        <w:spacing w:after="120" w:line="360" w:lineRule="auto"/>
        <w:ind w:left="567" w:right="1695"/>
        <w:rPr>
          <w:rFonts w:ascii="Arial" w:eastAsia="Arial" w:hAnsi="Arial" w:cs="Arial"/>
        </w:rPr>
      </w:pPr>
      <w:proofErr w:type="spellStart"/>
      <w:r w:rsidRPr="007C6E98">
        <w:rPr>
          <w:rFonts w:ascii="Arial" w:eastAsia="Arial" w:hAnsi="Arial" w:cs="Arial"/>
        </w:rPr>
        <w:t>SoilDetect</w:t>
      </w:r>
      <w:proofErr w:type="spellEnd"/>
      <w:r w:rsidRPr="007C6E98">
        <w:rPr>
          <w:rFonts w:ascii="Arial" w:eastAsia="Arial" w:hAnsi="Arial" w:cs="Arial"/>
        </w:rPr>
        <w:t xml:space="preserve"> liefert die Bodenleitfähigkeitsmesswerte während der Überfahrt.</w:t>
      </w:r>
    </w:p>
    <w:p w14:paraId="00A44E9B" w14:textId="77777777" w:rsidR="007C6E98" w:rsidRDefault="007C6E98" w:rsidP="00F4316E">
      <w:pPr>
        <w:spacing w:after="120" w:line="360" w:lineRule="auto"/>
        <w:ind w:left="567" w:right="1695"/>
        <w:rPr>
          <w:rFonts w:ascii="Arial" w:eastAsia="Arial" w:hAnsi="Arial" w:cs="Arial"/>
        </w:rPr>
      </w:pPr>
    </w:p>
    <w:p w14:paraId="16899281" w14:textId="77777777" w:rsidR="007C6E98" w:rsidRDefault="007C6E98" w:rsidP="00F4316E">
      <w:pPr>
        <w:spacing w:after="120" w:line="360" w:lineRule="auto"/>
        <w:ind w:left="567" w:right="1695"/>
        <w:rPr>
          <w:rFonts w:ascii="Arial" w:eastAsia="Arial" w:hAnsi="Arial" w:cs="Arial"/>
        </w:rPr>
      </w:pPr>
    </w:p>
    <w:p w14:paraId="4E3C5956" w14:textId="2481C2F0" w:rsidR="007C6E98" w:rsidRDefault="007C6E98" w:rsidP="00F4316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1202BC9" wp14:editId="4CE4C592">
            <wp:extent cx="2419200" cy="2880000"/>
            <wp:effectExtent l="0" t="0" r="0" b="3175"/>
            <wp:docPr id="556126466"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126466" name="Grafik 55612646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419200" cy="2880000"/>
                    </a:xfrm>
                    <a:prstGeom prst="rect">
                      <a:avLst/>
                    </a:prstGeom>
                  </pic:spPr>
                </pic:pic>
              </a:graphicData>
            </a:graphic>
          </wp:inline>
        </w:drawing>
      </w:r>
    </w:p>
    <w:p w14:paraId="4ABEF45F" w14:textId="4F6FA9F2" w:rsidR="007C6E98" w:rsidRPr="007C6E98" w:rsidRDefault="007C6E98" w:rsidP="007C6E98">
      <w:pPr>
        <w:spacing w:after="120" w:line="360" w:lineRule="auto"/>
        <w:ind w:left="567" w:right="1695"/>
        <w:rPr>
          <w:rFonts w:ascii="Arial" w:eastAsia="Arial" w:hAnsi="Arial" w:cs="Arial"/>
        </w:rPr>
      </w:pPr>
      <w:r w:rsidRPr="007C6E98">
        <w:rPr>
          <w:rFonts w:ascii="Arial" w:eastAsia="Arial" w:hAnsi="Arial" w:cs="Arial"/>
        </w:rPr>
        <w:t xml:space="preserve">Verarbeitung der Messdaten in interpolierte Leitwerte (S) mit Klassifizierung nach der </w:t>
      </w:r>
      <w:proofErr w:type="spellStart"/>
      <w:r w:rsidRPr="007C6E98">
        <w:rPr>
          <w:rFonts w:ascii="Arial" w:eastAsia="Arial" w:hAnsi="Arial" w:cs="Arial"/>
        </w:rPr>
        <w:t>Jenks</w:t>
      </w:r>
      <w:proofErr w:type="spellEnd"/>
      <w:r w:rsidRPr="007C6E98">
        <w:rPr>
          <w:rFonts w:ascii="Arial" w:eastAsia="Arial" w:hAnsi="Arial" w:cs="Arial"/>
        </w:rPr>
        <w:t>-Methode</w:t>
      </w:r>
    </w:p>
    <w:p w14:paraId="2B2AF55B" w14:textId="77777777" w:rsidR="007C6E98" w:rsidRDefault="007C6E98" w:rsidP="00F4316E">
      <w:pPr>
        <w:spacing w:after="120" w:line="360" w:lineRule="auto"/>
        <w:ind w:left="567" w:right="1695"/>
        <w:rPr>
          <w:rFonts w:ascii="Arial" w:eastAsia="Arial" w:hAnsi="Arial" w:cs="Arial"/>
        </w:rPr>
      </w:pPr>
    </w:p>
    <w:p w14:paraId="476A6264" w14:textId="77777777" w:rsidR="007C6E98" w:rsidRDefault="007C6E98" w:rsidP="00F4316E">
      <w:pPr>
        <w:spacing w:after="120" w:line="360" w:lineRule="auto"/>
        <w:ind w:left="567" w:right="1695"/>
        <w:rPr>
          <w:rFonts w:ascii="Arial" w:eastAsia="Arial" w:hAnsi="Arial" w:cs="Arial"/>
        </w:rPr>
      </w:pPr>
    </w:p>
    <w:p w14:paraId="1C0ED716" w14:textId="59FC3677" w:rsidR="007C6E98" w:rsidRDefault="007C6E98" w:rsidP="00F4316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3BC24953" wp14:editId="0AADE988">
            <wp:extent cx="2736000" cy="2880000"/>
            <wp:effectExtent l="0" t="0" r="0" b="3175"/>
            <wp:docPr id="1847730851"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730851" name="Grafik 184773085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36000" cy="2880000"/>
                    </a:xfrm>
                    <a:prstGeom prst="rect">
                      <a:avLst/>
                    </a:prstGeom>
                  </pic:spPr>
                </pic:pic>
              </a:graphicData>
            </a:graphic>
          </wp:inline>
        </w:drawing>
      </w:r>
    </w:p>
    <w:p w14:paraId="647865B7" w14:textId="77777777" w:rsidR="007C6E98" w:rsidRPr="007C6E98" w:rsidRDefault="007C6E98" w:rsidP="007C6E98">
      <w:pPr>
        <w:spacing w:after="120" w:line="360" w:lineRule="auto"/>
        <w:ind w:left="567" w:right="1695"/>
        <w:rPr>
          <w:rFonts w:ascii="Arial" w:eastAsia="Arial" w:hAnsi="Arial" w:cs="Arial"/>
        </w:rPr>
      </w:pPr>
      <w:r w:rsidRPr="007C6E98">
        <w:rPr>
          <w:rFonts w:ascii="Arial" w:eastAsia="Arial" w:hAnsi="Arial" w:cs="Arial"/>
        </w:rPr>
        <w:t xml:space="preserve">Datenfusion: Geoelektrische Messdaten, Bodenschätzungsdaten und Leitfähigkeitswerte (EC-Werte) ergeben eine teilflächenspezifische </w:t>
      </w:r>
      <w:proofErr w:type="spellStart"/>
      <w:r w:rsidRPr="007C6E98">
        <w:rPr>
          <w:rFonts w:ascii="Arial" w:eastAsia="Arial" w:hAnsi="Arial" w:cs="Arial"/>
        </w:rPr>
        <w:t>Bodekarte</w:t>
      </w:r>
      <w:proofErr w:type="spellEnd"/>
    </w:p>
    <w:p w14:paraId="38605A47" w14:textId="77777777" w:rsidR="007C6E98" w:rsidRDefault="007C6E98" w:rsidP="00F4316E">
      <w:pPr>
        <w:spacing w:after="120" w:line="360" w:lineRule="auto"/>
        <w:ind w:left="567" w:right="1695"/>
        <w:rPr>
          <w:rFonts w:ascii="Arial" w:eastAsia="Arial" w:hAnsi="Arial" w:cs="Arial"/>
        </w:rPr>
      </w:pPr>
    </w:p>
    <w:p w14:paraId="1698D1EC" w14:textId="77777777" w:rsidR="007C6E98" w:rsidRDefault="007C6E98" w:rsidP="00F4316E">
      <w:pPr>
        <w:spacing w:after="120" w:line="360" w:lineRule="auto"/>
        <w:ind w:left="567" w:right="1695"/>
        <w:rPr>
          <w:rFonts w:ascii="Arial" w:eastAsia="Arial" w:hAnsi="Arial" w:cs="Arial"/>
        </w:rPr>
      </w:pPr>
    </w:p>
    <w:p w14:paraId="2D51CA11" w14:textId="12A62C55" w:rsidR="007C6E98" w:rsidRDefault="007C6E98" w:rsidP="00F4316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BFF6EAE" wp14:editId="1FC95AD2">
            <wp:extent cx="6120000" cy="2408400"/>
            <wp:effectExtent l="0" t="0" r="1905" b="5080"/>
            <wp:docPr id="1050712069"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712069" name="Grafik 1050712069"/>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000" cy="2408400"/>
                    </a:xfrm>
                    <a:prstGeom prst="rect">
                      <a:avLst/>
                    </a:prstGeom>
                  </pic:spPr>
                </pic:pic>
              </a:graphicData>
            </a:graphic>
          </wp:inline>
        </w:drawing>
      </w:r>
    </w:p>
    <w:p w14:paraId="763846CD" w14:textId="4C6AB603" w:rsidR="007C6E98" w:rsidRPr="007C6E98" w:rsidRDefault="007C6E98" w:rsidP="007C6E98">
      <w:pPr>
        <w:spacing w:after="120" w:line="360" w:lineRule="auto"/>
        <w:ind w:left="567" w:right="1695"/>
        <w:rPr>
          <w:rFonts w:ascii="Arial" w:eastAsia="Arial" w:hAnsi="Arial" w:cs="Arial"/>
        </w:rPr>
      </w:pPr>
      <w:r w:rsidRPr="007C6E98">
        <w:rPr>
          <w:rFonts w:ascii="Arial" w:eastAsia="Arial" w:hAnsi="Arial" w:cs="Arial"/>
        </w:rPr>
        <w:t xml:space="preserve">System </w:t>
      </w:r>
      <w:proofErr w:type="spellStart"/>
      <w:r w:rsidRPr="007C6E98">
        <w:rPr>
          <w:rFonts w:ascii="Arial" w:eastAsia="Arial" w:hAnsi="Arial" w:cs="Arial"/>
        </w:rPr>
        <w:t>SoilDetect</w:t>
      </w:r>
      <w:proofErr w:type="spellEnd"/>
      <w:r w:rsidRPr="007C6E98">
        <w:rPr>
          <w:rFonts w:ascii="Arial" w:eastAsia="Arial" w:hAnsi="Arial" w:cs="Arial"/>
        </w:rPr>
        <w:t xml:space="preserve">: Kombination aus </w:t>
      </w:r>
      <w:proofErr w:type="spellStart"/>
      <w:r w:rsidRPr="007C6E98">
        <w:rPr>
          <w:rFonts w:ascii="Arial" w:eastAsia="Arial" w:hAnsi="Arial" w:cs="Arial"/>
        </w:rPr>
        <w:t>AutoTill</w:t>
      </w:r>
      <w:proofErr w:type="spellEnd"/>
      <w:r w:rsidRPr="007C6E98">
        <w:rPr>
          <w:rFonts w:ascii="Arial" w:eastAsia="Arial" w:hAnsi="Arial" w:cs="Arial"/>
        </w:rPr>
        <w:t>-Sensorik und geoelektrischer 4-Punkt-Messmethode zum Erfassen des Bodenzustandes während der Bodenbearbeitung.</w:t>
      </w:r>
    </w:p>
    <w:p w14:paraId="6174690D" w14:textId="77777777" w:rsidR="007C6E98" w:rsidRDefault="007C6E98" w:rsidP="00F4316E">
      <w:pPr>
        <w:spacing w:after="120" w:line="360" w:lineRule="auto"/>
        <w:ind w:left="567" w:right="1695"/>
        <w:rPr>
          <w:rFonts w:ascii="Arial" w:eastAsia="Arial" w:hAnsi="Arial" w:cs="Arial"/>
        </w:rPr>
      </w:pPr>
    </w:p>
    <w:p w14:paraId="7893F3BA" w14:textId="77777777" w:rsidR="007C6E98" w:rsidRDefault="007C6E98" w:rsidP="00F4316E">
      <w:pPr>
        <w:spacing w:after="120" w:line="360" w:lineRule="auto"/>
        <w:ind w:left="567" w:right="1695"/>
        <w:rPr>
          <w:rFonts w:ascii="Arial" w:eastAsia="Arial" w:hAnsi="Arial" w:cs="Arial"/>
        </w:rPr>
      </w:pPr>
    </w:p>
    <w:p w14:paraId="31197559" w14:textId="5EFE37D0" w:rsidR="007C6E98" w:rsidRDefault="00B80F5E" w:rsidP="00F4316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59B012FC" wp14:editId="5E44C5FA">
            <wp:extent cx="2318400" cy="2880000"/>
            <wp:effectExtent l="0" t="0" r="5715" b="3175"/>
            <wp:docPr id="75433030"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33030" name="Grafik 75433030"/>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318400" cy="2880000"/>
                    </a:xfrm>
                    <a:prstGeom prst="rect">
                      <a:avLst/>
                    </a:prstGeom>
                  </pic:spPr>
                </pic:pic>
              </a:graphicData>
            </a:graphic>
          </wp:inline>
        </w:drawing>
      </w:r>
    </w:p>
    <w:p w14:paraId="196B02EA" w14:textId="77777777" w:rsidR="00B80F5E" w:rsidRPr="00B80F5E" w:rsidRDefault="00B80F5E" w:rsidP="00B80F5E">
      <w:pPr>
        <w:spacing w:after="120" w:line="360" w:lineRule="auto"/>
        <w:ind w:left="567" w:right="1695"/>
        <w:rPr>
          <w:rFonts w:ascii="Arial" w:eastAsia="Arial" w:hAnsi="Arial" w:cs="Arial"/>
        </w:rPr>
      </w:pPr>
      <w:r w:rsidRPr="00B80F5E">
        <w:rPr>
          <w:rFonts w:ascii="Arial" w:eastAsia="Arial" w:hAnsi="Arial" w:cs="Arial"/>
        </w:rPr>
        <w:t>Darstellung der teilflächenspezifischen Bodenart nach der Datenfusion.</w:t>
      </w:r>
    </w:p>
    <w:p w14:paraId="789947B9" w14:textId="77777777" w:rsidR="007C6E98" w:rsidRDefault="007C6E98" w:rsidP="00F4316E">
      <w:pPr>
        <w:spacing w:after="120" w:line="360" w:lineRule="auto"/>
        <w:ind w:left="567" w:right="1695"/>
        <w:rPr>
          <w:rFonts w:ascii="Arial" w:eastAsia="Arial" w:hAnsi="Arial" w:cs="Arial"/>
        </w:rPr>
      </w:pPr>
    </w:p>
    <w:p w14:paraId="5818B6C5" w14:textId="77777777" w:rsidR="007C6E98" w:rsidRDefault="007C6E98" w:rsidP="00F4316E">
      <w:pPr>
        <w:spacing w:after="120" w:line="360" w:lineRule="auto"/>
        <w:ind w:left="567" w:right="1695"/>
        <w:rPr>
          <w:rFonts w:ascii="Arial" w:eastAsia="Arial" w:hAnsi="Arial" w:cs="Arial"/>
        </w:rPr>
      </w:pPr>
    </w:p>
    <w:p w14:paraId="56C69FA2" w14:textId="535D1D84" w:rsidR="00E751D2" w:rsidRDefault="00B80F5E" w:rsidP="00F4316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64228C5" wp14:editId="0B3DD5EE">
            <wp:extent cx="6120000" cy="2109600"/>
            <wp:effectExtent l="0" t="0" r="1905" b="0"/>
            <wp:docPr id="149594558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945580" name="Grafik 149594558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0A7EDF5C" w14:textId="77777777" w:rsidR="00D34808" w:rsidRDefault="00D34808" w:rsidP="00F4316E">
      <w:pPr>
        <w:spacing w:after="120" w:line="360" w:lineRule="auto"/>
        <w:ind w:left="567" w:right="1695"/>
        <w:rPr>
          <w:rFonts w:ascii="Arial" w:eastAsia="Arial" w:hAnsi="Arial" w:cs="Arial"/>
        </w:rPr>
      </w:pPr>
    </w:p>
    <w:p w14:paraId="3BE8F91D" w14:textId="77777777" w:rsidR="009D3B5C" w:rsidRDefault="009D3B5C" w:rsidP="00E751D2">
      <w:pPr>
        <w:spacing w:after="120" w:line="360" w:lineRule="auto"/>
        <w:ind w:left="567" w:right="1695"/>
        <w:rPr>
          <w:rFonts w:ascii="Arial" w:eastAsia="Arial" w:hAnsi="Arial" w:cs="Arial"/>
        </w:rPr>
      </w:pPr>
    </w:p>
    <w:p w14:paraId="366B1823" w14:textId="67513F8E" w:rsidR="00B80F5E" w:rsidRDefault="00B80F5E" w:rsidP="00E751D2">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33000C85" wp14:editId="3C184C8F">
            <wp:extent cx="6120000" cy="2458800"/>
            <wp:effectExtent l="0" t="0" r="1905" b="5080"/>
            <wp:docPr id="1337302093"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302093" name="Grafik 1337302093"/>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000" cy="2458800"/>
                    </a:xfrm>
                    <a:prstGeom prst="rect">
                      <a:avLst/>
                    </a:prstGeom>
                  </pic:spPr>
                </pic:pic>
              </a:graphicData>
            </a:graphic>
          </wp:inline>
        </w:drawing>
      </w:r>
    </w:p>
    <w:p w14:paraId="55E4A2A1" w14:textId="77777777" w:rsidR="00B80F5E" w:rsidRPr="00B80F5E" w:rsidRDefault="00B80F5E" w:rsidP="00B80F5E">
      <w:pPr>
        <w:spacing w:after="120" w:line="360" w:lineRule="auto"/>
        <w:ind w:left="567" w:right="1695"/>
        <w:rPr>
          <w:rFonts w:ascii="Arial" w:eastAsia="Arial" w:hAnsi="Arial" w:cs="Arial"/>
        </w:rPr>
      </w:pPr>
      <w:r w:rsidRPr="00B80F5E">
        <w:rPr>
          <w:rFonts w:ascii="Arial" w:eastAsia="Arial" w:hAnsi="Arial" w:cs="Arial"/>
        </w:rPr>
        <w:t>Gefördert vom BMLEH, Förderkennzeichen 281D404D22</w:t>
      </w:r>
    </w:p>
    <w:p w14:paraId="4FA030F6" w14:textId="77777777" w:rsidR="00B80F5E" w:rsidRDefault="00B80F5E" w:rsidP="00E751D2">
      <w:pPr>
        <w:spacing w:after="120" w:line="360" w:lineRule="auto"/>
        <w:ind w:left="567" w:right="1695"/>
        <w:rPr>
          <w:rFonts w:ascii="Arial" w:eastAsia="Arial" w:hAnsi="Arial" w:cs="Arial"/>
        </w:rPr>
      </w:pPr>
    </w:p>
    <w:p w14:paraId="0A026FE0" w14:textId="77777777" w:rsidR="00B80F5E" w:rsidRDefault="00B80F5E" w:rsidP="00E751D2">
      <w:pPr>
        <w:spacing w:after="120" w:line="360" w:lineRule="auto"/>
        <w:ind w:left="567" w:right="1695"/>
        <w:rPr>
          <w:rFonts w:ascii="Arial" w:eastAsia="Arial" w:hAnsi="Arial" w:cs="Arial"/>
        </w:rPr>
      </w:pPr>
    </w:p>
    <w:p w14:paraId="3FD0F771" w14:textId="7FE19C38" w:rsidR="00B80F5E" w:rsidRDefault="00B80F5E" w:rsidP="00E751D2">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D3309BB" wp14:editId="0D421B27">
            <wp:extent cx="2696400" cy="2880000"/>
            <wp:effectExtent l="0" t="0" r="0" b="3175"/>
            <wp:docPr id="1082241418"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241418" name="Grafik 1082241418"/>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96400" cy="2880000"/>
                    </a:xfrm>
                    <a:prstGeom prst="rect">
                      <a:avLst/>
                    </a:prstGeom>
                  </pic:spPr>
                </pic:pic>
              </a:graphicData>
            </a:graphic>
          </wp:inline>
        </w:drawing>
      </w:r>
    </w:p>
    <w:p w14:paraId="46891CC2" w14:textId="77777777" w:rsidR="00B80F5E" w:rsidRPr="00B80F5E" w:rsidRDefault="00B80F5E" w:rsidP="00B80F5E">
      <w:pPr>
        <w:spacing w:after="120" w:line="360" w:lineRule="auto"/>
        <w:ind w:left="567" w:right="1695"/>
        <w:rPr>
          <w:rFonts w:ascii="Arial" w:eastAsia="Arial" w:hAnsi="Arial" w:cs="Arial"/>
        </w:rPr>
      </w:pPr>
      <w:r w:rsidRPr="00B80F5E">
        <w:rPr>
          <w:rFonts w:ascii="Arial" w:eastAsia="Arial" w:hAnsi="Arial" w:cs="Arial"/>
        </w:rPr>
        <w:t xml:space="preserve">Schema der Erstellung hochauflösender Bodenertragskarten mit Bodenleitfähigkeitsmessung </w:t>
      </w:r>
    </w:p>
    <w:p w14:paraId="0C2BC759" w14:textId="77777777" w:rsidR="00B80F5E" w:rsidRDefault="00B80F5E" w:rsidP="00E751D2">
      <w:pPr>
        <w:spacing w:after="120" w:line="360" w:lineRule="auto"/>
        <w:ind w:left="567" w:right="1695"/>
        <w:rPr>
          <w:rFonts w:ascii="Arial" w:eastAsia="Arial" w:hAnsi="Arial" w:cs="Arial"/>
        </w:rPr>
      </w:pPr>
    </w:p>
    <w:p w14:paraId="33BCCD7D" w14:textId="7053E1B9" w:rsidR="00D0575E" w:rsidRDefault="00D0575E">
      <w:pPr>
        <w:rPr>
          <w:rFonts w:ascii="Arial" w:eastAsia="Arial" w:hAnsi="Arial" w:cs="Arial"/>
        </w:rPr>
      </w:pPr>
      <w:r>
        <w:rPr>
          <w:rFonts w:ascii="Arial" w:eastAsia="Arial" w:hAnsi="Arial" w:cs="Arial"/>
        </w:rPr>
        <w:br w:type="page"/>
      </w: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lastRenderedPageBreak/>
        <w:t xml:space="preserve">Abbildungen, Inhalt und Angaben über technische Daten sind unverbindlich und können ausstattungsbedingt abweichen. Die gültigen Bestimmungen von länderspezifischen Straßenverkehrsvorschriften sind einzuhalten, sodass eine besondere Genehmigungspflicht entstehen kann.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Die AMAZONEN-WERKE H. Dreyer SE &amp; Co. KG mit Hauptsitz in 49205 Hasbergen-Gaste stellen Land- und Kommunalmaschinen her. Das inhabergeführte Unternehmen beschäftigt an neun verschiedenen Produktionsstandorten über 2.500 Mitarbeitende. Zum Landmaschinenprogramm zählen Bodenbearbeitungsgeräte, Sämaschinen, Düngerstreuer, Pflanzenschutzgeräte und Hacktechnik. Auf Basis dieser Kernkompetenzen ist AMAZONE heute der Spezialist für den „Intelligenten Pflanzenbau“ in der Landwirtschaft. Darüber hinaus bietet AMAZONE vielseitig einsetzbare Kommunalmaschinen für die Park- und Grünflächenpflege sowie den Winterdienst an.</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Weitere Informationen: </w:t>
      </w:r>
      <w:hyperlink r:id="rId21" w:history="1">
        <w:r w:rsidRPr="00D34808">
          <w:rPr>
            <w:rStyle w:val="Hyperlink"/>
            <w:rFonts w:ascii="Arial" w:hAnsi="Arial" w:cs="Arial"/>
            <w:bCs/>
            <w:sz w:val="20"/>
            <w:szCs w:val="20"/>
          </w:rPr>
          <w:t>www.amazone.de</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795D4C9D" wp14:editId="5463F55D">
            <wp:extent cx="241300" cy="241300"/>
            <wp:effectExtent l="0" t="0" r="6350" b="6350"/>
            <wp:docPr id="13" name="Grafik 13">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3F25F33" wp14:editId="23A38CF9">
            <wp:extent cx="241300" cy="241300"/>
            <wp:effectExtent l="0" t="0" r="6350" b="6350"/>
            <wp:docPr id="12" name="Grafik 12">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571332D" wp14:editId="3594AC52">
            <wp:extent cx="241300" cy="241300"/>
            <wp:effectExtent l="0" t="0" r="6350" b="6350"/>
            <wp:docPr id="11" name="Grafik 11">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1"/>
                    </pic:cNvPr>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48A556B" wp14:editId="39D20378">
            <wp:extent cx="241300" cy="241300"/>
            <wp:effectExtent l="0" t="0" r="6350" b="6350"/>
            <wp:docPr id="7" name="Grafik 7">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4"/>
                    </pic:cNvPr>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7D56A1">
      <w:headerReference w:type="default" r:id="rId37"/>
      <w:footerReference w:type="default" r:id="rId38"/>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4E69CB" w14:textId="77777777" w:rsidR="004F6229" w:rsidRDefault="004F6229">
      <w:r>
        <w:separator/>
      </w:r>
    </w:p>
  </w:endnote>
  <w:endnote w:type="continuationSeparator" w:id="0">
    <w:p w14:paraId="79C88363" w14:textId="77777777" w:rsidR="004F6229" w:rsidRDefault="004F62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9FC47E" w14:textId="77777777" w:rsidR="004F6229" w:rsidRDefault="004F6229">
      <w:r>
        <w:separator/>
      </w:r>
    </w:p>
  </w:footnote>
  <w:footnote w:type="continuationSeparator" w:id="0">
    <w:p w14:paraId="37218E4C" w14:textId="77777777" w:rsidR="004F6229" w:rsidRDefault="004F62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2E8C5CB9"/>
    <w:multiLevelType w:val="hybridMultilevel"/>
    <w:tmpl w:val="B3762B5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8"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9"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41080660"/>
    <w:multiLevelType w:val="hybridMultilevel"/>
    <w:tmpl w:val="6B38D2E4"/>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5"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6"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7" w15:restartNumberingAfterBreak="0">
    <w:nsid w:val="6C84596B"/>
    <w:multiLevelType w:val="hybridMultilevel"/>
    <w:tmpl w:val="3A88F1EC"/>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8"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num w:numId="1" w16cid:durableId="556358491">
    <w:abstractNumId w:val="9"/>
  </w:num>
  <w:num w:numId="2" w16cid:durableId="1510219160">
    <w:abstractNumId w:val="1"/>
  </w:num>
  <w:num w:numId="3" w16cid:durableId="613364659">
    <w:abstractNumId w:val="5"/>
  </w:num>
  <w:num w:numId="4" w16cid:durableId="1043675452">
    <w:abstractNumId w:val="6"/>
  </w:num>
  <w:num w:numId="5" w16cid:durableId="2011105495">
    <w:abstractNumId w:val="4"/>
  </w:num>
  <w:num w:numId="6" w16cid:durableId="494960578">
    <w:abstractNumId w:val="0"/>
  </w:num>
  <w:num w:numId="7" w16cid:durableId="2097939876">
    <w:abstractNumId w:val="16"/>
  </w:num>
  <w:num w:numId="8" w16cid:durableId="33434184">
    <w:abstractNumId w:val="12"/>
  </w:num>
  <w:num w:numId="9" w16cid:durableId="274018629">
    <w:abstractNumId w:val="14"/>
  </w:num>
  <w:num w:numId="10" w16cid:durableId="1622229493">
    <w:abstractNumId w:val="15"/>
  </w:num>
  <w:num w:numId="11" w16cid:durableId="280575959">
    <w:abstractNumId w:val="13"/>
  </w:num>
  <w:num w:numId="12" w16cid:durableId="169492611">
    <w:abstractNumId w:val="18"/>
  </w:num>
  <w:num w:numId="13" w16cid:durableId="711804392">
    <w:abstractNumId w:val="19"/>
  </w:num>
  <w:num w:numId="14" w16cid:durableId="614945063">
    <w:abstractNumId w:val="3"/>
  </w:num>
  <w:num w:numId="15" w16cid:durableId="787310930">
    <w:abstractNumId w:val="8"/>
  </w:num>
  <w:num w:numId="16" w16cid:durableId="1954821959">
    <w:abstractNumId w:val="10"/>
  </w:num>
  <w:num w:numId="17" w16cid:durableId="1429236192">
    <w:abstractNumId w:val="2"/>
  </w:num>
  <w:num w:numId="18" w16cid:durableId="77405944">
    <w:abstractNumId w:val="11"/>
  </w:num>
  <w:num w:numId="19" w16cid:durableId="426585076">
    <w:abstractNumId w:val="7"/>
  </w:num>
  <w:num w:numId="20" w16cid:durableId="10415310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6"/>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118"/>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D7DF6"/>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229"/>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201"/>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1E25"/>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6E98"/>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3660"/>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B5F55"/>
    <w:rsid w:val="009C0A7D"/>
    <w:rsid w:val="009C0DF6"/>
    <w:rsid w:val="009C0FA3"/>
    <w:rsid w:val="009C1465"/>
    <w:rsid w:val="009C5247"/>
    <w:rsid w:val="009C5637"/>
    <w:rsid w:val="009C5D56"/>
    <w:rsid w:val="009C6B52"/>
    <w:rsid w:val="009C71A8"/>
    <w:rsid w:val="009C7BE0"/>
    <w:rsid w:val="009C7C6B"/>
    <w:rsid w:val="009D0FBB"/>
    <w:rsid w:val="009D3AE7"/>
    <w:rsid w:val="009D3B5C"/>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61E6"/>
    <w:rsid w:val="009F7CB2"/>
    <w:rsid w:val="00A004DD"/>
    <w:rsid w:val="00A01284"/>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0F5E"/>
    <w:rsid w:val="00B81EDD"/>
    <w:rsid w:val="00B8297D"/>
    <w:rsid w:val="00B85A30"/>
    <w:rsid w:val="00B90251"/>
    <w:rsid w:val="00B92D20"/>
    <w:rsid w:val="00B93100"/>
    <w:rsid w:val="00B9476A"/>
    <w:rsid w:val="00B94B4C"/>
    <w:rsid w:val="00B97245"/>
    <w:rsid w:val="00BA022F"/>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3BC8"/>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575E"/>
    <w:rsid w:val="00D060BF"/>
    <w:rsid w:val="00D10DE2"/>
    <w:rsid w:val="00D11FA7"/>
    <w:rsid w:val="00D13205"/>
    <w:rsid w:val="00D1416A"/>
    <w:rsid w:val="00D15263"/>
    <w:rsid w:val="00D20825"/>
    <w:rsid w:val="00D20839"/>
    <w:rsid w:val="00D211D5"/>
    <w:rsid w:val="00D22DD8"/>
    <w:rsid w:val="00D24025"/>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569"/>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51D2"/>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5.jpeg"/><Relationship Id="rId39" Type="http://schemas.openxmlformats.org/officeDocument/2006/relationships/fontTable" Target="fontTable.xml"/><Relationship Id="rId21" Type="http://schemas.openxmlformats.org/officeDocument/2006/relationships/hyperlink" Target="http://www.amazone.de" TargetMode="External"/><Relationship Id="rId34" Type="http://schemas.openxmlformats.org/officeDocument/2006/relationships/hyperlink" Target="https://www.xing.com/company/amazon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instagram.com/amazone_group" TargetMode="External"/><Relationship Id="rId33" Type="http://schemas.openxmlformats.org/officeDocument/2006/relationships/image" Target="cid:LinkedIn_80de4e9c-c7a3-41e3-8e11-063f7eace13d.jpg" TargetMode="External"/><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FB_70d43fd1-a841-4de4-bbaa-3e1f495f95d3.jpg" TargetMode="External"/><Relationship Id="rId32" Type="http://schemas.openxmlformats.org/officeDocument/2006/relationships/image" Target="media/image17.jpe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4.jpeg"/><Relationship Id="rId28" Type="http://schemas.openxmlformats.org/officeDocument/2006/relationships/hyperlink" Target="https://www.youtube.com/user/amazonede" TargetMode="External"/><Relationship Id="rId36"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yperlink" Target="https://www.linkedin.com/company/amazone-group/"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facebook.com/amazone.group" TargetMode="External"/><Relationship Id="rId27" Type="http://schemas.openxmlformats.org/officeDocument/2006/relationships/image" Target="cid:IG_efb650a7-31e4-4674-98db-f2d2d5c58dce.jpg" TargetMode="External"/><Relationship Id="rId30" Type="http://schemas.openxmlformats.org/officeDocument/2006/relationships/image" Target="cid:YT_e9180d16-5a2b-4618-92e9-22a015f9cafb.jpg" TargetMode="External"/><Relationship Id="rId35" Type="http://schemas.openxmlformats.org/officeDocument/2006/relationships/image" Target="media/image18.jpeg"/><Relationship Id="rId8" Type="http://schemas.openxmlformats.org/officeDocument/2006/relationships/image" Target="media/image1.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1015</Words>
  <Characters>7821</Characters>
  <Application>Microsoft Office Word</Application>
  <DocSecurity>0</DocSecurity>
  <Lines>200</Lines>
  <Paragraphs>46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8790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2025-08-18T10:07:00Z</dcterms:created>
  <dcterms:modified xsi:type="dcterms:W3CDTF">2025-10-17T11:56:00Z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