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5E58A6C1" w:rsidR="009D3B5C" w:rsidRPr="009D3B5C" w:rsidRDefault="004A3B0E"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61312" behindDoc="1" locked="1" layoutInCell="1" allowOverlap="1" wp14:anchorId="6276E95A" wp14:editId="5B815E6B">
            <wp:simplePos x="0" y="0"/>
            <wp:positionH relativeFrom="margin">
              <wp:posOffset>5404651</wp:posOffset>
            </wp:positionH>
            <wp:positionV relativeFrom="margin">
              <wp:posOffset>276</wp:posOffset>
            </wp:positionV>
            <wp:extent cx="1439545" cy="651510"/>
            <wp:effectExtent l="0" t="0" r="8255" b="0"/>
            <wp:wrapTight wrapText="left">
              <wp:wrapPolygon edited="0">
                <wp:start x="0" y="0"/>
                <wp:lineTo x="0" y="20842"/>
                <wp:lineTo x="21438" y="20842"/>
                <wp:lineTo x="21438" y="0"/>
                <wp:lineTo x="0" y="0"/>
              </wp:wrapPolygon>
            </wp:wrapTight>
            <wp:docPr id="1907247708"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247708" name="Grafik 1" descr="Ein Bild, das Text, Schrift, Logo, Grafike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Le sol mène au succès</w:t>
      </w:r>
    </w:p>
    <w:p w14:paraId="41AE73A9" w14:textId="77777777" w:rsidR="009D3B5C" w:rsidRPr="009D3B5C" w:rsidRDefault="009D3B5C" w:rsidP="009D3B5C">
      <w:pPr>
        <w:spacing w:line="360" w:lineRule="auto"/>
        <w:ind w:left="567" w:right="1695"/>
        <w:rPr>
          <w:rFonts w:ascii="Arial" w:hAnsi="Arial" w:cs="Arial"/>
          <w:b/>
          <w:bCs/>
        </w:rPr>
      </w:pPr>
      <w:proofErr w:type="spellStart"/>
      <w:r>
        <w:rPr>
          <w:rFonts w:ascii="Arial" w:hAnsi="Arial"/>
          <w:b/>
        </w:rPr>
        <w:t>SoilDetect</w:t>
      </w:r>
      <w:proofErr w:type="spellEnd"/>
      <w:r>
        <w:rPr>
          <w:rFonts w:ascii="Arial" w:hAnsi="Arial"/>
          <w:b/>
        </w:rPr>
        <w:t xml:space="preserve"> pour les déchaumeurs AMAZONE crée des cartes de parcelles à petite échelle</w:t>
      </w:r>
    </w:p>
    <w:p w14:paraId="77523A59" w14:textId="77777777" w:rsidR="00070765" w:rsidRDefault="00070765" w:rsidP="00330541">
      <w:pPr>
        <w:spacing w:line="360" w:lineRule="auto"/>
        <w:ind w:left="567" w:right="1695"/>
        <w:rPr>
          <w:rFonts w:ascii="Arial" w:hAnsi="Arial" w:cs="Arial"/>
        </w:rPr>
      </w:pPr>
    </w:p>
    <w:p w14:paraId="1202B47E" w14:textId="77777777" w:rsidR="009D3B5C" w:rsidRPr="009D3B5C" w:rsidRDefault="009D3B5C" w:rsidP="00F21C7E">
      <w:pPr>
        <w:spacing w:after="120" w:line="360" w:lineRule="auto"/>
        <w:ind w:left="567" w:right="1128"/>
        <w:rPr>
          <w:rFonts w:ascii="Arial" w:eastAsia="Arial" w:hAnsi="Arial" w:cs="Arial"/>
        </w:rPr>
      </w:pPr>
      <w:r>
        <w:rPr>
          <w:rFonts w:ascii="Arial" w:hAnsi="Arial"/>
        </w:rPr>
        <w:t xml:space="preserve">Dans le cadre du projet collaboratif Soil4Climate du BMLEH (ministère fédéral de l’agriculture), AMAZONE mène des recherches, en partenariat avec Field-Expert GmbH, </w:t>
      </w:r>
      <w:proofErr w:type="spellStart"/>
      <w:r>
        <w:rPr>
          <w:rFonts w:ascii="Arial" w:hAnsi="Arial"/>
        </w:rPr>
        <w:t>exatrek</w:t>
      </w:r>
      <w:proofErr w:type="spellEnd"/>
      <w:r>
        <w:rPr>
          <w:rFonts w:ascii="Arial" w:hAnsi="Arial"/>
        </w:rPr>
        <w:t xml:space="preserve"> GmbH, l’École supérieure d’Osnabrück et l’Institut de Recherche JKI ainsi que les exploitations </w:t>
      </w:r>
      <w:proofErr w:type="spellStart"/>
      <w:r>
        <w:rPr>
          <w:rFonts w:ascii="Arial" w:hAnsi="Arial"/>
        </w:rPr>
        <w:t>Westrup</w:t>
      </w:r>
      <w:proofErr w:type="spellEnd"/>
      <w:r>
        <w:rPr>
          <w:rFonts w:ascii="Arial" w:hAnsi="Arial"/>
        </w:rPr>
        <w:t xml:space="preserve">-Koch et </w:t>
      </w:r>
      <w:proofErr w:type="spellStart"/>
      <w:r>
        <w:rPr>
          <w:rFonts w:ascii="Arial" w:hAnsi="Arial"/>
        </w:rPr>
        <w:t>Brunotte</w:t>
      </w:r>
      <w:proofErr w:type="spellEnd"/>
      <w:r>
        <w:rPr>
          <w:rFonts w:ascii="Arial" w:hAnsi="Arial"/>
        </w:rPr>
        <w:t xml:space="preserve">, sur un système destiné à enregistrer la conductivité du sol durant le travail de la terre. Le projet a été initié par le cabinet Lukas et le Dr Joachim </w:t>
      </w:r>
      <w:proofErr w:type="spellStart"/>
      <w:r>
        <w:rPr>
          <w:rFonts w:ascii="Arial" w:hAnsi="Arial"/>
        </w:rPr>
        <w:t>Brunotte</w:t>
      </w:r>
      <w:proofErr w:type="spellEnd"/>
      <w:r>
        <w:rPr>
          <w:rFonts w:ascii="Arial" w:hAnsi="Arial"/>
        </w:rPr>
        <w:t>, subventionné par le BMLEH et testé avec succès sur deux sites en Allemagne du Nord.</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En général, les outils intelligents de préparation du sol offrent déjà aujourd’hui la possibilité de collecter, par le biais de capteurs, des données utiles durant le travail du sol. Ces données sont ensuite utilisées pour le processus de travail à proprement parler, sous forme de planification, en temps réel ou en différé, afin d’adapter différents paramètres, tels que la profondeur de travail, la vitesse de travail, le patinage et la surcharge. Une partie de ces données peut aussi être utilisée pour la cartographie et pour d’autres étapes de travail. Pour déterminer les potentiels de rendement, il existe aujourd’hui peu de systèmes en mesure d’enregistrer le type et l’état du sol durant le travail. Cependant, celui qui souhaite détecter facilement le type et l'état du sol, optimiser les étapes de travail et l'utilisation des ressources à partir des données, disposera à l’avenir de l’outil idéal sous la forme du système </w:t>
      </w:r>
      <w:proofErr w:type="spellStart"/>
      <w:r>
        <w:rPr>
          <w:rFonts w:ascii="Arial" w:hAnsi="Arial"/>
        </w:rPr>
        <w:t>SoilDetect</w:t>
      </w:r>
      <w:proofErr w:type="spellEnd"/>
      <w:r>
        <w:rPr>
          <w:rFonts w:ascii="Arial" w:hAnsi="Arial"/>
        </w:rPr>
        <w:t>.</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t xml:space="preserve">Capteurs multiples à la base du système </w:t>
      </w:r>
      <w:proofErr w:type="spellStart"/>
      <w:r>
        <w:rPr>
          <w:rFonts w:ascii="Arial" w:hAnsi="Arial"/>
          <w:b/>
        </w:rPr>
        <w:t>SoilDetect</w:t>
      </w:r>
      <w:proofErr w:type="spellEnd"/>
      <w:r>
        <w:rPr>
          <w:rFonts w:ascii="Arial" w:hAnsi="Arial"/>
          <w:b/>
        </w:rPr>
        <w:t xml:space="preserve"> </w:t>
      </w:r>
    </w:p>
    <w:p w14:paraId="4B1A9BE7"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Le système </w:t>
      </w:r>
      <w:proofErr w:type="spellStart"/>
      <w:r>
        <w:rPr>
          <w:rFonts w:ascii="Arial" w:hAnsi="Arial"/>
        </w:rPr>
        <w:t>AutoTill</w:t>
      </w:r>
      <w:proofErr w:type="spellEnd"/>
      <w:r>
        <w:rPr>
          <w:rFonts w:ascii="Arial" w:hAnsi="Arial"/>
        </w:rPr>
        <w:t xml:space="preserve"> (nouveauté à l’</w:t>
      </w:r>
      <w:proofErr w:type="spellStart"/>
      <w:r>
        <w:rPr>
          <w:rFonts w:ascii="Arial" w:hAnsi="Arial"/>
        </w:rPr>
        <w:t>Agritechnica</w:t>
      </w:r>
      <w:proofErr w:type="spellEnd"/>
      <w:r>
        <w:rPr>
          <w:rFonts w:ascii="Arial" w:hAnsi="Arial"/>
        </w:rPr>
        <w:t xml:space="preserve"> 2023) comprend différents capteurs pour les modules et procédés essentiels du déchaumeur. En plus des capteurs du déchaumeur, le tracteur fournit aussi des données comme la vitesse d’avance, la consommation de carburant, le patinage ou la force de traction. Ces données sont enregistrées par la société </w:t>
      </w:r>
      <w:proofErr w:type="spellStart"/>
      <w:r>
        <w:rPr>
          <w:rFonts w:ascii="Arial" w:hAnsi="Arial"/>
        </w:rPr>
        <w:t>exatrek</w:t>
      </w:r>
      <w:proofErr w:type="spellEnd"/>
      <w:r>
        <w:rPr>
          <w:rFonts w:ascii="Arial" w:hAnsi="Arial"/>
        </w:rPr>
        <w:t xml:space="preserve"> GmbH, </w:t>
      </w:r>
      <w:r>
        <w:rPr>
          <w:rFonts w:ascii="Arial" w:hAnsi="Arial"/>
        </w:rPr>
        <w:lastRenderedPageBreak/>
        <w:t xml:space="preserve">partenaire du projet, puis mises à disposition. L’échange ou la communication entre le tracteur et l’outil se fait par l’interface ISOBUS. La collecte, l’analyse et l’utilisation des données avec </w:t>
      </w:r>
      <w:proofErr w:type="spellStart"/>
      <w:r>
        <w:rPr>
          <w:rFonts w:ascii="Arial" w:hAnsi="Arial"/>
        </w:rPr>
        <w:t>AutoTill</w:t>
      </w:r>
      <w:proofErr w:type="spellEnd"/>
      <w:r>
        <w:rPr>
          <w:rFonts w:ascii="Arial" w:hAnsi="Arial"/>
        </w:rPr>
        <w:t xml:space="preserve"> se concentrent directement sur le processus de travail. Durant le travail du sol avec le déchaumeur, il est aussi possible d’enregistrer et de collecter davantage de données qui aideront et optimiseront les étapes de travail ultérieures. Ainsi </w:t>
      </w:r>
      <w:proofErr w:type="spellStart"/>
      <w:r>
        <w:rPr>
          <w:rFonts w:ascii="Arial" w:hAnsi="Arial"/>
        </w:rPr>
        <w:t>AutoTill</w:t>
      </w:r>
      <w:proofErr w:type="spellEnd"/>
      <w:r>
        <w:rPr>
          <w:rFonts w:ascii="Arial" w:hAnsi="Arial"/>
        </w:rPr>
        <w:t xml:space="preserve"> fournit le système de détection par capteurs pour </w:t>
      </w:r>
      <w:proofErr w:type="spellStart"/>
      <w:r>
        <w:rPr>
          <w:rFonts w:ascii="Arial" w:hAnsi="Arial"/>
        </w:rPr>
        <w:t>SoilDetect</w:t>
      </w:r>
      <w:proofErr w:type="spellEnd"/>
      <w:r>
        <w:rPr>
          <w:rFonts w:ascii="Arial" w:hAnsi="Arial"/>
        </w:rPr>
        <w:t xml:space="preserve"> qui met surtout au premier plan la mesure </w:t>
      </w:r>
      <w:proofErr w:type="spellStart"/>
      <w:r>
        <w:rPr>
          <w:rFonts w:ascii="Arial" w:hAnsi="Arial"/>
        </w:rPr>
        <w:t>géoélectrique</w:t>
      </w:r>
      <w:proofErr w:type="spellEnd"/>
      <w:r>
        <w:rPr>
          <w:rFonts w:ascii="Arial" w:hAnsi="Arial"/>
        </w:rPr>
        <w:t xml:space="preserve"> de la conductivité du sol pendant le travail. La </w:t>
      </w:r>
      <w:proofErr w:type="spellStart"/>
      <w:r>
        <w:rPr>
          <w:rFonts w:ascii="Arial" w:hAnsi="Arial"/>
        </w:rPr>
        <w:t>géoélectricité</w:t>
      </w:r>
      <w:proofErr w:type="spellEnd"/>
      <w:r>
        <w:rPr>
          <w:rFonts w:ascii="Arial" w:hAnsi="Arial"/>
        </w:rPr>
        <w:t xml:space="preserve"> est développée par notre partenaire de projet, la société Field-Expert GmbH. L’analyse des données se fait avec les méthodes d’intelligence artificielle (IA) par le partenaire de projet l’École supérieure d’Osnabrück.</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La mesure </w:t>
      </w:r>
      <w:proofErr w:type="spellStart"/>
      <w:r>
        <w:rPr>
          <w:rFonts w:ascii="Arial" w:hAnsi="Arial"/>
        </w:rPr>
        <w:t>géoélectrique</w:t>
      </w:r>
      <w:proofErr w:type="spellEnd"/>
      <w:r>
        <w:rPr>
          <w:rFonts w:ascii="Arial" w:hAnsi="Arial"/>
        </w:rPr>
        <w:t xml:space="preserve"> intervient durant le travail du sol et ne nécessite pas de ressources supplémentaires. La création d'une carte du sol haute résolution est automatique, à l'aide d'un système expert assisté par l’IA. Le temps nécessaire à la création est réduit de manière significative, un avantage décisif par rapport aux procédés actuels.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Le système </w:t>
      </w:r>
      <w:proofErr w:type="spellStart"/>
      <w:r>
        <w:rPr>
          <w:rFonts w:ascii="Arial" w:hAnsi="Arial"/>
        </w:rPr>
        <w:t>SoilDetect</w:t>
      </w:r>
      <w:proofErr w:type="spellEnd"/>
      <w:r>
        <w:rPr>
          <w:rFonts w:ascii="Arial" w:hAnsi="Arial"/>
        </w:rPr>
        <w:t xml:space="preserve"> combine différents capteurs </w:t>
      </w:r>
      <w:proofErr w:type="spellStart"/>
      <w:r>
        <w:rPr>
          <w:rFonts w:ascii="Arial" w:hAnsi="Arial"/>
        </w:rPr>
        <w:t>AutoTill</w:t>
      </w:r>
      <w:proofErr w:type="spellEnd"/>
      <w:r>
        <w:rPr>
          <w:rFonts w:ascii="Arial" w:hAnsi="Arial"/>
        </w:rPr>
        <w:t xml:space="preserve">, tels que le capteur de profondeur de travail, le capteur de sécurité non-stop et le capteur de position avec la mesure de conductivité </w:t>
      </w:r>
      <w:proofErr w:type="spellStart"/>
      <w:r>
        <w:rPr>
          <w:rFonts w:ascii="Arial" w:hAnsi="Arial"/>
        </w:rPr>
        <w:t>géoélectrique</w:t>
      </w:r>
      <w:proofErr w:type="spellEnd"/>
      <w:r>
        <w:rPr>
          <w:rFonts w:ascii="Arial" w:hAnsi="Arial"/>
        </w:rPr>
        <w:t xml:space="preserve"> du sol. Pour ce faire, un courant est envoyé dans le sol par différentes dents. La disposition 4 points est adoptée. 2 paires d’électrodes sont utilisées.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t xml:space="preserve">- 1 paire d’électrodes pour l’alimentation d’un courant constant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paire d’électrodes pour la mesure de la tension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Le courant de mesure (I) est constant. La tension de mesure (U) est mesurée. Les modifications au niveau de la tension de mesure indiquent une modification de la conductivité du sol.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 xml:space="preserve">L’objectif de ces mesures durant le travail par le système </w:t>
      </w:r>
      <w:proofErr w:type="spellStart"/>
      <w:r>
        <w:rPr>
          <w:rFonts w:ascii="Arial" w:hAnsi="Arial"/>
        </w:rPr>
        <w:t>SoilDetect</w:t>
      </w:r>
      <w:proofErr w:type="spellEnd"/>
      <w:r>
        <w:rPr>
          <w:rFonts w:ascii="Arial" w:hAnsi="Arial"/>
        </w:rPr>
        <w:t xml:space="preserve"> est de créer une base de données qui va générer, avec l’assistance de l’IA, une carte de sol haute résolution. Cette carte permet aux agriculteurs dans le monde entier d’optimiser la production végétale par parcelle. Les surfaces parcellaires avec potentiels de rendement, dérivés des valeurs de mesure du déchaumeur </w:t>
      </w:r>
      <w:proofErr w:type="spellStart"/>
      <w:r>
        <w:rPr>
          <w:rFonts w:ascii="Arial" w:hAnsi="Arial"/>
        </w:rPr>
        <w:t>AutoTill</w:t>
      </w:r>
      <w:proofErr w:type="spellEnd"/>
      <w:r>
        <w:rPr>
          <w:rFonts w:ascii="Arial" w:hAnsi="Arial"/>
        </w:rPr>
        <w:t>, des valeurs de conductivité fusionnées avec les données satellites (NDVI) mises à disposition par JKI, partenaire du projet, permettent une fertilisation optimisée, sur la base du rendement et de la surface parcellaire.</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Après le traitement des données de mesure et </w:t>
      </w:r>
      <w:proofErr w:type="spellStart"/>
      <w:r>
        <w:rPr>
          <w:rFonts w:ascii="Arial" w:hAnsi="Arial"/>
        </w:rPr>
        <w:t>Kriging</w:t>
      </w:r>
      <w:proofErr w:type="spellEnd"/>
      <w:r>
        <w:rPr>
          <w:rFonts w:ascii="Arial" w:hAnsi="Arial"/>
        </w:rPr>
        <w:t xml:space="preserve"> (interpolation des valeurs de conductivité), des valeurs interpolées de conductivité électrique (valeurs EC) sont générées et classées selon la méthode </w:t>
      </w:r>
      <w:proofErr w:type="spellStart"/>
      <w:r>
        <w:rPr>
          <w:rFonts w:ascii="Arial" w:hAnsi="Arial"/>
        </w:rPr>
        <w:t>Jenks</w:t>
      </w:r>
      <w:proofErr w:type="spellEnd"/>
      <w:r>
        <w:rPr>
          <w:rFonts w:ascii="Arial" w:hAnsi="Arial"/>
        </w:rPr>
        <w:t>.</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Au cours de l’étape suivante, une fusion des données est réalisée à partir des valeurs interpolées de conductivité, des données satellitaires et des estimations pédologiques fournies par les offices agricoles régionaux.</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Cette fusion génère le produit final de </w:t>
      </w:r>
      <w:proofErr w:type="spellStart"/>
      <w:r>
        <w:rPr>
          <w:rFonts w:ascii="Arial" w:hAnsi="Arial"/>
        </w:rPr>
        <w:t>SoilDetect</w:t>
      </w:r>
      <w:proofErr w:type="spellEnd"/>
      <w:r>
        <w:rPr>
          <w:rFonts w:ascii="Arial" w:hAnsi="Arial"/>
        </w:rPr>
        <w:t>, une carte de sol spécifique pour chaque parcelle.</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Elle permet une optimisation de la valeur pH, de la fertilisation, du semis, mais aussi le cas échéant un travail du sol adapté à la parcelle. Une gestion spécifique par parcelle a des effets positifs sur les flux de matières, favorise une utilisation ciblée des ressources et réduit le cas échéant l'utilisation des ressources sur les surfaces agricoles. Le système permet une application décentralisée dans toutes les régions agricoles du monde.</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proofErr w:type="spellStart"/>
      <w:r>
        <w:rPr>
          <w:rFonts w:ascii="Arial" w:hAnsi="Arial"/>
        </w:rPr>
        <w:t>SoilDetect</w:t>
      </w:r>
      <w:proofErr w:type="spellEnd"/>
      <w:r>
        <w:rPr>
          <w:rFonts w:ascii="Arial" w:hAnsi="Arial"/>
        </w:rPr>
        <w:t xml:space="preserve"> s’intègre sur tous les déchaumeurs, à condition qu’ils soient équipés ISOBUS.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F21C7E">
      <w:pPr>
        <w:spacing w:after="120" w:line="360" w:lineRule="auto"/>
        <w:ind w:left="567" w:right="1128"/>
        <w:rPr>
          <w:rFonts w:ascii="Arial" w:eastAsia="Arial" w:hAnsi="Arial" w:cs="Arial"/>
        </w:rPr>
      </w:pPr>
      <w:r>
        <w:rPr>
          <w:rFonts w:ascii="Arial" w:hAnsi="Arial"/>
        </w:rPr>
        <w:t xml:space="preserve">La connexion et la mise en réseau intelligentes des machines avec la plateforme de données basée sur le cloud </w:t>
      </w:r>
      <w:proofErr w:type="spellStart"/>
      <w:r>
        <w:rPr>
          <w:rFonts w:ascii="Arial" w:hAnsi="Arial"/>
        </w:rPr>
        <w:t>AmaConnect</w:t>
      </w:r>
      <w:proofErr w:type="spellEnd"/>
      <w:r>
        <w:rPr>
          <w:rFonts w:ascii="Arial" w:hAnsi="Arial"/>
        </w:rPr>
        <w:t xml:space="preserve"> ouvre de nouvelles possibilités. Elle pose ainsi les bases de fonctions intelligentes axées sur l'aide à la décision, l'automatisation, la surveillance des processus ou l'assurance qualité.</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Aucune expertise n'est requise pour collecter les données et les transmettre via </w:t>
      </w:r>
      <w:proofErr w:type="spellStart"/>
      <w:r>
        <w:rPr>
          <w:rFonts w:ascii="Arial" w:hAnsi="Arial"/>
        </w:rPr>
        <w:t>AmaConnect</w:t>
      </w:r>
      <w:proofErr w:type="spellEnd"/>
      <w:r>
        <w:rPr>
          <w:rFonts w:ascii="Arial" w:hAnsi="Arial"/>
        </w:rPr>
        <w:t xml:space="preserve"> aux spécialistes du monde entier, afin de générer les cartes de potentiel de rendement. Les données en temps réel, les capteurs et les systèmes d’assistance numériques apportent davantage de transparence et d'efficacité au travail.</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F21C7E">
      <w:pPr>
        <w:spacing w:after="120" w:line="360" w:lineRule="auto"/>
        <w:ind w:left="567" w:right="1128"/>
        <w:rPr>
          <w:rFonts w:ascii="Arial" w:eastAsia="Arial" w:hAnsi="Arial" w:cs="Arial"/>
        </w:rPr>
      </w:pPr>
      <w:r>
        <w:rPr>
          <w:rFonts w:ascii="Arial" w:hAnsi="Arial"/>
        </w:rPr>
        <w:t>Pour l’agriculteur, le résultat de ces données est mis à disposition sous la forme d’une carte de sol haute résolution. Elle sert de base pour décider d’une culture spécifique pour chaque parcelle, avec pour objectif d’appliquer les ressources en fonction des besoins et de façon ciblée. Ainsi les outils AMAZONE deviennent des partenaires numériques pour relever les défis d’exploitations de demain.</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 xml:space="preserve">Les procédés ultérieurs qui influencent les conditions de croissance et la disponibilité en eau sont optimisés avec </w:t>
      </w:r>
      <w:proofErr w:type="spellStart"/>
      <w:r>
        <w:rPr>
          <w:rFonts w:ascii="Arial" w:hAnsi="Arial"/>
        </w:rPr>
        <w:t>SoilDetect</w:t>
      </w:r>
      <w:proofErr w:type="spellEnd"/>
      <w:r>
        <w:rPr>
          <w:rFonts w:ascii="Arial" w:hAnsi="Arial"/>
        </w:rPr>
        <w:t>.</w:t>
      </w:r>
    </w:p>
    <w:p w14:paraId="523FBFE4" w14:textId="77777777" w:rsidR="009D3B5C" w:rsidRDefault="009D3B5C" w:rsidP="00ED4605">
      <w:pPr>
        <w:spacing w:after="120" w:line="360" w:lineRule="auto"/>
        <w:ind w:left="567" w:right="1695"/>
        <w:rPr>
          <w:rFonts w:ascii="Arial" w:eastAsia="Arial" w:hAnsi="Arial" w:cs="Arial"/>
        </w:rPr>
      </w:pPr>
    </w:p>
    <w:p w14:paraId="471425C4" w14:textId="77777777" w:rsidR="00F21C7E" w:rsidRDefault="00F21C7E"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t>SoilDetect</w:t>
      </w:r>
      <w:proofErr w:type="spellEnd"/>
      <w:r>
        <w:rPr>
          <w:rFonts w:ascii="Arial" w:hAnsi="Arial"/>
        </w:rPr>
        <w:t xml:space="preserve"> est un système de mesure de la conductivité du sol durant le travail du sol</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lastRenderedPageBreak/>
        <w:t>SoilDetect</w:t>
      </w:r>
      <w:proofErr w:type="spellEnd"/>
      <w:r>
        <w:rPr>
          <w:rFonts w:ascii="Arial" w:hAnsi="Arial"/>
        </w:rPr>
        <w:t xml:space="preserve"> associe le système de capteurs </w:t>
      </w:r>
      <w:proofErr w:type="spellStart"/>
      <w:r>
        <w:rPr>
          <w:rFonts w:ascii="Arial" w:hAnsi="Arial"/>
        </w:rPr>
        <w:t>AutoTill</w:t>
      </w:r>
      <w:proofErr w:type="spellEnd"/>
      <w:r>
        <w:rPr>
          <w:rFonts w:ascii="Arial" w:hAnsi="Arial"/>
        </w:rPr>
        <w:t xml:space="preserve"> et la mesure </w:t>
      </w:r>
      <w:proofErr w:type="spellStart"/>
      <w:r>
        <w:rPr>
          <w:rFonts w:ascii="Arial" w:hAnsi="Arial"/>
        </w:rPr>
        <w:t>géoélectrique</w:t>
      </w:r>
      <w:proofErr w:type="spellEnd"/>
      <w:r>
        <w:rPr>
          <w:rFonts w:ascii="Arial" w:hAnsi="Arial"/>
        </w:rPr>
        <w:t xml:space="preserve"> en 4 points par le biais des dents du déchaumeur pour déterminer la conductivité du sol</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Une carte haute résolution du sol est créée à partir de la fusion des données du système de capteurs, des images satellite (NDVI) et des estimations du sol avec l’assistance de l’intelligence artificielle</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Les cartes de sol créées permettent une gestion propre à la surface parcellaire, avec une utilisation efficace des moyens de production</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t>SoilDetect</w:t>
      </w:r>
      <w:proofErr w:type="spellEnd"/>
      <w:r>
        <w:rPr>
          <w:rFonts w:ascii="Arial" w:hAnsi="Arial"/>
        </w:rPr>
        <w:t xml:space="preserve"> sert également à optimiser les procédés ultérieurs, comme l’amélioration des conditions de croissance et la disponibilité de l'eau</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 xml:space="preserve">Avec </w:t>
      </w:r>
      <w:proofErr w:type="spellStart"/>
      <w:r>
        <w:rPr>
          <w:rFonts w:ascii="Arial" w:hAnsi="Arial"/>
        </w:rPr>
        <w:t>SoilDetect</w:t>
      </w:r>
      <w:proofErr w:type="spellEnd"/>
      <w:r>
        <w:rPr>
          <w:rFonts w:ascii="Arial" w:hAnsi="Arial"/>
        </w:rPr>
        <w:t>, les machines AMAZONE deviennent des partenaires intelligents de l’exploitation agricole</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proofErr w:type="spellStart"/>
      <w:r>
        <w:rPr>
          <w:rFonts w:ascii="Arial" w:hAnsi="Arial"/>
        </w:rPr>
        <w:t>Ceus</w:t>
      </w:r>
      <w:proofErr w:type="spellEnd"/>
      <w:r>
        <w:rPr>
          <w:rFonts w:ascii="Arial" w:hAnsi="Arial"/>
        </w:rPr>
        <w:t xml:space="preserve">-TX en combinaison avec </w:t>
      </w:r>
      <w:proofErr w:type="spellStart"/>
      <w:r>
        <w:rPr>
          <w:rFonts w:ascii="Arial" w:hAnsi="Arial"/>
        </w:rPr>
        <w:t>SoilDetect</w:t>
      </w:r>
      <w:proofErr w:type="spellEnd"/>
      <w:r>
        <w:rPr>
          <w:rFonts w:ascii="Arial" w:hAnsi="Arial"/>
        </w:rPr>
        <w:t xml:space="preserve"> pour l’enregistrement des données durant le passage (source : société Field-Expert GmbH)</w:t>
      </w:r>
    </w:p>
    <w:p w14:paraId="1EE49DC7" w14:textId="77777777" w:rsidR="00E751D2" w:rsidRDefault="00E751D2" w:rsidP="00F4316E">
      <w:pPr>
        <w:spacing w:after="120" w:line="360" w:lineRule="auto"/>
        <w:ind w:left="567" w:right="1695"/>
        <w:rPr>
          <w:rFonts w:ascii="Arial" w:eastAsia="Arial" w:hAnsi="Arial" w:cs="Arial"/>
        </w:rPr>
      </w:pPr>
    </w:p>
    <w:p w14:paraId="3BE8842A" w14:textId="5ADF5AA2" w:rsidR="007C6E98" w:rsidRDefault="007C6E98" w:rsidP="00F4316E">
      <w:pPr>
        <w:spacing w:after="120" w:line="360" w:lineRule="auto"/>
        <w:ind w:left="567" w:right="1695"/>
        <w:rPr>
          <w:rFonts w:ascii="Arial" w:eastAsia="Arial" w:hAnsi="Arial" w:cs="Arial"/>
        </w:rPr>
      </w:pP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4DE05243" wp14:editId="3CCB8484">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 xml:space="preserve">Capteurs et paramètres importants du tracteur pour </w:t>
      </w:r>
      <w:proofErr w:type="spellStart"/>
      <w:r>
        <w:rPr>
          <w:rFonts w:ascii="Arial" w:hAnsi="Arial"/>
        </w:rPr>
        <w:t>SoilDetect</w:t>
      </w:r>
      <w:proofErr w:type="spellEnd"/>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DFB7DD2" wp14:editId="6E39DC76">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 xml:space="preserve">Positionnement de mesure 4 points pour mesurer la conductivité du sol avec le </w:t>
      </w:r>
      <w:proofErr w:type="spellStart"/>
      <w:r>
        <w:rPr>
          <w:rFonts w:ascii="Arial" w:hAnsi="Arial"/>
        </w:rPr>
        <w:t>SoilDetect</w:t>
      </w:r>
      <w:proofErr w:type="spellEnd"/>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206B2CB" wp14:editId="45A53730">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proofErr w:type="spellStart"/>
      <w:r>
        <w:rPr>
          <w:rFonts w:ascii="Arial" w:hAnsi="Arial"/>
        </w:rPr>
        <w:t>SoilDetect</w:t>
      </w:r>
      <w:proofErr w:type="spellEnd"/>
      <w:r>
        <w:rPr>
          <w:rFonts w:ascii="Arial" w:hAnsi="Arial"/>
        </w:rPr>
        <w:t xml:space="preserve"> fournit les valeurs de mesure de conductivité durant le passage.</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21202BC9" wp14:editId="2A20C152">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 xml:space="preserve">Traitement des données de mesure en conductivité interpolée (S) avec classification selon la méthode </w:t>
      </w:r>
      <w:proofErr w:type="spellStart"/>
      <w:r>
        <w:rPr>
          <w:rFonts w:ascii="Arial" w:hAnsi="Arial"/>
        </w:rPr>
        <w:t>Jenks</w:t>
      </w:r>
      <w:proofErr w:type="spellEnd"/>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 xml:space="preserve">Fusion des données : Les données de mesure </w:t>
      </w:r>
      <w:proofErr w:type="spellStart"/>
      <w:r>
        <w:rPr>
          <w:rFonts w:ascii="Arial" w:hAnsi="Arial"/>
        </w:rPr>
        <w:t>géoélectriques</w:t>
      </w:r>
      <w:proofErr w:type="spellEnd"/>
      <w:r>
        <w:rPr>
          <w:rFonts w:ascii="Arial" w:hAnsi="Arial"/>
        </w:rPr>
        <w:t>, les données d’estimation de sol et les valeurs de conductivité (valeur EC) fournissent une carte de sol spécifique à la parcelle</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7809C6E9">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 xml:space="preserve">Système </w:t>
      </w:r>
      <w:proofErr w:type="spellStart"/>
      <w:r>
        <w:rPr>
          <w:rFonts w:ascii="Arial" w:hAnsi="Arial"/>
        </w:rPr>
        <w:t>SoilDetect</w:t>
      </w:r>
      <w:proofErr w:type="spellEnd"/>
      <w:r>
        <w:rPr>
          <w:rFonts w:ascii="Arial" w:hAnsi="Arial"/>
        </w:rPr>
        <w:t xml:space="preserve"> : Combinaison de la détection </w:t>
      </w:r>
      <w:proofErr w:type="spellStart"/>
      <w:r>
        <w:rPr>
          <w:rFonts w:ascii="Arial" w:hAnsi="Arial"/>
        </w:rPr>
        <w:t>AutoTill</w:t>
      </w:r>
      <w:proofErr w:type="spellEnd"/>
      <w:r>
        <w:rPr>
          <w:rFonts w:ascii="Arial" w:hAnsi="Arial"/>
        </w:rPr>
        <w:t xml:space="preserve"> et de la méthode de mesure </w:t>
      </w:r>
      <w:proofErr w:type="spellStart"/>
      <w:r>
        <w:rPr>
          <w:rFonts w:ascii="Arial" w:hAnsi="Arial"/>
        </w:rPr>
        <w:t>géoélectrique</w:t>
      </w:r>
      <w:proofErr w:type="spellEnd"/>
      <w:r>
        <w:rPr>
          <w:rFonts w:ascii="Arial" w:hAnsi="Arial"/>
        </w:rPr>
        <w:t xml:space="preserve"> 4 points pour enregistrer l’état du sol durant le travail du sol.</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B012FC" wp14:editId="34D55AD1">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Représentation du type de sol spécifique à la parcelle après la fusion des données.</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364228C5" wp14:editId="41D8CA4A">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000C85" wp14:editId="1C609FA2">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Subventionné par le BMLEH, référence du financement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0D3309BB" wp14:editId="27A91392">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Pr>
          <w:rFonts w:ascii="Arial" w:hAnsi="Arial"/>
        </w:rPr>
        <w:t xml:space="preserve">Schéma de création de cartes haute résolution de rendement du sol avec mesure de la capacité de conductivité du sol </w:t>
      </w:r>
    </w:p>
    <w:p w14:paraId="0C2BC759" w14:textId="7C204D8B" w:rsidR="00162536" w:rsidRDefault="00162536">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1"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2C435" w14:textId="77777777" w:rsidR="00211F64" w:rsidRDefault="00211F64">
      <w:r>
        <w:separator/>
      </w:r>
    </w:p>
  </w:endnote>
  <w:endnote w:type="continuationSeparator" w:id="0">
    <w:p w14:paraId="51EFBEB6" w14:textId="77777777" w:rsidR="00211F64" w:rsidRDefault="00211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6476B" w14:textId="77777777" w:rsidR="00211F64" w:rsidRDefault="00211F64">
      <w:r>
        <w:separator/>
      </w:r>
    </w:p>
  </w:footnote>
  <w:footnote w:type="continuationSeparator" w:id="0">
    <w:p w14:paraId="7E970187" w14:textId="77777777" w:rsidR="00211F64" w:rsidRDefault="00211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44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536"/>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8EC"/>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1F64"/>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0E"/>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3D2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025"/>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F4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1C7E"/>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330"/>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s://www.amazone.fr"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france"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franc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france"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1491</Words>
  <Characters>8308</Characters>
  <Application>Microsoft Office Word</Application>
  <DocSecurity>0</DocSecurity>
  <Lines>202</Lines>
  <Paragraphs>48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